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2AF" w:rsidRDefault="003F52AF" w:rsidP="003F52AF">
      <w:pPr>
        <w:spacing w:line="480" w:lineRule="auto"/>
        <w:jc w:val="center"/>
        <w:rPr>
          <w:rFonts w:cs="Times New Roman"/>
          <w:b/>
        </w:rPr>
      </w:pPr>
      <w:bookmarkStart w:id="0" w:name="_GoBack"/>
      <w:bookmarkEnd w:id="0"/>
    </w:p>
    <w:p w:rsidR="003F52AF" w:rsidRPr="003F52AF" w:rsidRDefault="003F52AF" w:rsidP="006224AE">
      <w:pPr>
        <w:spacing w:line="480" w:lineRule="auto"/>
        <w:rPr>
          <w:rFonts w:cs="Times New Roman"/>
          <w:b/>
        </w:rPr>
      </w:pPr>
    </w:p>
    <w:p w:rsidR="003F52AF" w:rsidRPr="003F52AF" w:rsidRDefault="006224AE" w:rsidP="003F52AF">
      <w:pPr>
        <w:spacing w:line="480" w:lineRule="auto"/>
        <w:jc w:val="center"/>
        <w:rPr>
          <w:rFonts w:cs="Times New Roman"/>
          <w:b/>
        </w:rPr>
      </w:pPr>
      <w:r>
        <w:rPr>
          <w:rFonts w:cs="Times New Roman"/>
          <w:b/>
        </w:rPr>
        <w:t>Critique</w:t>
      </w:r>
      <w:r w:rsidR="003F52AF" w:rsidRPr="003F52AF">
        <w:rPr>
          <w:rFonts w:cs="Times New Roman"/>
          <w:b/>
        </w:rPr>
        <w:t xml:space="preserve"> of Foreign Aid</w:t>
      </w:r>
      <w:r w:rsidR="009A6711">
        <w:rPr>
          <w:rFonts w:cs="Times New Roman"/>
          <w:b/>
        </w:rPr>
        <w:t xml:space="preserve"> </w:t>
      </w:r>
      <w:r>
        <w:rPr>
          <w:rFonts w:cs="Times New Roman"/>
          <w:b/>
        </w:rPr>
        <w:t>toward</w:t>
      </w:r>
      <w:r w:rsidR="009A6711">
        <w:rPr>
          <w:rFonts w:cs="Times New Roman"/>
          <w:b/>
        </w:rPr>
        <w:t xml:space="preserve"> Education</w:t>
      </w:r>
      <w:r w:rsidR="003F52AF" w:rsidRPr="003F52AF">
        <w:rPr>
          <w:rFonts w:cs="Times New Roman"/>
          <w:b/>
        </w:rPr>
        <w:t xml:space="preserve"> in Sub Saharan Africa</w:t>
      </w:r>
    </w:p>
    <w:p w:rsidR="003F52AF" w:rsidRPr="003F52AF" w:rsidRDefault="003F52AF" w:rsidP="003F52AF">
      <w:pPr>
        <w:spacing w:line="480" w:lineRule="auto"/>
        <w:jc w:val="center"/>
        <w:rPr>
          <w:rFonts w:cs="Times New Roman"/>
          <w:b/>
        </w:rPr>
      </w:pPr>
      <w:r w:rsidRPr="003F52AF">
        <w:rPr>
          <w:rFonts w:cs="Times New Roman"/>
          <w:b/>
        </w:rPr>
        <w:t xml:space="preserve">By </w:t>
      </w:r>
    </w:p>
    <w:p w:rsidR="003F52AF" w:rsidRPr="003F52AF" w:rsidRDefault="003F52AF" w:rsidP="003F52AF">
      <w:pPr>
        <w:spacing w:line="480" w:lineRule="auto"/>
        <w:jc w:val="center"/>
        <w:rPr>
          <w:rFonts w:cs="Times New Roman"/>
          <w:b/>
        </w:rPr>
      </w:pPr>
      <w:r w:rsidRPr="003F52AF">
        <w:rPr>
          <w:rFonts w:cs="Times New Roman"/>
          <w:b/>
        </w:rPr>
        <w:t>Emmanuel A. Balogun</w:t>
      </w:r>
    </w:p>
    <w:p w:rsidR="003F52AF" w:rsidRPr="003F52AF" w:rsidRDefault="003F52AF" w:rsidP="003F52AF">
      <w:pPr>
        <w:spacing w:line="480" w:lineRule="auto"/>
        <w:jc w:val="center"/>
        <w:rPr>
          <w:rFonts w:cs="Times New Roman"/>
          <w:b/>
        </w:rPr>
      </w:pPr>
      <w:r w:rsidRPr="003F52AF">
        <w:rPr>
          <w:rFonts w:cs="Times New Roman"/>
          <w:b/>
        </w:rPr>
        <w:t xml:space="preserve">Presented </w:t>
      </w:r>
      <w:r w:rsidR="009A6711">
        <w:rPr>
          <w:rFonts w:cs="Times New Roman"/>
          <w:b/>
        </w:rPr>
        <w:t xml:space="preserve">to </w:t>
      </w:r>
      <w:r w:rsidR="00167275" w:rsidRPr="00167275">
        <w:rPr>
          <w:rFonts w:cs="Times New Roman"/>
          <w:b/>
        </w:rPr>
        <w:t>19th Annual Illinois State University Conference for Students of Political Science</w:t>
      </w:r>
    </w:p>
    <w:p w:rsidR="003F52AF" w:rsidRPr="003F52AF" w:rsidRDefault="006A49D8" w:rsidP="003F52AF">
      <w:pPr>
        <w:spacing w:line="480" w:lineRule="auto"/>
        <w:jc w:val="center"/>
        <w:rPr>
          <w:rFonts w:cs="Times New Roman"/>
          <w:b/>
        </w:rPr>
      </w:pPr>
      <w:r>
        <w:rPr>
          <w:rFonts w:cs="Times New Roman"/>
          <w:b/>
        </w:rPr>
        <w:t>04/08/2011</w:t>
      </w:r>
    </w:p>
    <w:p w:rsidR="003F52AF" w:rsidRPr="003F52AF" w:rsidRDefault="003F52AF" w:rsidP="003F52AF">
      <w:pPr>
        <w:spacing w:line="480" w:lineRule="auto"/>
        <w:jc w:val="center"/>
        <w:rPr>
          <w:rFonts w:cs="Times New Roman"/>
          <w:b/>
        </w:rPr>
      </w:pPr>
      <w:r w:rsidRPr="003F52AF">
        <w:rPr>
          <w:rFonts w:cs="Times New Roman"/>
          <w:b/>
        </w:rPr>
        <w:t>Western Illinois University</w:t>
      </w:r>
    </w:p>
    <w:p w:rsidR="003F52AF" w:rsidRPr="003F52AF" w:rsidRDefault="003F52AF" w:rsidP="003F52AF">
      <w:pPr>
        <w:spacing w:line="480" w:lineRule="auto"/>
        <w:jc w:val="center"/>
        <w:rPr>
          <w:rFonts w:cs="Times New Roman"/>
          <w:b/>
        </w:rPr>
      </w:pPr>
    </w:p>
    <w:p w:rsidR="003F52AF" w:rsidRPr="003F52AF" w:rsidRDefault="003F52AF" w:rsidP="003F52AF">
      <w:pPr>
        <w:spacing w:line="480" w:lineRule="auto"/>
        <w:jc w:val="center"/>
        <w:rPr>
          <w:rFonts w:cs="Times New Roman"/>
          <w:b/>
        </w:rPr>
      </w:pPr>
    </w:p>
    <w:p w:rsidR="003F52AF" w:rsidRPr="003F52AF" w:rsidRDefault="003F52AF" w:rsidP="003F52AF">
      <w:pPr>
        <w:spacing w:line="480" w:lineRule="auto"/>
        <w:jc w:val="center"/>
        <w:rPr>
          <w:rFonts w:cs="Times New Roman"/>
          <w:b/>
        </w:rPr>
      </w:pPr>
    </w:p>
    <w:p w:rsidR="003F52AF" w:rsidRPr="003F52AF" w:rsidRDefault="003F52AF" w:rsidP="003F52AF">
      <w:pPr>
        <w:spacing w:line="480" w:lineRule="auto"/>
        <w:jc w:val="center"/>
        <w:rPr>
          <w:rFonts w:cs="Times New Roman"/>
          <w:b/>
        </w:rPr>
      </w:pPr>
    </w:p>
    <w:p w:rsidR="003F52AF" w:rsidRPr="003F52AF" w:rsidRDefault="003F52AF" w:rsidP="003F52AF">
      <w:pPr>
        <w:spacing w:line="480" w:lineRule="auto"/>
        <w:jc w:val="center"/>
        <w:rPr>
          <w:rFonts w:cs="Times New Roman"/>
          <w:b/>
        </w:rPr>
      </w:pPr>
    </w:p>
    <w:p w:rsidR="003F52AF" w:rsidRPr="003F52AF" w:rsidRDefault="003F52AF" w:rsidP="003F52AF">
      <w:pPr>
        <w:spacing w:line="480" w:lineRule="auto"/>
        <w:jc w:val="center"/>
        <w:rPr>
          <w:rFonts w:cs="Times New Roman"/>
          <w:b/>
        </w:rPr>
      </w:pPr>
    </w:p>
    <w:p w:rsidR="003F52AF" w:rsidRPr="003F52AF" w:rsidRDefault="003F52AF" w:rsidP="003F52AF">
      <w:pPr>
        <w:spacing w:line="480" w:lineRule="auto"/>
        <w:jc w:val="center"/>
        <w:rPr>
          <w:rFonts w:cs="Times New Roman"/>
          <w:b/>
        </w:rPr>
      </w:pPr>
    </w:p>
    <w:p w:rsidR="00675682" w:rsidRDefault="00675682" w:rsidP="003F52AF">
      <w:pPr>
        <w:spacing w:line="480" w:lineRule="auto"/>
        <w:jc w:val="center"/>
        <w:rPr>
          <w:rFonts w:cs="Times New Roman"/>
          <w:b/>
        </w:rPr>
      </w:pPr>
    </w:p>
    <w:p w:rsidR="006A49D8" w:rsidRDefault="006A49D8" w:rsidP="003F52AF">
      <w:pPr>
        <w:spacing w:line="480" w:lineRule="auto"/>
        <w:jc w:val="center"/>
        <w:rPr>
          <w:rFonts w:cs="Times New Roman"/>
          <w:b/>
        </w:rPr>
      </w:pPr>
    </w:p>
    <w:sdt>
      <w:sdtPr>
        <w:rPr>
          <w:rFonts w:asciiTheme="minorHAnsi" w:eastAsiaTheme="minorEastAsia" w:hAnsiTheme="minorHAnsi" w:cstheme="minorBidi"/>
          <w:b w:val="0"/>
          <w:bCs w:val="0"/>
          <w:color w:val="auto"/>
          <w:sz w:val="22"/>
          <w:szCs w:val="22"/>
        </w:rPr>
        <w:id w:val="-790830775"/>
        <w:docPartObj>
          <w:docPartGallery w:val="Table of Contents"/>
          <w:docPartUnique/>
        </w:docPartObj>
      </w:sdtPr>
      <w:sdtEndPr/>
      <w:sdtContent>
        <w:p w:rsidR="006A49D8" w:rsidRDefault="006A49D8">
          <w:pPr>
            <w:pStyle w:val="TOCHeading"/>
          </w:pPr>
          <w:r>
            <w:t>Table of Contents</w:t>
          </w:r>
        </w:p>
        <w:p w:rsidR="006A49D8" w:rsidRPr="00560411" w:rsidRDefault="006A49D8" w:rsidP="006A49D8">
          <w:pPr>
            <w:pStyle w:val="TOC1"/>
            <w:rPr>
              <w:rFonts w:ascii="Times New Roman" w:hAnsi="Times New Roman" w:cs="Times New Roman"/>
              <w:b/>
              <w:sz w:val="24"/>
              <w:szCs w:val="24"/>
            </w:rPr>
          </w:pPr>
          <w:r w:rsidRPr="00560411">
            <w:rPr>
              <w:rFonts w:ascii="Times New Roman" w:hAnsi="Times New Roman" w:cs="Times New Roman"/>
              <w:b/>
              <w:bCs/>
              <w:sz w:val="24"/>
              <w:szCs w:val="24"/>
            </w:rPr>
            <w:t>Introduction</w:t>
          </w:r>
          <w:r w:rsidRPr="00560411">
            <w:rPr>
              <w:rFonts w:ascii="Times New Roman" w:hAnsi="Times New Roman" w:cs="Times New Roman"/>
              <w:b/>
              <w:sz w:val="24"/>
              <w:szCs w:val="24"/>
            </w:rPr>
            <w:ptab w:relativeTo="margin" w:alignment="right" w:leader="dot"/>
          </w:r>
          <w:r w:rsidRPr="00560411">
            <w:rPr>
              <w:rFonts w:ascii="Times New Roman" w:hAnsi="Times New Roman" w:cs="Times New Roman"/>
              <w:b/>
              <w:bCs/>
              <w:sz w:val="24"/>
              <w:szCs w:val="24"/>
            </w:rPr>
            <w:t>3</w:t>
          </w:r>
        </w:p>
        <w:p w:rsidR="006A49D8" w:rsidRPr="00560411" w:rsidRDefault="006A49D8">
          <w:pPr>
            <w:pStyle w:val="TOC1"/>
            <w:rPr>
              <w:rFonts w:ascii="Times New Roman" w:hAnsi="Times New Roman" w:cs="Times New Roman"/>
              <w:b/>
              <w:sz w:val="24"/>
              <w:szCs w:val="24"/>
            </w:rPr>
          </w:pPr>
          <w:r w:rsidRPr="00560411">
            <w:rPr>
              <w:rFonts w:ascii="Times New Roman" w:hAnsi="Times New Roman" w:cs="Times New Roman"/>
              <w:b/>
              <w:bCs/>
              <w:sz w:val="24"/>
              <w:szCs w:val="24"/>
            </w:rPr>
            <w:t>Background</w:t>
          </w:r>
          <w:r w:rsidRPr="00560411">
            <w:rPr>
              <w:rFonts w:ascii="Times New Roman" w:hAnsi="Times New Roman" w:cs="Times New Roman"/>
              <w:b/>
              <w:sz w:val="24"/>
              <w:szCs w:val="24"/>
            </w:rPr>
            <w:ptab w:relativeTo="margin" w:alignment="right" w:leader="dot"/>
          </w:r>
          <w:r w:rsidRPr="00560411">
            <w:rPr>
              <w:rFonts w:ascii="Times New Roman" w:hAnsi="Times New Roman" w:cs="Times New Roman"/>
              <w:b/>
              <w:bCs/>
              <w:sz w:val="24"/>
              <w:szCs w:val="24"/>
            </w:rPr>
            <w:t>6</w:t>
          </w:r>
        </w:p>
        <w:p w:rsidR="006A49D8" w:rsidRPr="00560411" w:rsidRDefault="006A49D8" w:rsidP="00560411">
          <w:pPr>
            <w:pStyle w:val="TOC2"/>
            <w:ind w:left="0"/>
            <w:rPr>
              <w:rFonts w:ascii="Times New Roman" w:hAnsi="Times New Roman" w:cs="Times New Roman"/>
              <w:sz w:val="24"/>
              <w:szCs w:val="24"/>
            </w:rPr>
          </w:pPr>
          <w:r w:rsidRPr="00560411">
            <w:rPr>
              <w:rFonts w:ascii="Times New Roman" w:hAnsi="Times New Roman" w:cs="Times New Roman"/>
              <w:sz w:val="24"/>
              <w:szCs w:val="24"/>
            </w:rPr>
            <w:t>Methodology</w:t>
          </w:r>
          <w:r w:rsidRPr="00560411">
            <w:rPr>
              <w:rFonts w:ascii="Times New Roman" w:hAnsi="Times New Roman" w:cs="Times New Roman"/>
              <w:sz w:val="24"/>
              <w:szCs w:val="24"/>
            </w:rPr>
            <w:ptab w:relativeTo="margin" w:alignment="right" w:leader="dot"/>
          </w:r>
          <w:r w:rsidRPr="00560411">
            <w:rPr>
              <w:rFonts w:ascii="Times New Roman" w:hAnsi="Times New Roman" w:cs="Times New Roman"/>
              <w:sz w:val="24"/>
              <w:szCs w:val="24"/>
            </w:rPr>
            <w:t>11</w:t>
          </w:r>
        </w:p>
        <w:p w:rsidR="00560411" w:rsidRPr="00560411" w:rsidRDefault="00560411" w:rsidP="00560411">
          <w:pPr>
            <w:pStyle w:val="ListParagraph"/>
            <w:numPr>
              <w:ilvl w:val="0"/>
              <w:numId w:val="3"/>
            </w:numPr>
            <w:rPr>
              <w:rFonts w:cs="Times New Roman"/>
              <w:b/>
              <w:szCs w:val="24"/>
              <w:lang w:eastAsia="ja-JP"/>
            </w:rPr>
          </w:pPr>
          <w:r w:rsidRPr="00560411">
            <w:rPr>
              <w:rFonts w:cs="Times New Roman"/>
              <w:b/>
              <w:szCs w:val="24"/>
              <w:lang w:eastAsia="ja-JP"/>
            </w:rPr>
            <w:t>Description of Variables………………………………………………………………….13</w:t>
          </w:r>
        </w:p>
        <w:p w:rsidR="00560411" w:rsidRPr="00560411" w:rsidRDefault="00560411" w:rsidP="00560411">
          <w:pPr>
            <w:pStyle w:val="ListParagraph"/>
            <w:numPr>
              <w:ilvl w:val="0"/>
              <w:numId w:val="3"/>
            </w:numPr>
            <w:rPr>
              <w:rFonts w:cs="Times New Roman"/>
              <w:b/>
              <w:szCs w:val="24"/>
              <w:lang w:eastAsia="ja-JP"/>
            </w:rPr>
          </w:pPr>
          <w:r w:rsidRPr="00560411">
            <w:rPr>
              <w:rFonts w:cs="Times New Roman"/>
              <w:b/>
              <w:szCs w:val="24"/>
              <w:lang w:eastAsia="ja-JP"/>
            </w:rPr>
            <w:t>Results…………………………………………………………………….15</w:t>
          </w:r>
        </w:p>
        <w:p w:rsidR="006A49D8" w:rsidRDefault="00560411" w:rsidP="00560411">
          <w:pPr>
            <w:pStyle w:val="TOC3"/>
            <w:ind w:left="0"/>
          </w:pPr>
          <w:r w:rsidRPr="00560411">
            <w:rPr>
              <w:rFonts w:ascii="Times New Roman" w:hAnsi="Times New Roman" w:cs="Times New Roman"/>
              <w:b/>
              <w:sz w:val="24"/>
              <w:szCs w:val="24"/>
            </w:rPr>
            <w:t>Discussion</w:t>
          </w:r>
          <w:r w:rsidR="006A49D8" w:rsidRPr="00560411">
            <w:rPr>
              <w:rFonts w:ascii="Times New Roman" w:hAnsi="Times New Roman" w:cs="Times New Roman"/>
              <w:b/>
              <w:sz w:val="24"/>
              <w:szCs w:val="24"/>
            </w:rPr>
            <w:ptab w:relativeTo="margin" w:alignment="right" w:leader="dot"/>
          </w:r>
          <w:r w:rsidRPr="00560411">
            <w:rPr>
              <w:rFonts w:ascii="Times New Roman" w:hAnsi="Times New Roman" w:cs="Times New Roman"/>
              <w:b/>
              <w:sz w:val="24"/>
              <w:szCs w:val="24"/>
            </w:rPr>
            <w:t>18</w:t>
          </w:r>
        </w:p>
      </w:sdtContent>
    </w:sdt>
    <w:p w:rsidR="003F52AF" w:rsidRDefault="003F52AF" w:rsidP="00F679E6">
      <w:pPr>
        <w:spacing w:line="480" w:lineRule="auto"/>
        <w:jc w:val="center"/>
        <w:rPr>
          <w:rFonts w:cs="Times New Roman"/>
        </w:rPr>
      </w:pPr>
    </w:p>
    <w:p w:rsidR="003F52AF" w:rsidRDefault="003F52AF" w:rsidP="00F679E6">
      <w:pPr>
        <w:spacing w:line="480" w:lineRule="auto"/>
        <w:jc w:val="center"/>
        <w:rPr>
          <w:rFonts w:cs="Times New Roman"/>
        </w:rPr>
      </w:pPr>
    </w:p>
    <w:p w:rsidR="003F52AF" w:rsidRDefault="003F52AF" w:rsidP="00F679E6">
      <w:pPr>
        <w:spacing w:line="480" w:lineRule="auto"/>
        <w:jc w:val="center"/>
        <w:rPr>
          <w:rFonts w:cs="Times New Roman"/>
        </w:rPr>
      </w:pPr>
    </w:p>
    <w:p w:rsidR="003F52AF" w:rsidRDefault="003F52AF" w:rsidP="00F679E6">
      <w:pPr>
        <w:spacing w:line="480" w:lineRule="auto"/>
        <w:jc w:val="center"/>
        <w:rPr>
          <w:rFonts w:cs="Times New Roman"/>
        </w:rPr>
      </w:pPr>
    </w:p>
    <w:p w:rsidR="003F52AF" w:rsidRDefault="003F52AF" w:rsidP="00F679E6">
      <w:pPr>
        <w:spacing w:line="480" w:lineRule="auto"/>
        <w:jc w:val="center"/>
        <w:rPr>
          <w:rFonts w:cs="Times New Roman"/>
        </w:rPr>
      </w:pPr>
    </w:p>
    <w:p w:rsidR="006A49D8" w:rsidRDefault="006A49D8" w:rsidP="00F679E6">
      <w:pPr>
        <w:spacing w:line="480" w:lineRule="auto"/>
        <w:jc w:val="center"/>
        <w:rPr>
          <w:rFonts w:cs="Times New Roman"/>
        </w:rPr>
      </w:pPr>
    </w:p>
    <w:p w:rsidR="006A49D8" w:rsidRDefault="006A49D8" w:rsidP="00F679E6">
      <w:pPr>
        <w:spacing w:line="480" w:lineRule="auto"/>
        <w:jc w:val="center"/>
        <w:rPr>
          <w:rFonts w:cs="Times New Roman"/>
        </w:rPr>
      </w:pPr>
    </w:p>
    <w:p w:rsidR="006A49D8" w:rsidRDefault="006A49D8" w:rsidP="00F679E6">
      <w:pPr>
        <w:spacing w:line="480" w:lineRule="auto"/>
        <w:jc w:val="center"/>
        <w:rPr>
          <w:rFonts w:cs="Times New Roman"/>
        </w:rPr>
      </w:pPr>
    </w:p>
    <w:p w:rsidR="003F52AF" w:rsidRDefault="003F52AF" w:rsidP="00F679E6">
      <w:pPr>
        <w:spacing w:line="480" w:lineRule="auto"/>
        <w:jc w:val="center"/>
        <w:rPr>
          <w:rFonts w:cs="Times New Roman"/>
        </w:rPr>
      </w:pPr>
    </w:p>
    <w:p w:rsidR="003F52AF" w:rsidRDefault="003F52AF" w:rsidP="00F679E6">
      <w:pPr>
        <w:spacing w:line="480" w:lineRule="auto"/>
        <w:jc w:val="center"/>
        <w:rPr>
          <w:rFonts w:cs="Times New Roman"/>
        </w:rPr>
      </w:pPr>
    </w:p>
    <w:p w:rsidR="003F52AF" w:rsidRDefault="003F52AF" w:rsidP="00F679E6">
      <w:pPr>
        <w:spacing w:line="480" w:lineRule="auto"/>
        <w:jc w:val="center"/>
        <w:rPr>
          <w:rFonts w:cs="Times New Roman"/>
        </w:rPr>
      </w:pPr>
    </w:p>
    <w:p w:rsidR="006A49D8" w:rsidRDefault="006A49D8" w:rsidP="00F679E6">
      <w:pPr>
        <w:spacing w:line="480" w:lineRule="auto"/>
        <w:jc w:val="center"/>
        <w:rPr>
          <w:rFonts w:cs="Times New Roman"/>
        </w:rPr>
      </w:pPr>
    </w:p>
    <w:p w:rsidR="006A49D8" w:rsidRDefault="006A49D8" w:rsidP="00560411">
      <w:pPr>
        <w:spacing w:line="480" w:lineRule="auto"/>
        <w:rPr>
          <w:rFonts w:cs="Times New Roman"/>
        </w:rPr>
      </w:pPr>
    </w:p>
    <w:p w:rsidR="006A49D8" w:rsidRDefault="006A49D8" w:rsidP="006A49D8">
      <w:pPr>
        <w:spacing w:line="480" w:lineRule="auto"/>
        <w:rPr>
          <w:rFonts w:cs="Times New Roman"/>
        </w:rPr>
      </w:pPr>
    </w:p>
    <w:p w:rsidR="00581AEE" w:rsidRPr="003F52AF" w:rsidRDefault="00581AEE" w:rsidP="003F52AF">
      <w:pPr>
        <w:pStyle w:val="ListParagraph"/>
        <w:numPr>
          <w:ilvl w:val="0"/>
          <w:numId w:val="1"/>
        </w:numPr>
        <w:spacing w:line="480" w:lineRule="auto"/>
        <w:jc w:val="center"/>
        <w:rPr>
          <w:rFonts w:cs="Times New Roman"/>
        </w:rPr>
      </w:pPr>
      <w:r w:rsidRPr="003F52AF">
        <w:rPr>
          <w:rFonts w:cs="Times New Roman"/>
        </w:rPr>
        <w:t>INTRODUCTION</w:t>
      </w:r>
    </w:p>
    <w:p w:rsidR="00581AEE" w:rsidRPr="003A6472" w:rsidRDefault="00581AEE" w:rsidP="00F679E6">
      <w:pPr>
        <w:spacing w:line="480" w:lineRule="auto"/>
        <w:ind w:firstLine="360"/>
        <w:rPr>
          <w:rFonts w:cs="Times New Roman"/>
        </w:rPr>
      </w:pPr>
      <w:r w:rsidRPr="003A6472">
        <w:rPr>
          <w:rFonts w:cs="Times New Roman"/>
        </w:rPr>
        <w:t>The end of World War</w:t>
      </w:r>
      <w:r w:rsidR="00497209" w:rsidRPr="003A6472">
        <w:rPr>
          <w:rFonts w:cs="Times New Roman"/>
        </w:rPr>
        <w:t xml:space="preserve"> II marked the beginning of a transitional era in the international financial system and a renewed focus on creating avenues for increased state interdependence. The first sign of</w:t>
      </w:r>
      <w:r w:rsidR="00804523" w:rsidRPr="003A6472">
        <w:rPr>
          <w:rFonts w:cs="Times New Roman"/>
        </w:rPr>
        <w:t xml:space="preserve"> this in action was the United States’ commitment to rebuilding the infrastructure and economy of Europe through the European Recovery Program, popularly known as the Marshall Plan. The </w:t>
      </w:r>
      <w:r w:rsidR="00C36806" w:rsidRPr="003A6472">
        <w:rPr>
          <w:rFonts w:cs="Times New Roman"/>
        </w:rPr>
        <w:t>premise of this plan is noted in the</w:t>
      </w:r>
      <w:r w:rsidR="00804523" w:rsidRPr="003A6472">
        <w:rPr>
          <w:rFonts w:cs="Times New Roman"/>
        </w:rPr>
        <w:t xml:space="preserve"> words of </w:t>
      </w:r>
      <w:r w:rsidR="0037344B">
        <w:rPr>
          <w:rFonts w:cs="Times New Roman"/>
        </w:rPr>
        <w:t xml:space="preserve">former </w:t>
      </w:r>
      <w:r w:rsidR="00804523" w:rsidRPr="003A6472">
        <w:rPr>
          <w:rFonts w:cs="Times New Roman"/>
        </w:rPr>
        <w:t>United States Secretary of State Georg</w:t>
      </w:r>
      <w:r w:rsidR="00C36806" w:rsidRPr="003A6472">
        <w:rPr>
          <w:rFonts w:cs="Times New Roman"/>
        </w:rPr>
        <w:t>e Marshall in which he states:</w:t>
      </w:r>
    </w:p>
    <w:p w:rsidR="00E93A80" w:rsidRPr="003A6472" w:rsidRDefault="007E58BF" w:rsidP="00F679E6">
      <w:pPr>
        <w:pStyle w:val="NoSpacing"/>
        <w:rPr>
          <w:rFonts w:cs="Times New Roman"/>
        </w:rPr>
      </w:pPr>
      <w:r w:rsidRPr="003A6472">
        <w:rPr>
          <w:rFonts w:cs="Times New Roman"/>
        </w:rPr>
        <w:t>“…</w:t>
      </w:r>
      <w:r w:rsidR="00E93A80" w:rsidRPr="003A6472">
        <w:rPr>
          <w:rFonts w:cs="Times New Roman"/>
        </w:rPr>
        <w:t>United States should do whatever it is able to do to assist in the return of normal economic health to the world, without which there can be no political stability and no assured peace. [United States’] policy is not directed against any country, but against hunger, poverty, desperation and chaos. Any government that is willing to assist in recovery will find full co-operation on the part of the U.S.A. Its purpose should be the revival of a working economy in the world so as to permit the emergence of political and social conditions in which free institutions can exist.”</w:t>
      </w:r>
      <w:r w:rsidR="00F679E6" w:rsidRPr="003A6472">
        <w:rPr>
          <w:rStyle w:val="FootnoteReference"/>
          <w:rFonts w:cs="Times New Roman"/>
        </w:rPr>
        <w:footnoteReference w:id="1"/>
      </w:r>
    </w:p>
    <w:p w:rsidR="008F1151" w:rsidRPr="003A6472" w:rsidRDefault="008F1151" w:rsidP="00F679E6">
      <w:pPr>
        <w:spacing w:line="480" w:lineRule="auto"/>
        <w:rPr>
          <w:rFonts w:cs="Times New Roman"/>
        </w:rPr>
      </w:pPr>
    </w:p>
    <w:p w:rsidR="00E93A80" w:rsidRPr="003A6472" w:rsidRDefault="00C36806" w:rsidP="00F679E6">
      <w:pPr>
        <w:spacing w:line="480" w:lineRule="auto"/>
        <w:rPr>
          <w:rFonts w:cs="Times New Roman"/>
        </w:rPr>
      </w:pPr>
      <w:r w:rsidRPr="003A6472">
        <w:rPr>
          <w:rFonts w:cs="Times New Roman"/>
        </w:rPr>
        <w:t>T</w:t>
      </w:r>
      <w:r w:rsidR="008F1151" w:rsidRPr="003A6472">
        <w:rPr>
          <w:rFonts w:cs="Times New Roman"/>
        </w:rPr>
        <w:t>he “Marshall Plan” set the standard in the international system in which states, especially in post-war/conflict situations would rely upon great powers and international organizations for the revitalization of their economies, which would induce trends of human and economic development</w:t>
      </w:r>
      <w:r w:rsidR="008F1151" w:rsidRPr="003A6472">
        <w:rPr>
          <w:rStyle w:val="FootnoteReference"/>
          <w:rFonts w:cs="Times New Roman"/>
        </w:rPr>
        <w:footnoteReference w:id="2"/>
      </w:r>
      <w:r w:rsidR="008F1151" w:rsidRPr="003A6472">
        <w:rPr>
          <w:rFonts w:cs="Times New Roman"/>
        </w:rPr>
        <w:t>. European countries and Asian</w:t>
      </w:r>
      <w:r w:rsidR="0047154B" w:rsidRPr="003A6472">
        <w:rPr>
          <w:rFonts w:cs="Times New Roman"/>
        </w:rPr>
        <w:t xml:space="preserve"> countries such as China, South Korea, and Japan were recipients of foreign aid while their countries were in post conflict stages, which solicited </w:t>
      </w:r>
      <w:r w:rsidR="0047154B" w:rsidRPr="003A6472">
        <w:rPr>
          <w:rFonts w:cs="Times New Roman"/>
        </w:rPr>
        <w:lastRenderedPageBreak/>
        <w:t>rapid development rates and, in the case of European countries, amicable relations and political stability.</w:t>
      </w:r>
      <w:r w:rsidR="0047154B" w:rsidRPr="003A6472">
        <w:rPr>
          <w:rStyle w:val="FootnoteReference"/>
          <w:rFonts w:cs="Times New Roman"/>
        </w:rPr>
        <w:footnoteReference w:id="3"/>
      </w:r>
      <w:r w:rsidR="0047154B" w:rsidRPr="003A6472">
        <w:rPr>
          <w:rFonts w:cs="Times New Roman"/>
        </w:rPr>
        <w:t xml:space="preserve"> </w:t>
      </w:r>
    </w:p>
    <w:p w:rsidR="00032EF5" w:rsidRPr="003A6472" w:rsidRDefault="00032EF5" w:rsidP="00F679E6">
      <w:pPr>
        <w:spacing w:line="480" w:lineRule="auto"/>
        <w:rPr>
          <w:rFonts w:cs="Times New Roman"/>
        </w:rPr>
      </w:pPr>
      <w:r w:rsidRPr="003A6472">
        <w:rPr>
          <w:rFonts w:cs="Times New Roman"/>
        </w:rPr>
        <w:tab/>
        <w:t xml:space="preserve">Though generally, the “Marshall Plan” is viewed as a successful initiative, relative to interdependence and development, it is more generally viewed that the region of Sub Saharan Africa has been systematically disregarded in their aims for human and economic development. Many Sub Saharan African countries were “rewarded” for their roles as proxy states during the Cold War and were manipulated by great powers in the midst of their pursuit of political independence. Foreign Aid was dispersed to these countries not for the sake of development, but for the sake </w:t>
      </w:r>
      <w:r w:rsidR="006976BC">
        <w:rPr>
          <w:rFonts w:cs="Times New Roman"/>
        </w:rPr>
        <w:t>suppressing political ideology between democracy and communism</w:t>
      </w:r>
      <w:r w:rsidRPr="003A6472">
        <w:rPr>
          <w:rFonts w:cs="Times New Roman"/>
        </w:rPr>
        <w:t>. The residual effects of imperialism and colonialism have left nations in Africa stagnated and the process for adequate and comparable development to other nations during the Cold War and Post-Cold War era.</w:t>
      </w:r>
      <w:r w:rsidR="00D631F6" w:rsidRPr="003A6472">
        <w:rPr>
          <w:rFonts w:cs="Times New Roman"/>
          <w:vertAlign w:val="superscript"/>
        </w:rPr>
        <w:t xml:space="preserve"> </w:t>
      </w:r>
      <w:r w:rsidRPr="003A6472">
        <w:rPr>
          <w:rFonts w:cs="Times New Roman"/>
        </w:rPr>
        <w:t xml:space="preserve"> </w:t>
      </w:r>
    </w:p>
    <w:p w:rsidR="009C34B6" w:rsidRPr="003A6472" w:rsidRDefault="00D631F6" w:rsidP="00F679E6">
      <w:pPr>
        <w:spacing w:line="480" w:lineRule="auto"/>
        <w:rPr>
          <w:rFonts w:cs="Times New Roman"/>
        </w:rPr>
      </w:pPr>
      <w:r w:rsidRPr="003A6472">
        <w:rPr>
          <w:rFonts w:cs="Times New Roman"/>
        </w:rPr>
        <w:tab/>
        <w:t>As a result of this stagnation</w:t>
      </w:r>
      <w:r w:rsidR="006E1195" w:rsidRPr="003A6472">
        <w:rPr>
          <w:rFonts w:cs="Times New Roman"/>
        </w:rPr>
        <w:t xml:space="preserve">, international organizations such as the World Bank, International Monetary Fund, the United Nations, along with individual members of the United Nations have attempted to ignite development within the region through </w:t>
      </w:r>
      <w:r w:rsidR="003D4CB2" w:rsidRPr="003A6472">
        <w:rPr>
          <w:rFonts w:cs="Times New Roman"/>
        </w:rPr>
        <w:t xml:space="preserve">structural adjustment programs and </w:t>
      </w:r>
      <w:r w:rsidR="000C323A" w:rsidRPr="003A6472">
        <w:rPr>
          <w:rFonts w:cs="Times New Roman"/>
        </w:rPr>
        <w:t>other aid programs. Though the steps have been taken to stimulate development, there is still profound inequality that exists between the Western world and Sub Saharan Africa.</w:t>
      </w:r>
      <w:r w:rsidR="00893561" w:rsidRPr="003A6472">
        <w:rPr>
          <w:rFonts w:cs="Times New Roman"/>
        </w:rPr>
        <w:t xml:space="preserve"> The reason; foreign aid, under the </w:t>
      </w:r>
      <w:r w:rsidR="004039EB" w:rsidRPr="003A6472">
        <w:rPr>
          <w:rFonts w:cs="Times New Roman"/>
        </w:rPr>
        <w:t>pretenses</w:t>
      </w:r>
      <w:r w:rsidR="00893561" w:rsidRPr="003A6472">
        <w:rPr>
          <w:rFonts w:cs="Times New Roman"/>
        </w:rPr>
        <w:t xml:space="preserve"> of its current </w:t>
      </w:r>
      <w:r w:rsidR="001E7167">
        <w:rPr>
          <w:rFonts w:cs="Times New Roman"/>
        </w:rPr>
        <w:t>disbursement</w:t>
      </w:r>
      <w:r w:rsidR="00893561" w:rsidRPr="003A6472">
        <w:rPr>
          <w:rFonts w:cs="Times New Roman"/>
        </w:rPr>
        <w:t xml:space="preserve"> practices is profoundly ineffective, which has caused stagnate and decreasing trends of development</w:t>
      </w:r>
      <w:r w:rsidR="001E7167">
        <w:rPr>
          <w:rFonts w:cs="Times New Roman"/>
        </w:rPr>
        <w:t xml:space="preserve"> in Sub Saharan Africa</w:t>
      </w:r>
      <w:r w:rsidR="00893561" w:rsidRPr="003A6472">
        <w:rPr>
          <w:rFonts w:cs="Times New Roman"/>
        </w:rPr>
        <w:t>.</w:t>
      </w:r>
      <w:r w:rsidR="000C323A" w:rsidRPr="003A6472">
        <w:rPr>
          <w:rFonts w:cs="Times New Roman"/>
        </w:rPr>
        <w:t xml:space="preserve"> </w:t>
      </w:r>
      <w:r w:rsidR="004127E4">
        <w:rPr>
          <w:rFonts w:cs="Times New Roman"/>
        </w:rPr>
        <w:t>What then can be the catalyst for inducing positive trends in development in Sub Saharan Africa?</w:t>
      </w:r>
      <w:r w:rsidR="00893561" w:rsidRPr="003A6472">
        <w:rPr>
          <w:rFonts w:cs="Times New Roman"/>
        </w:rPr>
        <w:t xml:space="preserve"> </w:t>
      </w:r>
      <w:r w:rsidR="00F24767" w:rsidRPr="003A6472">
        <w:rPr>
          <w:rFonts w:cs="Times New Roman"/>
        </w:rPr>
        <w:t xml:space="preserve">The lack of development in Sub Saharan Africa continues the fragmented relationship the region has had with the rest of the international community which enhanced imperialistic </w:t>
      </w:r>
      <w:r w:rsidR="00F24767" w:rsidRPr="003A6472">
        <w:rPr>
          <w:rFonts w:cs="Times New Roman"/>
        </w:rPr>
        <w:lastRenderedPageBreak/>
        <w:t xml:space="preserve">attitudes and tendencies </w:t>
      </w:r>
      <w:r w:rsidR="004127E4">
        <w:rPr>
          <w:rFonts w:cs="Times New Roman"/>
        </w:rPr>
        <w:t>toward Africa</w:t>
      </w:r>
      <w:r w:rsidR="00F24767" w:rsidRPr="003A6472">
        <w:rPr>
          <w:rFonts w:cs="Times New Roman"/>
        </w:rPr>
        <w:t xml:space="preserve">. This led to subsequent neglect from colonial powers </w:t>
      </w:r>
      <w:r w:rsidR="009C34B6" w:rsidRPr="003A6472">
        <w:rPr>
          <w:rFonts w:cs="Times New Roman"/>
        </w:rPr>
        <w:t xml:space="preserve">and eventual contentious independence movements. </w:t>
      </w:r>
      <w:r w:rsidR="00184DF6" w:rsidRPr="003A6472">
        <w:rPr>
          <w:rFonts w:cs="Times New Roman"/>
        </w:rPr>
        <w:t>Because of these historic phenomena, this st</w:t>
      </w:r>
      <w:r w:rsidR="00B848FA" w:rsidRPr="003A6472">
        <w:rPr>
          <w:rFonts w:cs="Times New Roman"/>
        </w:rPr>
        <w:t xml:space="preserve">udy theorizes on the established point that intrastate conflicts and their end results contribute to a loss of legitimacy in the government, which has a mitigating effect on </w:t>
      </w:r>
      <w:r w:rsidR="004127E4">
        <w:rPr>
          <w:rFonts w:cs="Times New Roman"/>
        </w:rPr>
        <w:t xml:space="preserve">the uses of </w:t>
      </w:r>
      <w:r w:rsidR="00B848FA" w:rsidRPr="003A6472">
        <w:rPr>
          <w:rFonts w:cs="Times New Roman"/>
        </w:rPr>
        <w:t>foreign aid. Where the theory differs, is the assertion that the lack of attention to domestic policies, specifically e</w:t>
      </w:r>
      <w:r w:rsidR="004A323D">
        <w:rPr>
          <w:rFonts w:cs="Times New Roman"/>
        </w:rPr>
        <w:t>ducation, has been a causal</w:t>
      </w:r>
      <w:r w:rsidR="00B848FA" w:rsidRPr="003A6472">
        <w:rPr>
          <w:rFonts w:cs="Times New Roman"/>
        </w:rPr>
        <w:t xml:space="preserve"> factor of lower</w:t>
      </w:r>
      <w:r w:rsidR="004A323D">
        <w:rPr>
          <w:rFonts w:cs="Times New Roman"/>
        </w:rPr>
        <w:t xml:space="preserve"> development. The research </w:t>
      </w:r>
      <w:r w:rsidR="00F126B3">
        <w:rPr>
          <w:rFonts w:cs="Times New Roman"/>
        </w:rPr>
        <w:t xml:space="preserve">seeks to understand </w:t>
      </w:r>
      <w:r w:rsidR="00D46340">
        <w:rPr>
          <w:rFonts w:cs="Times New Roman"/>
        </w:rPr>
        <w:t xml:space="preserve">the relationship between education and development </w:t>
      </w:r>
      <w:r w:rsidR="0049435E">
        <w:rPr>
          <w:rFonts w:cs="Times New Roman"/>
        </w:rPr>
        <w:t>and hypothesize that education spending has a positive impact on GDP growth. To suffice for this positive trend in development, this study will</w:t>
      </w:r>
      <w:r w:rsidR="004A323D">
        <w:rPr>
          <w:rFonts w:cs="Times New Roman"/>
        </w:rPr>
        <w:t xml:space="preserve"> </w:t>
      </w:r>
      <w:r w:rsidR="00D46340">
        <w:rPr>
          <w:rFonts w:cs="Times New Roman"/>
        </w:rPr>
        <w:t xml:space="preserve">conclude that countries should increase expenditures on education. </w:t>
      </w:r>
    </w:p>
    <w:p w:rsidR="00101AFB" w:rsidRPr="003A6472" w:rsidRDefault="009C34B6" w:rsidP="00F679E6">
      <w:pPr>
        <w:spacing w:line="480" w:lineRule="auto"/>
        <w:ind w:firstLine="720"/>
        <w:rPr>
          <w:rFonts w:cs="Times New Roman"/>
        </w:rPr>
      </w:pPr>
      <w:r w:rsidRPr="003A6472">
        <w:rPr>
          <w:rFonts w:cs="Times New Roman"/>
        </w:rPr>
        <w:t>Though the international community recognizes the potential Sub Saharan African countries pos</w:t>
      </w:r>
      <w:r w:rsidR="00D46340">
        <w:rPr>
          <w:rFonts w:cs="Times New Roman"/>
        </w:rPr>
        <w:t xml:space="preserve">sess, the implementation of </w:t>
      </w:r>
      <w:r w:rsidRPr="003A6472">
        <w:rPr>
          <w:rFonts w:cs="Times New Roman"/>
        </w:rPr>
        <w:t>policies and the prem</w:t>
      </w:r>
      <w:r w:rsidR="00D46340">
        <w:rPr>
          <w:rFonts w:cs="Times New Roman"/>
        </w:rPr>
        <w:t>ise of self-help that enables the system</w:t>
      </w:r>
      <w:r w:rsidRPr="003A6472">
        <w:rPr>
          <w:rFonts w:cs="Times New Roman"/>
        </w:rPr>
        <w:t>, are fundamentally flawed and contributing to the ineffectiveness of foreign aid</w:t>
      </w:r>
      <w:r w:rsidR="00D46340">
        <w:rPr>
          <w:rFonts w:cs="Times New Roman"/>
        </w:rPr>
        <w:t xml:space="preserve"> and the pursuit of domestic policies</w:t>
      </w:r>
      <w:r w:rsidRPr="003A6472">
        <w:rPr>
          <w:rFonts w:cs="Times New Roman"/>
        </w:rPr>
        <w:t xml:space="preserve">. The significance of this study is to </w:t>
      </w:r>
      <w:r w:rsidR="00AD16B7" w:rsidRPr="003A6472">
        <w:rPr>
          <w:rFonts w:cs="Times New Roman"/>
        </w:rPr>
        <w:t xml:space="preserve">look at </w:t>
      </w:r>
      <w:r w:rsidR="00D46340" w:rsidRPr="003A6472">
        <w:rPr>
          <w:rFonts w:cs="Times New Roman"/>
        </w:rPr>
        <w:t xml:space="preserve">the </w:t>
      </w:r>
      <w:r w:rsidR="00D46340">
        <w:rPr>
          <w:rFonts w:cs="Times New Roman"/>
        </w:rPr>
        <w:t xml:space="preserve">statistical </w:t>
      </w:r>
      <w:r w:rsidR="0037344B">
        <w:rPr>
          <w:rFonts w:cs="Times New Roman"/>
        </w:rPr>
        <w:t>educational disparity and its</w:t>
      </w:r>
      <w:r w:rsidR="00AD16B7" w:rsidRPr="003A6472">
        <w:rPr>
          <w:rFonts w:cs="Times New Roman"/>
        </w:rPr>
        <w:t xml:space="preserve"> hindrance to the development of Sub Saharan African states, and analyze how these inefficiencies contradict the international community’s previous development initiatives and sentiments for increasing global interdependence. </w:t>
      </w:r>
      <w:r w:rsidR="005965E1" w:rsidRPr="003A6472">
        <w:rPr>
          <w:rFonts w:cs="Times New Roman"/>
        </w:rPr>
        <w:t xml:space="preserve">This study will also aim to analyze the balance between the state’s role in the efficacy of foreign aid and the role of </w:t>
      </w:r>
      <w:r w:rsidR="00101AFB" w:rsidRPr="003A6472">
        <w:rPr>
          <w:rFonts w:cs="Times New Roman"/>
        </w:rPr>
        <w:t>the distributor of foreign aid. This study will offer alternative avenues states should seek in order to increase the efficacy of aid allotted to them. Further</w:t>
      </w:r>
      <w:r w:rsidR="00F126B3">
        <w:rPr>
          <w:rFonts w:cs="Times New Roman"/>
        </w:rPr>
        <w:t xml:space="preserve">more, these suggestions could </w:t>
      </w:r>
      <w:r w:rsidR="00F126B3" w:rsidRPr="003A6472">
        <w:rPr>
          <w:rFonts w:cs="Times New Roman"/>
        </w:rPr>
        <w:t>possibly</w:t>
      </w:r>
      <w:r w:rsidR="00F126B3">
        <w:rPr>
          <w:rFonts w:cs="Times New Roman"/>
        </w:rPr>
        <w:t xml:space="preserve"> be</w:t>
      </w:r>
      <w:r w:rsidR="00101AFB" w:rsidRPr="003A6472">
        <w:rPr>
          <w:rFonts w:cs="Times New Roman"/>
        </w:rPr>
        <w:t xml:space="preserve"> used as a premise for development outside of Sub Saharan Africa. </w:t>
      </w:r>
    </w:p>
    <w:p w:rsidR="00167275" w:rsidRPr="003A6472" w:rsidRDefault="00101AFB" w:rsidP="00167275">
      <w:pPr>
        <w:spacing w:line="480" w:lineRule="auto"/>
        <w:ind w:firstLine="720"/>
        <w:rPr>
          <w:rFonts w:cs="Times New Roman"/>
        </w:rPr>
      </w:pPr>
      <w:r w:rsidRPr="003A6472">
        <w:rPr>
          <w:rFonts w:cs="Times New Roman"/>
        </w:rPr>
        <w:t xml:space="preserve">The issue of economic and human development is not unique to Sub Saharan Africa. Though the lack of development is rampant in this area, the issue </w:t>
      </w:r>
      <w:r w:rsidR="00D46340">
        <w:rPr>
          <w:rFonts w:cs="Times New Roman"/>
        </w:rPr>
        <w:t>has a high degree of saliency.</w:t>
      </w:r>
      <w:r w:rsidRPr="003A6472">
        <w:rPr>
          <w:rFonts w:cs="Times New Roman"/>
        </w:rPr>
        <w:t xml:space="preserve"> </w:t>
      </w:r>
      <w:r w:rsidR="00A94A44" w:rsidRPr="003A6472">
        <w:rPr>
          <w:rFonts w:cs="Times New Roman"/>
        </w:rPr>
        <w:t xml:space="preserve">This study will offer greater insight into how to improve areas of low development to increase </w:t>
      </w:r>
      <w:r w:rsidR="00A94A44" w:rsidRPr="003A6472">
        <w:rPr>
          <w:rFonts w:cs="Times New Roman"/>
        </w:rPr>
        <w:lastRenderedPageBreak/>
        <w:t>the level of strategic advantage developing countries possess. This will, in turn raise the level of interdependence that exists in the international community, continuing toward the Kantian principals of perpetual peace.</w:t>
      </w:r>
    </w:p>
    <w:p w:rsidR="00A0325D" w:rsidRPr="00167275" w:rsidRDefault="00A0325D" w:rsidP="00167275">
      <w:pPr>
        <w:pStyle w:val="ListParagraph"/>
        <w:numPr>
          <w:ilvl w:val="0"/>
          <w:numId w:val="1"/>
        </w:numPr>
        <w:spacing w:line="480" w:lineRule="auto"/>
        <w:jc w:val="center"/>
        <w:rPr>
          <w:rFonts w:cs="Times New Roman"/>
        </w:rPr>
      </w:pPr>
      <w:r w:rsidRPr="00167275">
        <w:rPr>
          <w:rFonts w:cs="Times New Roman"/>
        </w:rPr>
        <w:t>BACKGROUND</w:t>
      </w:r>
    </w:p>
    <w:p w:rsidR="000D168D" w:rsidRDefault="00A0325D" w:rsidP="00F679E6">
      <w:pPr>
        <w:spacing w:line="480" w:lineRule="auto"/>
        <w:ind w:firstLine="360"/>
        <w:rPr>
          <w:rFonts w:cs="Times New Roman"/>
        </w:rPr>
      </w:pPr>
      <w:r w:rsidRPr="003A6472">
        <w:rPr>
          <w:rFonts w:cs="Times New Roman"/>
        </w:rPr>
        <w:t>Development economist and political scientist alike hav</w:t>
      </w:r>
      <w:r w:rsidR="0002301B">
        <w:rPr>
          <w:rFonts w:cs="Times New Roman"/>
        </w:rPr>
        <w:t>e long researched the phenomena</w:t>
      </w:r>
      <w:r w:rsidRPr="003A6472">
        <w:rPr>
          <w:rFonts w:cs="Times New Roman"/>
        </w:rPr>
        <w:t xml:space="preserve"> of economic and human development in Sub Saharan Africa. Previous research on this subject has been linked to human security and the level of governance a state possesses. </w:t>
      </w:r>
      <w:r w:rsidR="000D168D" w:rsidRPr="003A6472">
        <w:rPr>
          <w:rFonts w:cs="Times New Roman"/>
        </w:rPr>
        <w:t xml:space="preserve">Though development economist initially had difficulty discerning between theoretical or empirical models, there has been an increasing emphasis on statistical models. This provides a systematic presentation of the inter-relatedness of market economies and serves as a forecasting tool on the behaviors of certain economies (Kluwer, 1995). </w:t>
      </w:r>
    </w:p>
    <w:p w:rsidR="008C4DC1" w:rsidRDefault="00121428" w:rsidP="00F679E6">
      <w:pPr>
        <w:spacing w:line="480" w:lineRule="auto"/>
        <w:ind w:firstLine="360"/>
        <w:rPr>
          <w:rFonts w:cs="Times New Roman"/>
        </w:rPr>
      </w:pPr>
      <w:r>
        <w:rPr>
          <w:rFonts w:cs="Times New Roman"/>
        </w:rPr>
        <w:t xml:space="preserve">Foreign aid is defined as any flow of capital that is noncommercial from the donor the point of view of the donor country and characterized by concessional terms; that is that the repayment and interest rate of the aid should be less stringent than commercial terms. The concept of foreign aid is one that encompasses all official grants and concessional loans in currency or in kind, that are broadly aimed at transferring resources from developed countries to lower developed countries, on the grounds for development (Todaro and Smith 2006). </w:t>
      </w:r>
      <w:r w:rsidR="00ED579B">
        <w:rPr>
          <w:rFonts w:cs="Times New Roman"/>
        </w:rPr>
        <w:t xml:space="preserve">Although aid is disbursed to countries on an individual basis, we can attempt to utilize </w:t>
      </w:r>
      <w:r w:rsidR="008C4DC1">
        <w:rPr>
          <w:rFonts w:cs="Times New Roman"/>
        </w:rPr>
        <w:t>a</w:t>
      </w:r>
      <w:r w:rsidR="00ED579B">
        <w:rPr>
          <w:rFonts w:cs="Times New Roman"/>
        </w:rPr>
        <w:t xml:space="preserve"> “one size fits all” approach to assess the motivation for donor countries to give aid. Todaro and Smith (2006) discern t</w:t>
      </w:r>
      <w:r w:rsidR="008C4DC1">
        <w:rPr>
          <w:rFonts w:cs="Times New Roman"/>
        </w:rPr>
        <w:t>wo categories</w:t>
      </w:r>
      <w:r w:rsidR="00ED579B">
        <w:rPr>
          <w:rFonts w:cs="Times New Roman"/>
        </w:rPr>
        <w:t xml:space="preserve"> that serve as the premise as to why donor countries </w:t>
      </w:r>
      <w:r w:rsidR="008C4DC1">
        <w:rPr>
          <w:rFonts w:cs="Times New Roman"/>
        </w:rPr>
        <w:t xml:space="preserve">are motivated to give aid: Political motivations and economic motivations. </w:t>
      </w:r>
    </w:p>
    <w:p w:rsidR="00C34695" w:rsidRDefault="008C4DC1" w:rsidP="00F679E6">
      <w:pPr>
        <w:spacing w:line="480" w:lineRule="auto"/>
        <w:ind w:firstLine="360"/>
        <w:rPr>
          <w:rFonts w:cs="Times New Roman"/>
        </w:rPr>
      </w:pPr>
      <w:r>
        <w:rPr>
          <w:rFonts w:cs="Times New Roman"/>
        </w:rPr>
        <w:lastRenderedPageBreak/>
        <w:t>A developed country is politically motivated to give aid</w:t>
      </w:r>
      <w:r w:rsidR="00541375">
        <w:rPr>
          <w:rFonts w:cs="Times New Roman"/>
        </w:rPr>
        <w:t xml:space="preserve"> as a means of political balancing and maneuvering, such was the logic used during the Cold War. Developed countries use aid as a mechanism of security for the lower developed countries. Lower developed countries provide natural resources or land resources in the form of military bases in return for capital from developed countries. Donations of aid on this political premise</w:t>
      </w:r>
      <w:r w:rsidR="00C34695">
        <w:rPr>
          <w:rFonts w:cs="Times New Roman"/>
        </w:rPr>
        <w:t xml:space="preserve">, coupled with donor countries neglecting to account for internal political cleavages, induces the prospects of propping up corrupt regimes that continue to maintain the status quo in the lower developed countries by purposely allocating foreign aid to sectors of the economy or private sectors that will benefit inequitable regimes. </w:t>
      </w:r>
      <w:r w:rsidR="002E3F6C">
        <w:rPr>
          <w:rFonts w:cs="Times New Roman"/>
        </w:rPr>
        <w:t xml:space="preserve">A cynical view of this notion is that aid is therefore given under the guise of morality or humanitarianism, that the donor country is interested in the long term security, economic, and social development of recipient countries. This is indicated by the correlation of the shift in donor country focus areas subsequent to the end of World War II. The Marshall Plan was directed toward Europe and South/Southeast Asia in the late 1940’s and 1950’s, which later shifted toward Latin America in the 1960’s, toward Africa and the Persian Gulf in the 1970’s, to Central America and the Caribbean in the 1980’s and toward the former USSR states and the Middle East in the 1990’s. The argument holds that these regions are being assisted by foreign aid by donor countries in order to </w:t>
      </w:r>
      <w:r w:rsidR="00CF02D5">
        <w:rPr>
          <w:rFonts w:cs="Times New Roman"/>
        </w:rPr>
        <w:t xml:space="preserve">maintain strategic balance in the midst of competition with other developed states. </w:t>
      </w:r>
    </w:p>
    <w:p w:rsidR="00121428" w:rsidRPr="003A6472" w:rsidRDefault="00CF02D5" w:rsidP="00CF02D5">
      <w:pPr>
        <w:spacing w:line="480" w:lineRule="auto"/>
        <w:ind w:firstLine="360"/>
        <w:rPr>
          <w:rFonts w:cs="Times New Roman"/>
        </w:rPr>
      </w:pPr>
      <w:r>
        <w:rPr>
          <w:rFonts w:cs="Times New Roman"/>
        </w:rPr>
        <w:t xml:space="preserve">Donor countries may also give developing countries aid on from an economic standpoint. The preeminent argument for this is premised in the two-gap model logic (Todaro and Smith 2006). The two-gap model asserts that countries face a shortage of domestic savings in order to match investment opportunities or a shortage of foreign exchange to finance imports. In order to </w:t>
      </w:r>
      <w:r>
        <w:rPr>
          <w:rFonts w:cs="Times New Roman"/>
        </w:rPr>
        <w:lastRenderedPageBreak/>
        <w:t xml:space="preserve">assess the relation between two-gap model deficiencies and foreign aid development, we must analyze the predominant economic models of development. </w:t>
      </w:r>
    </w:p>
    <w:p w:rsidR="00FD70D2" w:rsidRPr="003A6472" w:rsidRDefault="000D168D" w:rsidP="00F679E6">
      <w:pPr>
        <w:spacing w:line="480" w:lineRule="auto"/>
        <w:ind w:firstLine="360"/>
        <w:rPr>
          <w:rFonts w:cs="Times New Roman"/>
        </w:rPr>
      </w:pPr>
      <w:r w:rsidRPr="003A6472">
        <w:rPr>
          <w:rFonts w:cs="Times New Roman"/>
        </w:rPr>
        <w:t>Banerjee and Duflo (2004)</w:t>
      </w:r>
      <w:r w:rsidR="003B76A3" w:rsidRPr="003A6472">
        <w:rPr>
          <w:rFonts w:cs="Times New Roman"/>
        </w:rPr>
        <w:t xml:space="preserve"> use the Growth Theory in the context of development economy, as they believe that aggregate growth is tied to the allocation of resources. Using the neo-classical growth theory, they claim it can explain broad patterns of economic change across countries (Banerjee and Duflo, 2004). Other models include the Harrod-Domar Model, which separates economic relationships in which growth rates of gross domestic product depends on how much a country saves or does not save, and a country’s capital/output ratio. This is an extension of the Keynesian model (Benito 2003)</w:t>
      </w:r>
      <w:r w:rsidR="00FD70D2" w:rsidRPr="003A6472">
        <w:rPr>
          <w:rFonts w:cs="Times New Roman"/>
        </w:rPr>
        <w:t xml:space="preserve"> used to explain business phenomena. The Harrod and Domar Model were used initially by post war economies in developing countries in order to develop a positive correlation between savings and population growth. If a country could not develop enough to reach their target saving rate, it would lead them to turn to international organizations for aid. </w:t>
      </w:r>
    </w:p>
    <w:p w:rsidR="00E42BB6" w:rsidRPr="003A6472" w:rsidRDefault="00FD70D2" w:rsidP="00F679E6">
      <w:pPr>
        <w:spacing w:line="480" w:lineRule="auto"/>
        <w:ind w:firstLine="360"/>
        <w:rPr>
          <w:rFonts w:cs="Times New Roman"/>
        </w:rPr>
      </w:pPr>
      <w:r w:rsidRPr="003A6472">
        <w:rPr>
          <w:rFonts w:cs="Times New Roman"/>
        </w:rPr>
        <w:t>The neo-classical approach</w:t>
      </w:r>
      <w:r w:rsidR="00E42BB6" w:rsidRPr="003A6472">
        <w:rPr>
          <w:rFonts w:cs="Times New Roman"/>
        </w:rPr>
        <w:t xml:space="preserve"> made famous by Robert Solow</w:t>
      </w:r>
      <w:r w:rsidRPr="003A6472">
        <w:rPr>
          <w:rFonts w:cs="Times New Roman"/>
        </w:rPr>
        <w:t xml:space="preserve"> places emphasis on the role of technological change in society. </w:t>
      </w:r>
      <w:r w:rsidR="00E42BB6" w:rsidRPr="003A6472">
        <w:rPr>
          <w:rFonts w:cs="Times New Roman"/>
        </w:rPr>
        <w:t xml:space="preserve"> Solow (1957) backs this up by analyzing the ninety percent increase of development in the United States during the eighteenth and nineteenth centuries, a period where the</w:t>
      </w:r>
      <w:r w:rsidR="00F126B3">
        <w:rPr>
          <w:rFonts w:cs="Times New Roman"/>
        </w:rPr>
        <w:t xml:space="preserve"> United States had a high amount of </w:t>
      </w:r>
      <w:r w:rsidR="00E42BB6" w:rsidRPr="003A6472">
        <w:rPr>
          <w:rFonts w:cs="Times New Roman"/>
        </w:rPr>
        <w:t xml:space="preserve">technological growth. </w:t>
      </w:r>
    </w:p>
    <w:p w:rsidR="00DC74D0" w:rsidRDefault="00E42BB6" w:rsidP="00F679E6">
      <w:pPr>
        <w:spacing w:line="480" w:lineRule="auto"/>
        <w:ind w:firstLine="360"/>
        <w:rPr>
          <w:rFonts w:cs="Times New Roman"/>
        </w:rPr>
      </w:pPr>
      <w:r w:rsidRPr="003A6472">
        <w:rPr>
          <w:rFonts w:cs="Times New Roman"/>
        </w:rPr>
        <w:t xml:space="preserve">Another approach is the Lewis-Ranis-Fei approach </w:t>
      </w:r>
      <w:r w:rsidR="00F126B3">
        <w:rPr>
          <w:rFonts w:cs="Times New Roman"/>
        </w:rPr>
        <w:t xml:space="preserve">which </w:t>
      </w:r>
      <w:r w:rsidRPr="003A6472">
        <w:rPr>
          <w:rFonts w:cs="Times New Roman"/>
        </w:rPr>
        <w:t xml:space="preserve">focuses on the surplus of labor. This approach thrives on the </w:t>
      </w:r>
      <w:r w:rsidR="00DC74D0" w:rsidRPr="003A6472">
        <w:rPr>
          <w:rFonts w:cs="Times New Roman"/>
        </w:rPr>
        <w:t>notion that, especially in developing countries, development is hindered due to a dualistic economic structure. The assertion here is that if there is more transition to a modern labor system, away from the traditional avenues, then there would be a rise in development, because modern labor markets yield more capital.</w:t>
      </w:r>
    </w:p>
    <w:p w:rsidR="006D51BA" w:rsidRPr="003A6472" w:rsidRDefault="006D51BA" w:rsidP="00F679E6">
      <w:pPr>
        <w:spacing w:line="480" w:lineRule="auto"/>
        <w:ind w:firstLine="360"/>
        <w:rPr>
          <w:rFonts w:cs="Times New Roman"/>
        </w:rPr>
      </w:pPr>
      <w:r>
        <w:rPr>
          <w:rFonts w:cs="Times New Roman"/>
        </w:rPr>
        <w:lastRenderedPageBreak/>
        <w:t xml:space="preserve">Economic models do not only offer a statistical perspective but also a normative perspective when ascertaining the </w:t>
      </w:r>
      <w:r w:rsidR="00A81B89">
        <w:rPr>
          <w:rFonts w:cs="Times New Roman"/>
        </w:rPr>
        <w:t>social costs of education.</w:t>
      </w:r>
      <w:r w:rsidR="00A81B89">
        <w:rPr>
          <w:rStyle w:val="FootnoteReference"/>
          <w:rFonts w:cs="Times New Roman"/>
        </w:rPr>
        <w:footnoteReference w:id="4"/>
      </w:r>
      <w:r w:rsidR="00A81B89">
        <w:rPr>
          <w:rFonts w:cs="Times New Roman"/>
        </w:rPr>
        <w:t xml:space="preserve"> </w:t>
      </w:r>
      <w:r w:rsidR="00BC1C68">
        <w:rPr>
          <w:rFonts w:cs="Times New Roman"/>
        </w:rPr>
        <w:t xml:space="preserve">Theoretically, in developing countries social costs increase when there is the presence of educational progression. This </w:t>
      </w:r>
      <w:r w:rsidR="00A86C78">
        <w:rPr>
          <w:rFonts w:cs="Times New Roman"/>
        </w:rPr>
        <w:t>has an adverse effect to the private sector, which holds the majority of the educational market in lower developed countries.</w:t>
      </w:r>
      <w:r w:rsidR="00A86C78">
        <w:rPr>
          <w:rStyle w:val="FootnoteReference"/>
          <w:rFonts w:cs="Times New Roman"/>
        </w:rPr>
        <w:footnoteReference w:id="5"/>
      </w:r>
      <w:r w:rsidR="00A86C78">
        <w:rPr>
          <w:rFonts w:cs="Times New Roman"/>
        </w:rPr>
        <w:t xml:space="preserve"> From an economic standpoint, the dichotomy between social costs and private costs of education follows the basic supply and demand framework; as demand for better, more accessible education increases, via an increasingly educated populous, the burden falls on the state to supply quality education. </w:t>
      </w:r>
      <w:r w:rsidR="00DE0970">
        <w:rPr>
          <w:rFonts w:cs="Times New Roman"/>
        </w:rPr>
        <w:t xml:space="preserve">Economist believe that the problem between social versus private costs of education in developing countries lie the policies public and private entities create in regards to wages and the costs of services (Todaro and Smith 2006). The private sector </w:t>
      </w:r>
      <w:r w:rsidR="00E11297">
        <w:rPr>
          <w:rFonts w:cs="Times New Roman"/>
        </w:rPr>
        <w:t xml:space="preserve">in developing countries overvalues the costs of education by creating disproportionate expected benefits of obtaining education through the private sector. The private sector perpetuates this by selling the benefits of continued and increased benefits of education but suppressing the economic and social realities that exist in a given country. </w:t>
      </w:r>
      <w:r w:rsidR="00C625B2">
        <w:rPr>
          <w:rFonts w:cs="Times New Roman"/>
        </w:rPr>
        <w:t>This contributes to the lack of incentive that the public sector has to allocate funds into education. This is not to assume that lower developed countries do not have an educated populous; the educated populous that succumbs to these fallacious policies</w:t>
      </w:r>
      <w:r w:rsidR="00215B74">
        <w:rPr>
          <w:rFonts w:cs="Times New Roman"/>
        </w:rPr>
        <w:t xml:space="preserve"> either go to other countries to utilize their educations, which allows the government to allocate funds to other sectors of the economy. </w:t>
      </w:r>
    </w:p>
    <w:p w:rsidR="00CD3AD6" w:rsidRPr="003A6472" w:rsidRDefault="00107E00" w:rsidP="00F679E6">
      <w:pPr>
        <w:spacing w:line="480" w:lineRule="auto"/>
        <w:ind w:firstLine="360"/>
        <w:rPr>
          <w:rFonts w:cs="Times New Roman"/>
        </w:rPr>
      </w:pPr>
      <w:r>
        <w:rPr>
          <w:rFonts w:cs="Times New Roman"/>
        </w:rPr>
        <w:t>P</w:t>
      </w:r>
      <w:r w:rsidR="00F126B3">
        <w:rPr>
          <w:rFonts w:cs="Times New Roman"/>
        </w:rPr>
        <w:t xml:space="preserve">olitical scientists </w:t>
      </w:r>
      <w:r w:rsidR="00731C30" w:rsidRPr="003A6472">
        <w:rPr>
          <w:rFonts w:cs="Times New Roman"/>
        </w:rPr>
        <w:t xml:space="preserve">have created models and statistics to account for their measures of development. Most notable, is the Ibrahim Index for Good Governance, developed by the Harvard Kennedy School of Government (Rotberg, 2009) which correlates the quality of </w:t>
      </w:r>
      <w:r w:rsidR="00731C30" w:rsidRPr="003A6472">
        <w:rPr>
          <w:rFonts w:cs="Times New Roman"/>
        </w:rPr>
        <w:lastRenderedPageBreak/>
        <w:t xml:space="preserve">political goods (those goods being human development, participation, rule of law, human rights, and security and safety) with the performance of governance by an African country. </w:t>
      </w:r>
      <w:r w:rsidR="00CD3AD6" w:rsidRPr="003A6472">
        <w:rPr>
          <w:rFonts w:cs="Times New Roman"/>
        </w:rPr>
        <w:t xml:space="preserve">This is meant to analyze the progress toward development on a more nominal scale than the economic models, under the premise that “good governance” will lead to increasing trends in development. </w:t>
      </w:r>
    </w:p>
    <w:p w:rsidR="001C7943" w:rsidRDefault="00CD3AD6" w:rsidP="00167275">
      <w:pPr>
        <w:spacing w:line="480" w:lineRule="auto"/>
        <w:ind w:firstLine="360"/>
        <w:rPr>
          <w:rFonts w:cs="Times New Roman"/>
        </w:rPr>
      </w:pPr>
      <w:r w:rsidRPr="003A6472">
        <w:rPr>
          <w:rFonts w:cs="Times New Roman"/>
        </w:rPr>
        <w:t>Another political science approach is the linking of Human Development with Human Security.</w:t>
      </w:r>
      <w:r w:rsidR="003B76A3" w:rsidRPr="003A6472">
        <w:rPr>
          <w:rFonts w:cs="Times New Roman"/>
        </w:rPr>
        <w:t xml:space="preserve"> </w:t>
      </w:r>
      <w:r w:rsidR="003A4561" w:rsidRPr="003A6472">
        <w:rPr>
          <w:rFonts w:cs="Times New Roman"/>
        </w:rPr>
        <w:t xml:space="preserve"> Scholars assert that the problems in Sub Saharan Africa are linked with the lack of security in each individual state. Poku, Porto, and Renwick (2006) assert that the problems of security do not stem from outside threats, but rather threats within the state affect human security. This threa</w:t>
      </w:r>
      <w:r w:rsidR="005A7B7A" w:rsidRPr="003A6472">
        <w:rPr>
          <w:rFonts w:cs="Times New Roman"/>
        </w:rPr>
        <w:t xml:space="preserve">t in human security prevents governments to govern and produce legislation that will induce development; rather they spend their resources attempting to suppress the threat. This approach is common among international security scholars. </w:t>
      </w:r>
      <w:r w:rsidR="00107E00">
        <w:rPr>
          <w:rFonts w:cs="Times New Roman"/>
        </w:rPr>
        <w:t>Theoretically, we can posit that</w:t>
      </w:r>
      <w:r w:rsidR="005F3F1B">
        <w:rPr>
          <w:rFonts w:cs="Times New Roman"/>
        </w:rPr>
        <w:t xml:space="preserve"> improvement on policies such as</w:t>
      </w:r>
      <w:r w:rsidR="00107E00">
        <w:rPr>
          <w:rFonts w:cs="Times New Roman"/>
        </w:rPr>
        <w:t xml:space="preserve"> education, health, and civilian security infrastructure (in the form of police forces), when improved, will eliminate t</w:t>
      </w:r>
      <w:r w:rsidR="005F3F1B">
        <w:rPr>
          <w:rFonts w:cs="Times New Roman"/>
        </w:rPr>
        <w:t xml:space="preserve">he threat to human security, which will lead </w:t>
      </w:r>
      <w:r w:rsidR="00167275">
        <w:rPr>
          <w:rFonts w:cs="Times New Roman"/>
        </w:rPr>
        <w:t>to higher levels of development.</w:t>
      </w:r>
    </w:p>
    <w:p w:rsidR="005F3F1B" w:rsidRPr="003A6472" w:rsidRDefault="005F3F1B" w:rsidP="00167275">
      <w:pPr>
        <w:spacing w:line="480" w:lineRule="auto"/>
        <w:rPr>
          <w:rFonts w:cs="Times New Roman"/>
        </w:rPr>
      </w:pPr>
    </w:p>
    <w:p w:rsidR="005A7B7A" w:rsidRPr="003A6472" w:rsidRDefault="005A7B7A" w:rsidP="00F679E6">
      <w:pPr>
        <w:pStyle w:val="ListParagraph"/>
        <w:numPr>
          <w:ilvl w:val="0"/>
          <w:numId w:val="1"/>
        </w:numPr>
        <w:spacing w:line="480" w:lineRule="auto"/>
        <w:jc w:val="center"/>
        <w:rPr>
          <w:rFonts w:cs="Times New Roman"/>
        </w:rPr>
      </w:pPr>
      <w:r w:rsidRPr="003A6472">
        <w:rPr>
          <w:rFonts w:cs="Times New Roman"/>
        </w:rPr>
        <w:t>METHODOLOGY</w:t>
      </w:r>
    </w:p>
    <w:p w:rsidR="001C5F0A" w:rsidRPr="003A6472" w:rsidRDefault="005F3F1B" w:rsidP="00F46415">
      <w:pPr>
        <w:spacing w:line="480" w:lineRule="auto"/>
        <w:ind w:firstLine="360"/>
        <w:rPr>
          <w:rFonts w:cs="Times New Roman"/>
        </w:rPr>
      </w:pPr>
      <w:r>
        <w:rPr>
          <w:rFonts w:cs="Times New Roman"/>
        </w:rPr>
        <w:t>The units of analysis for this study are Nigeria, Rwanda, and Sudan</w:t>
      </w:r>
      <w:r w:rsidR="00615242" w:rsidRPr="001C7943">
        <w:rPr>
          <w:rFonts w:cs="Times New Roman"/>
        </w:rPr>
        <w:t xml:space="preserve">. </w:t>
      </w:r>
      <w:r>
        <w:rPr>
          <w:rFonts w:cs="Times New Roman"/>
        </w:rPr>
        <w:t>It is important to identify the context of this study is not to critique the correlation between foreign aid and education</w:t>
      </w:r>
      <w:r w:rsidR="00F46415">
        <w:rPr>
          <w:rFonts w:cs="Times New Roman"/>
        </w:rPr>
        <w:t xml:space="preserve"> as it would apply to all cases in the developing world. </w:t>
      </w:r>
      <w:r w:rsidR="00F46415" w:rsidRPr="00F46415">
        <w:rPr>
          <w:rFonts w:cs="Times New Roman"/>
        </w:rPr>
        <w:t xml:space="preserve">Instead, we investigate </w:t>
      </w:r>
      <w:r w:rsidR="00F46415">
        <w:rPr>
          <w:rFonts w:cs="Times New Roman"/>
        </w:rPr>
        <w:t xml:space="preserve">Sub Saharan Africa </w:t>
      </w:r>
      <w:r w:rsidR="00F46415" w:rsidRPr="00F46415">
        <w:rPr>
          <w:rFonts w:cs="Times New Roman"/>
        </w:rPr>
        <w:t>to gain a better understanding of a “region” that many consider</w:t>
      </w:r>
      <w:r w:rsidR="00F46415">
        <w:rPr>
          <w:rFonts w:cs="Times New Roman"/>
        </w:rPr>
        <w:t xml:space="preserve"> </w:t>
      </w:r>
      <w:r w:rsidR="00F46415" w:rsidRPr="00F46415">
        <w:rPr>
          <w:rFonts w:cs="Times New Roman"/>
        </w:rPr>
        <w:t>uniquely politically and culturally cohesive because the region has</w:t>
      </w:r>
      <w:r w:rsidR="00F46415">
        <w:rPr>
          <w:rFonts w:cs="Times New Roman"/>
        </w:rPr>
        <w:t xml:space="preserve"> </w:t>
      </w:r>
      <w:r w:rsidR="00F46415" w:rsidRPr="00F46415">
        <w:rPr>
          <w:rFonts w:cs="Times New Roman"/>
        </w:rPr>
        <w:t>experienced historical isolation from the rest of the</w:t>
      </w:r>
      <w:r w:rsidR="00F46415">
        <w:rPr>
          <w:rFonts w:cs="Times New Roman"/>
        </w:rPr>
        <w:t xml:space="preserve"> world</w:t>
      </w:r>
      <w:r w:rsidR="00F46415" w:rsidRPr="00F46415">
        <w:rPr>
          <w:rFonts w:cs="Times New Roman"/>
        </w:rPr>
        <w:t>, along with</w:t>
      </w:r>
      <w:r w:rsidR="00F46415">
        <w:rPr>
          <w:rFonts w:cs="Times New Roman"/>
        </w:rPr>
        <w:t xml:space="preserve"> </w:t>
      </w:r>
      <w:r w:rsidR="00F46415" w:rsidRPr="00F46415">
        <w:rPr>
          <w:rFonts w:cs="Times New Roman"/>
        </w:rPr>
        <w:t xml:space="preserve">exploitation of its natural resources, culture, and people by </w:t>
      </w:r>
      <w:r w:rsidR="00F46415" w:rsidRPr="00F46415">
        <w:rPr>
          <w:rFonts w:cs="Times New Roman"/>
        </w:rPr>
        <w:lastRenderedPageBreak/>
        <w:t>politicians,</w:t>
      </w:r>
      <w:r w:rsidR="00F46415">
        <w:rPr>
          <w:rFonts w:cs="Times New Roman"/>
        </w:rPr>
        <w:t xml:space="preserve"> </w:t>
      </w:r>
      <w:r w:rsidR="00F46415" w:rsidRPr="00F46415">
        <w:rPr>
          <w:rFonts w:cs="Times New Roman"/>
        </w:rPr>
        <w:t>industry officials, and academics</w:t>
      </w:r>
      <w:r w:rsidR="00F46415">
        <w:rPr>
          <w:rFonts w:cs="Times New Roman"/>
        </w:rPr>
        <w:t xml:space="preserve"> </w:t>
      </w:r>
      <w:r w:rsidR="00F46415" w:rsidRPr="00F46415">
        <w:rPr>
          <w:rFonts w:cs="Times New Roman"/>
        </w:rPr>
        <w:t>(Billings and Ble</w:t>
      </w:r>
      <w:r w:rsidR="00F46415">
        <w:rPr>
          <w:rFonts w:cs="Times New Roman"/>
        </w:rPr>
        <w:t xml:space="preserve">e 2004; Crawford </w:t>
      </w:r>
      <w:r w:rsidR="00F46415" w:rsidRPr="00F46415">
        <w:rPr>
          <w:rFonts w:cs="Times New Roman"/>
        </w:rPr>
        <w:t>1989; Eller 1982; Gaventa 1980; Lewis 1978; McKinney 1978; Robie</w:t>
      </w:r>
      <w:r w:rsidR="00F46415">
        <w:rPr>
          <w:rFonts w:cs="Times New Roman"/>
        </w:rPr>
        <w:t xml:space="preserve"> </w:t>
      </w:r>
      <w:r w:rsidR="00F46415" w:rsidRPr="00F46415">
        <w:rPr>
          <w:rFonts w:cs="Times New Roman"/>
        </w:rPr>
        <w:t>1995; Salstrom 1994; Whisnant 1994</w:t>
      </w:r>
      <w:r w:rsidR="00F46415">
        <w:rPr>
          <w:rFonts w:cs="Times New Roman"/>
        </w:rPr>
        <w:t>; LaFrance and Frederick 2007</w:t>
      </w:r>
      <w:r w:rsidR="00F46415" w:rsidRPr="00F46415">
        <w:rPr>
          <w:rFonts w:cs="Times New Roman"/>
        </w:rPr>
        <w:t>).</w:t>
      </w:r>
      <w:r w:rsidR="00F46415">
        <w:rPr>
          <w:rFonts w:cs="Times New Roman"/>
        </w:rPr>
        <w:t xml:space="preserve"> </w:t>
      </w:r>
      <w:r w:rsidR="00615242" w:rsidRPr="003A6472">
        <w:rPr>
          <w:rFonts w:cs="Times New Roman"/>
        </w:rPr>
        <w:t xml:space="preserve"> </w:t>
      </w:r>
      <w:r w:rsidR="00811B7A" w:rsidRPr="003A6472">
        <w:rPr>
          <w:rFonts w:cs="Times New Roman"/>
        </w:rPr>
        <w:t>Of the forty five countries in Sub Saharan Africa, forty three of the countries have an HDI ranking of one hundred and three (103) or lower, thus making those forty three countries rank on the lower portion of the medium development states and dominating the</w:t>
      </w:r>
      <w:r w:rsidR="001C7943">
        <w:rPr>
          <w:rFonts w:cs="Times New Roman"/>
        </w:rPr>
        <w:t xml:space="preserve"> low development state rankings.</w:t>
      </w:r>
      <w:r w:rsidR="00F46415">
        <w:rPr>
          <w:rFonts w:cs="Times New Roman"/>
        </w:rPr>
        <w:t xml:space="preserve"> </w:t>
      </w:r>
      <w:r w:rsidR="00F46415" w:rsidRPr="00F46415">
        <w:rPr>
          <w:rFonts w:cs="Times New Roman"/>
        </w:rPr>
        <w:t>Nigeria is on the cusp between a medium development state and a low human development state with a Human Development Index (HDI) rank of 158, Sudan possessing a slightly higher ranking at 150 and Rwanda with the lowest ranking of the three countries with a ranking of 167.</w:t>
      </w:r>
    </w:p>
    <w:p w:rsidR="00191D35" w:rsidRPr="003A6472" w:rsidRDefault="001C5F0A" w:rsidP="00F679E6">
      <w:pPr>
        <w:spacing w:line="480" w:lineRule="auto"/>
        <w:ind w:firstLine="360"/>
        <w:rPr>
          <w:rFonts w:cs="Times New Roman"/>
        </w:rPr>
      </w:pPr>
      <w:r w:rsidRPr="003A6472">
        <w:rPr>
          <w:rFonts w:cs="Times New Roman"/>
        </w:rPr>
        <w:t>These three countries are used as samples also because of where they place on the educational index, calculated as two thirds times the adult literacy rate plus a third of the gross enrollment index.</w:t>
      </w:r>
      <w:r w:rsidRPr="003A6472">
        <w:rPr>
          <w:rStyle w:val="FootnoteReference"/>
          <w:rFonts w:cs="Times New Roman"/>
        </w:rPr>
        <w:footnoteReference w:id="6"/>
      </w:r>
      <w:r w:rsidR="00811B7A" w:rsidRPr="003A6472">
        <w:rPr>
          <w:rFonts w:cs="Times New Roman"/>
        </w:rPr>
        <w:t xml:space="preserve">  </w:t>
      </w:r>
      <w:r w:rsidR="00191D35" w:rsidRPr="003A6472">
        <w:rPr>
          <w:rFonts w:cs="Times New Roman"/>
        </w:rPr>
        <w:t>These samples were also chosen</w:t>
      </w:r>
      <w:r w:rsidR="00634ACD" w:rsidRPr="003A6472">
        <w:rPr>
          <w:rFonts w:cs="Times New Roman"/>
        </w:rPr>
        <w:t xml:space="preserve"> by their place on the International Monetary Fund (IMF) World Development indicators </w:t>
      </w:r>
      <w:r w:rsidR="00191D35" w:rsidRPr="003A6472">
        <w:rPr>
          <w:rFonts w:cs="Times New Roman"/>
        </w:rPr>
        <w:t>for education. These indicators include: gross percentage of school enrollment for primary, secondary, and tertiary education, total gross domestic product spent on public education, number of children out of school, expenditures per student on the primary, secondary and tertiary level based on their gross domestic product per capita, total literacy rate for adults and</w:t>
      </w:r>
      <w:r w:rsidR="00F126B3">
        <w:rPr>
          <w:rFonts w:cs="Times New Roman"/>
        </w:rPr>
        <w:t xml:space="preserve"> children, and</w:t>
      </w:r>
      <w:r w:rsidR="00191D35" w:rsidRPr="003A6472">
        <w:rPr>
          <w:rFonts w:cs="Times New Roman"/>
        </w:rPr>
        <w:t xml:space="preserve"> the percentage of primary completion. The IMF indicators separate </w:t>
      </w:r>
      <w:r w:rsidR="00D628CC" w:rsidRPr="003A6472">
        <w:rPr>
          <w:rFonts w:cs="Times New Roman"/>
        </w:rPr>
        <w:t>gender;</w:t>
      </w:r>
      <w:r w:rsidR="007E58BF">
        <w:rPr>
          <w:rFonts w:cs="Times New Roman"/>
        </w:rPr>
        <w:t xml:space="preserve"> I have chosen not to separate gender</w:t>
      </w:r>
      <w:r w:rsidR="00191D35" w:rsidRPr="003A6472">
        <w:rPr>
          <w:rFonts w:cs="Times New Roman"/>
        </w:rPr>
        <w:t xml:space="preserve"> to broaden the scope of the sample. </w:t>
      </w:r>
    </w:p>
    <w:p w:rsidR="00E93A80" w:rsidRPr="003A6472" w:rsidRDefault="00191D35" w:rsidP="00F679E6">
      <w:pPr>
        <w:spacing w:line="480" w:lineRule="auto"/>
        <w:ind w:firstLine="360"/>
        <w:rPr>
          <w:rFonts w:cs="Times New Roman"/>
        </w:rPr>
      </w:pPr>
      <w:r w:rsidRPr="003A6472">
        <w:rPr>
          <w:rFonts w:cs="Times New Roman"/>
        </w:rPr>
        <w:t>Finally,</w:t>
      </w:r>
      <w:r w:rsidR="00F126B3">
        <w:rPr>
          <w:rFonts w:cs="Times New Roman"/>
        </w:rPr>
        <w:t xml:space="preserve"> the level of internal conflict is measured by several factors</w:t>
      </w:r>
      <w:r w:rsidRPr="003A6472">
        <w:rPr>
          <w:rFonts w:cs="Times New Roman"/>
        </w:rPr>
        <w:t>.</w:t>
      </w:r>
      <w:r w:rsidR="00F126B3">
        <w:rPr>
          <w:rFonts w:cs="Times New Roman"/>
        </w:rPr>
        <w:t xml:space="preserve"> First, conflict level</w:t>
      </w:r>
      <w:r w:rsidR="00D628CC" w:rsidRPr="003A6472">
        <w:rPr>
          <w:rFonts w:cs="Times New Roman"/>
        </w:rPr>
        <w:t xml:space="preserve"> is based on </w:t>
      </w:r>
      <w:r w:rsidR="00F126B3">
        <w:rPr>
          <w:rFonts w:cs="Times New Roman"/>
        </w:rPr>
        <w:t>the country’s</w:t>
      </w:r>
      <w:r w:rsidR="00D628CC" w:rsidRPr="003A6472">
        <w:rPr>
          <w:rFonts w:cs="Times New Roman"/>
        </w:rPr>
        <w:t xml:space="preserve"> position on the Ibrahim Index of African Governance. Rwanda has a </w:t>
      </w:r>
      <w:r w:rsidR="00D628CC" w:rsidRPr="003A6472">
        <w:rPr>
          <w:rFonts w:cs="Times New Roman"/>
        </w:rPr>
        <w:lastRenderedPageBreak/>
        <w:t xml:space="preserve">ranking of eighteen of the forty eight countries on the list, while Nigeria and Sudan rank thirty nine and forty five respectively. These rankings </w:t>
      </w:r>
      <w:r w:rsidR="00A7443C" w:rsidRPr="003A6472">
        <w:rPr>
          <w:rFonts w:cs="Times New Roman"/>
        </w:rPr>
        <w:t>are compiled by indicators best described by Robert Rotberg (2009). Roteb</w:t>
      </w:r>
      <w:r w:rsidR="00273BBF" w:rsidRPr="003A6472">
        <w:rPr>
          <w:rFonts w:cs="Times New Roman"/>
        </w:rPr>
        <w:t>erg explains that there are five</w:t>
      </w:r>
      <w:r w:rsidR="00A7443C" w:rsidRPr="003A6472">
        <w:rPr>
          <w:rFonts w:cs="Times New Roman"/>
        </w:rPr>
        <w:t xml:space="preserve"> instances of political good that will determine the components of the index. The first political good is safety and security. This political good has six sub categories that will determine the level of which a state is safe and secure. The first is national security, categorized by number of battle deaths in armed conflict, civilian deaths due to one sided violence, internally displaced persons, government involvement in conflict, and ease of access to arms and weapons. The second sub category is public safety measured by level of violent crim</w:t>
      </w:r>
      <w:r w:rsidR="00275355" w:rsidRPr="003A6472">
        <w:rPr>
          <w:rFonts w:cs="Times New Roman"/>
        </w:rPr>
        <w:t xml:space="preserve">es. </w:t>
      </w:r>
    </w:p>
    <w:p w:rsidR="00273BBF" w:rsidRPr="003A6472" w:rsidRDefault="00275355" w:rsidP="00F679E6">
      <w:pPr>
        <w:spacing w:line="480" w:lineRule="auto"/>
        <w:ind w:firstLine="360"/>
        <w:rPr>
          <w:rFonts w:cs="Times New Roman"/>
        </w:rPr>
      </w:pPr>
      <w:r w:rsidRPr="003A6472">
        <w:rPr>
          <w:rFonts w:cs="Times New Roman"/>
        </w:rPr>
        <w:t xml:space="preserve">The second political good is the rule of law, transparency and corruption. This is measured by how many international human rights conventions the country has ratified, the “existence of official United Nations international sanctions imposed on one or more </w:t>
      </w:r>
      <w:r w:rsidR="00A3767E" w:rsidRPr="003A6472">
        <w:rPr>
          <w:rFonts w:cs="Times New Roman"/>
        </w:rPr>
        <w:t>of Africa’s forty eight countries” (Roteberg, 2009), judicial independence, the efficiency of the country’</w:t>
      </w:r>
      <w:r w:rsidR="00273BBF" w:rsidRPr="003A6472">
        <w:rPr>
          <w:rFonts w:cs="Times New Roman"/>
        </w:rPr>
        <w:t>s court system (speed in which trials are executed), and public sector corruption, based on the International’s Corruption Perceptions Index. The third of the political goods are participation and human rights. This is measured by the level of free and fair elections and the recognition of civil rights. Sustainable economic development is the fourth political good, measured by GDP per capita, national GDP growth per capita, inflation, and technological advances. Finally, human development makes up the last political good, measured by poverty, health and educational opportunity.</w:t>
      </w:r>
    </w:p>
    <w:p w:rsidR="00273BBF" w:rsidRPr="003A6472" w:rsidRDefault="00700E2C" w:rsidP="00F679E6">
      <w:pPr>
        <w:spacing w:line="480" w:lineRule="auto"/>
        <w:ind w:firstLine="360"/>
        <w:rPr>
          <w:rFonts w:cs="Times New Roman"/>
        </w:rPr>
      </w:pPr>
      <w:r w:rsidRPr="003A6472">
        <w:rPr>
          <w:rFonts w:cs="Times New Roman"/>
        </w:rPr>
        <w:t xml:space="preserve">The indicators in the Ibrahim Index are coupled with the internal conflicts that exist in each country. In Nigeria, there are currently </w:t>
      </w:r>
      <w:r w:rsidR="00003792" w:rsidRPr="003A6472">
        <w:rPr>
          <w:rFonts w:cs="Times New Roman"/>
        </w:rPr>
        <w:t xml:space="preserve">two internal conflicts. The Ahlul Sunna Jamaa is an Islamic extremist group that has strived for independence in northern Nigeria. The other group, </w:t>
      </w:r>
      <w:r w:rsidR="00003792" w:rsidRPr="003A6472">
        <w:rPr>
          <w:rFonts w:cs="Times New Roman"/>
        </w:rPr>
        <w:lastRenderedPageBreak/>
        <w:t>the Niger Delta People’s Volunteer Force (NDPVF) is an ethno-traditional group fighting for control of the oil rich, Niger Delta (Uppsa</w:t>
      </w:r>
      <w:r w:rsidR="009248B0" w:rsidRPr="003A6472">
        <w:rPr>
          <w:rFonts w:cs="Times New Roman"/>
        </w:rPr>
        <w:t xml:space="preserve">la Conflict Data Program, 2008). </w:t>
      </w:r>
      <w:r w:rsidR="00F46415">
        <w:rPr>
          <w:rFonts w:cs="Times New Roman"/>
        </w:rPr>
        <w:t xml:space="preserve">These groups cause problems for the government as they seek to generate stability amid pending elections in April 2011. </w:t>
      </w:r>
      <w:r w:rsidR="009248B0" w:rsidRPr="003A6472">
        <w:rPr>
          <w:rFonts w:cs="Times New Roman"/>
        </w:rPr>
        <w:t>Rwanda has many displaced citizens due to the ethnic conflict between the Hutu’s and the Tutsi’s. Though the Rwandan Genocide was sixteen years ago, the study argues that there are residual effects that linger from this conflict, leading to a lack of development. Finally, in Sudan, the humanitarian crisis in Darfur also was sufficient enough to justify using Sud</w:t>
      </w:r>
      <w:r w:rsidR="00107552" w:rsidRPr="003A6472">
        <w:rPr>
          <w:rFonts w:cs="Times New Roman"/>
        </w:rPr>
        <w:t>an as a sample.</w:t>
      </w:r>
    </w:p>
    <w:p w:rsidR="00107552" w:rsidRPr="003A6472" w:rsidRDefault="004C32B4" w:rsidP="00F679E6">
      <w:pPr>
        <w:spacing w:line="480" w:lineRule="auto"/>
        <w:rPr>
          <w:rFonts w:cs="Times New Roman"/>
        </w:rPr>
      </w:pPr>
      <w:r>
        <w:rPr>
          <w:rFonts w:cs="Times New Roman"/>
        </w:rPr>
        <w:t>DESCRIPTION OF VARIABLES</w:t>
      </w:r>
    </w:p>
    <w:p w:rsidR="00E93A80" w:rsidRDefault="00107552" w:rsidP="00FE1BB0">
      <w:pPr>
        <w:spacing w:line="480" w:lineRule="auto"/>
        <w:rPr>
          <w:rFonts w:cs="Times New Roman"/>
        </w:rPr>
      </w:pPr>
      <w:r w:rsidRPr="003A6472">
        <w:rPr>
          <w:rFonts w:cs="Times New Roman"/>
        </w:rPr>
        <w:t xml:space="preserve"> </w:t>
      </w:r>
      <w:r w:rsidR="00B271D7">
        <w:rPr>
          <w:rFonts w:cs="Times New Roman"/>
        </w:rPr>
        <w:tab/>
      </w:r>
      <w:r w:rsidRPr="003A6472">
        <w:rPr>
          <w:rFonts w:cs="Times New Roman"/>
        </w:rPr>
        <w:t xml:space="preserve">To </w:t>
      </w:r>
      <w:r w:rsidR="009537CA" w:rsidRPr="003A6472">
        <w:rPr>
          <w:rFonts w:cs="Times New Roman"/>
        </w:rPr>
        <w:t xml:space="preserve">address the efficacy </w:t>
      </w:r>
      <w:r w:rsidRPr="003A6472">
        <w:rPr>
          <w:rFonts w:cs="Times New Roman"/>
        </w:rPr>
        <w:t xml:space="preserve">of foreign aid, this study will rely on </w:t>
      </w:r>
      <w:r w:rsidR="009537CA" w:rsidRPr="003A6472">
        <w:rPr>
          <w:rFonts w:cs="Times New Roman"/>
        </w:rPr>
        <w:t xml:space="preserve">a </w:t>
      </w:r>
      <w:r w:rsidR="00FE1BB0">
        <w:rPr>
          <w:rFonts w:cs="Times New Roman"/>
        </w:rPr>
        <w:t>time series re</w:t>
      </w:r>
      <w:r w:rsidR="00B271D7">
        <w:rPr>
          <w:rFonts w:cs="Times New Roman"/>
        </w:rPr>
        <w:t>gression analysis from 1984-2007</w:t>
      </w:r>
      <w:r w:rsidR="00FE1BB0">
        <w:rPr>
          <w:rFonts w:cs="Times New Roman"/>
        </w:rPr>
        <w:t xml:space="preserve"> </w:t>
      </w:r>
      <w:r w:rsidR="009537CA" w:rsidRPr="003A6472">
        <w:rPr>
          <w:rFonts w:cs="Times New Roman"/>
        </w:rPr>
        <w:t>premise</w:t>
      </w:r>
      <w:r w:rsidR="00FE1BB0">
        <w:rPr>
          <w:rFonts w:cs="Times New Roman"/>
        </w:rPr>
        <w:t>d</w:t>
      </w:r>
      <w:r w:rsidR="009537CA" w:rsidRPr="003A6472">
        <w:rPr>
          <w:rFonts w:cs="Times New Roman"/>
        </w:rPr>
        <w:t xml:space="preserve"> on the notion that GDP growth </w:t>
      </w:r>
      <w:r w:rsidR="00B30096" w:rsidRPr="003A6472">
        <w:rPr>
          <w:rFonts w:cs="Times New Roman"/>
        </w:rPr>
        <w:t xml:space="preserve">is </w:t>
      </w:r>
      <w:r w:rsidR="00B271D7">
        <w:rPr>
          <w:rFonts w:cs="Times New Roman"/>
        </w:rPr>
        <w:t>related</w:t>
      </w:r>
      <w:r w:rsidR="00B30096" w:rsidRPr="003A6472">
        <w:rPr>
          <w:rFonts w:cs="Times New Roman"/>
        </w:rPr>
        <w:t xml:space="preserve"> to the specific indicator that will be measured</w:t>
      </w:r>
      <w:r w:rsidR="00FE1BB0">
        <w:rPr>
          <w:rFonts w:cs="Times New Roman"/>
        </w:rPr>
        <w:t xml:space="preserve">. The equation reads: </w:t>
      </w:r>
    </w:p>
    <w:p w:rsidR="00FE1BB0" w:rsidRPr="003A6472" w:rsidRDefault="00FE1BB0" w:rsidP="00FE1BB0">
      <w:pPr>
        <w:spacing w:line="480" w:lineRule="auto"/>
        <w:rPr>
          <w:rFonts w:cs="Times New Roman"/>
        </w:rPr>
      </w:pPr>
      <w:r w:rsidRPr="00FE1BB0">
        <w:rPr>
          <w:rFonts w:cs="Times New Roman"/>
        </w:rPr>
        <w:t>GDP growth = GDP</w:t>
      </w:r>
      <w:r w:rsidRPr="00FE1BB0">
        <w:rPr>
          <w:rFonts w:cs="Times New Roman"/>
          <w:vertAlign w:val="subscript"/>
        </w:rPr>
        <w:t xml:space="preserve">t-1 </w:t>
      </w:r>
      <w:r w:rsidRPr="00FE1BB0">
        <w:rPr>
          <w:rFonts w:cs="Times New Roman"/>
        </w:rPr>
        <w:t xml:space="preserve">+ </w:t>
      </w:r>
      <w:r w:rsidR="00A71AEF">
        <w:rPr>
          <w:rFonts w:cs="Times New Roman"/>
        </w:rPr>
        <w:t>presence of intrastate conflict + public education expenditure (percentage of GDP) +</w:t>
      </w:r>
      <w:r w:rsidRPr="00FE1BB0">
        <w:rPr>
          <w:rFonts w:cs="Times New Roman"/>
        </w:rPr>
        <w:t>defense spending</w:t>
      </w:r>
      <w:r w:rsidR="00A71AEF">
        <w:rPr>
          <w:rFonts w:cs="Times New Roman"/>
        </w:rPr>
        <w:t xml:space="preserve"> (percentage of GDP)</w:t>
      </w:r>
      <w:r w:rsidRPr="00FE1BB0">
        <w:rPr>
          <w:rFonts w:cs="Times New Roman"/>
        </w:rPr>
        <w:t xml:space="preserve"> + </w:t>
      </w:r>
      <w:r w:rsidR="00A860DA">
        <w:rPr>
          <w:rFonts w:cs="Times New Roman"/>
        </w:rPr>
        <w:t>Foreign Direct Investment + ODA (Official Development Assistance) received</w:t>
      </w:r>
      <w:r w:rsidR="00BE7405">
        <w:rPr>
          <w:rFonts w:cs="Times New Roman"/>
        </w:rPr>
        <w:t>.</w:t>
      </w:r>
    </w:p>
    <w:p w:rsidR="00734B45" w:rsidRDefault="00C16145" w:rsidP="00F679E6">
      <w:pPr>
        <w:spacing w:line="480" w:lineRule="auto"/>
        <w:rPr>
          <w:rFonts w:cs="Times New Roman"/>
        </w:rPr>
      </w:pPr>
      <w:r w:rsidRPr="003A6472">
        <w:rPr>
          <w:rFonts w:cs="Times New Roman"/>
        </w:rPr>
        <w:t>This model will be used with all indicators regarding economic development in relation to the amount of aid given</w:t>
      </w:r>
      <w:r w:rsidR="00DC6763" w:rsidRPr="003A6472">
        <w:rPr>
          <w:rFonts w:cs="Times New Roman"/>
        </w:rPr>
        <w:t xml:space="preserve"> each individual country. This model contends that GDP growth will</w:t>
      </w:r>
      <w:r w:rsidR="008D5567">
        <w:rPr>
          <w:rFonts w:cs="Times New Roman"/>
        </w:rPr>
        <w:t xml:space="preserve"> have a significant relationship with the specific indicator</w:t>
      </w:r>
      <w:r w:rsidR="00DC6763" w:rsidRPr="003A6472">
        <w:rPr>
          <w:rFonts w:cs="Times New Roman"/>
        </w:rPr>
        <w:t>. What this intends to show is the correlation of GDP growth in proportion with economic</w:t>
      </w:r>
      <w:r w:rsidR="00734B45">
        <w:rPr>
          <w:rFonts w:cs="Times New Roman"/>
        </w:rPr>
        <w:t xml:space="preserve"> and policy</w:t>
      </w:r>
      <w:r w:rsidR="0002337B">
        <w:rPr>
          <w:rFonts w:cs="Times New Roman"/>
        </w:rPr>
        <w:t xml:space="preserve"> indicators. GDP growth is used as the dependent variable for the reason that it is commonly used in economics as the indicator to measure standard of living. Theoretically, as GDP rises, so does the standard of living. As </w:t>
      </w:r>
      <w:r w:rsidR="0049435E">
        <w:rPr>
          <w:rFonts w:cs="Times New Roman"/>
        </w:rPr>
        <w:t xml:space="preserve">well as </w:t>
      </w:r>
      <w:r w:rsidR="0002337B">
        <w:rPr>
          <w:rFonts w:cs="Times New Roman"/>
        </w:rPr>
        <w:t xml:space="preserve">the level of development and sophistication that exists in the country. </w:t>
      </w:r>
      <w:r w:rsidR="00DC6763" w:rsidRPr="003A6472">
        <w:rPr>
          <w:rFonts w:cs="Times New Roman"/>
        </w:rPr>
        <w:t xml:space="preserve">The economic indicators that will be used in this study will be: foreign direct investment, </w:t>
      </w:r>
      <w:r w:rsidR="00080647" w:rsidRPr="003A6472">
        <w:rPr>
          <w:rFonts w:cs="Times New Roman"/>
        </w:rPr>
        <w:t xml:space="preserve">net official development </w:t>
      </w:r>
      <w:r w:rsidR="00080647" w:rsidRPr="003A6472">
        <w:rPr>
          <w:rFonts w:cs="Times New Roman"/>
        </w:rPr>
        <w:lastRenderedPageBreak/>
        <w:t>assistance and o</w:t>
      </w:r>
      <w:r w:rsidR="0049435E">
        <w:rPr>
          <w:rFonts w:cs="Times New Roman"/>
        </w:rPr>
        <w:t xml:space="preserve">fficial aid received, military expenditure (percentage of GDP), and </w:t>
      </w:r>
      <w:r w:rsidR="005946FA">
        <w:rPr>
          <w:rFonts w:cs="Times New Roman"/>
        </w:rPr>
        <w:t>total public spending on education (percentage of GDP) which accounts for current and capital public expenditure on educational institutions (public and private), education administration, and subsidies for private entities.</w:t>
      </w:r>
      <w:r w:rsidR="005946FA">
        <w:rPr>
          <w:rStyle w:val="FootnoteReference"/>
          <w:rFonts w:cs="Times New Roman"/>
        </w:rPr>
        <w:footnoteReference w:id="7"/>
      </w:r>
      <w:r w:rsidR="009A6B68" w:rsidRPr="003A6472">
        <w:rPr>
          <w:rFonts w:cs="Times New Roman"/>
        </w:rPr>
        <w:t xml:space="preserve"> </w:t>
      </w:r>
      <w:r w:rsidR="008B1EC0">
        <w:rPr>
          <w:rFonts w:cs="Times New Roman"/>
        </w:rPr>
        <w:t xml:space="preserve">Intrastate conflict is coded as 1.00 if there was war, 2.00 if there was no war and 3.00 if </w:t>
      </w:r>
      <w:r w:rsidR="00E27895">
        <w:rPr>
          <w:rFonts w:cs="Times New Roman"/>
        </w:rPr>
        <w:t>there is ethnic clashing, but the conflict is not offi</w:t>
      </w:r>
      <w:r w:rsidR="00F67420">
        <w:rPr>
          <w:rFonts w:cs="Times New Roman"/>
        </w:rPr>
        <w:t xml:space="preserve">cially a war. </w:t>
      </w:r>
      <w:r w:rsidR="006047B4" w:rsidRPr="003A6472">
        <w:rPr>
          <w:rFonts w:cs="Times New Roman"/>
        </w:rPr>
        <w:t>Regression analysis using this premise will seek to associate GDP growth with the components of intrastate conflicts. The goal of this analysis is to display the effects intrastate conflict has on development and to find out if there is any correl</w:t>
      </w:r>
      <w:r w:rsidR="00DE0AB0">
        <w:rPr>
          <w:rFonts w:cs="Times New Roman"/>
        </w:rPr>
        <w:t xml:space="preserve">ation between the disbursement </w:t>
      </w:r>
      <w:r w:rsidR="006047B4" w:rsidRPr="003A6472">
        <w:rPr>
          <w:rFonts w:cs="Times New Roman"/>
        </w:rPr>
        <w:t>of aid</w:t>
      </w:r>
      <w:r w:rsidR="00461271" w:rsidRPr="003A6472">
        <w:rPr>
          <w:rFonts w:cs="Times New Roman"/>
        </w:rPr>
        <w:t xml:space="preserve"> and the length and consequences of intrastate conflict.</w:t>
      </w:r>
      <w:r w:rsidR="009B46C3">
        <w:rPr>
          <w:rFonts w:cs="Times New Roman"/>
        </w:rPr>
        <w:t xml:space="preserve"> Foreign Direct Investment is used as an indicator as it serves as an indicator of how the country utilizes and invests its own resources overseas. </w:t>
      </w:r>
      <w:r w:rsidR="007C343E" w:rsidRPr="007C343E">
        <w:rPr>
          <w:rFonts w:cs="Times New Roman"/>
        </w:rPr>
        <w:t> It is the sum of equity capital, reinvestment of earnings, other long-term capital, and short-term capital as shown in the balance of payments. This series shows net outflows of investment from the reporting economy to the rest of the world and is divided by GDP</w:t>
      </w:r>
      <w:r w:rsidR="007C343E">
        <w:rPr>
          <w:rFonts w:cs="Times New Roman"/>
        </w:rPr>
        <w:t>.</w:t>
      </w:r>
      <w:r w:rsidR="007C343E">
        <w:rPr>
          <w:rStyle w:val="FootnoteReference"/>
          <w:rFonts w:cs="Times New Roman"/>
        </w:rPr>
        <w:footnoteReference w:id="8"/>
      </w:r>
      <w:r w:rsidR="007C343E">
        <w:rPr>
          <w:rFonts w:cs="Times New Roman"/>
        </w:rPr>
        <w:t xml:space="preserve"> Defense spending is also used as an independent variable in this analysis as defense is typically a beneficiary of foreign aid. This is used to analyze the potential misallocation of aid and its potential effect on GDP growth.</w:t>
      </w:r>
    </w:p>
    <w:p w:rsidR="00BE7405" w:rsidRDefault="00BE7405" w:rsidP="00F679E6">
      <w:pPr>
        <w:spacing w:line="480" w:lineRule="auto"/>
        <w:rPr>
          <w:rFonts w:cs="Times New Roman"/>
        </w:rPr>
      </w:pPr>
      <w:r>
        <w:rPr>
          <w:rFonts w:cs="Times New Roman"/>
        </w:rPr>
        <w:t>RESULTS</w:t>
      </w:r>
    </w:p>
    <w:p w:rsidR="00734B45" w:rsidRDefault="0002337B" w:rsidP="00CA58CB">
      <w:pPr>
        <w:spacing w:line="480" w:lineRule="auto"/>
        <w:rPr>
          <w:rFonts w:cs="Times New Roman"/>
          <w:iCs/>
        </w:rPr>
      </w:pPr>
      <w:r>
        <w:rPr>
          <w:rFonts w:cs="Times New Roman"/>
        </w:rPr>
        <w:tab/>
        <w:t>Table 1 provides</w:t>
      </w:r>
      <w:r w:rsidR="0049435E">
        <w:rPr>
          <w:rFonts w:cs="Times New Roman"/>
        </w:rPr>
        <w:t xml:space="preserve"> the estimates of ordinary least squares model used to analyze the relationship between GDP growth, education spending, intrastate conflict, and foreign aid. </w:t>
      </w:r>
      <w:r w:rsidR="00CA58CB">
        <w:rPr>
          <w:rFonts w:cs="Times New Roman"/>
        </w:rPr>
        <w:t xml:space="preserve">Education spending </w:t>
      </w:r>
      <w:r w:rsidR="00C8316B">
        <w:rPr>
          <w:rFonts w:cs="Times New Roman"/>
        </w:rPr>
        <w:t>and the presence of intrastate conflict turned out to be</w:t>
      </w:r>
      <w:r w:rsidR="00CA58CB">
        <w:rPr>
          <w:rFonts w:cs="Times New Roman"/>
        </w:rPr>
        <w:t xml:space="preserve"> strong indicator</w:t>
      </w:r>
      <w:r w:rsidR="00C8316B">
        <w:rPr>
          <w:rFonts w:cs="Times New Roman"/>
        </w:rPr>
        <w:t>s</w:t>
      </w:r>
      <w:r w:rsidR="00CA58CB">
        <w:rPr>
          <w:rFonts w:cs="Times New Roman"/>
        </w:rPr>
        <w:t xml:space="preserve"> of GDP growth increase. </w:t>
      </w:r>
      <w:r w:rsidR="00CA58CB" w:rsidRPr="00CA58CB">
        <w:rPr>
          <w:rFonts w:cs="Times New Roman"/>
        </w:rPr>
        <w:t>T</w:t>
      </w:r>
      <w:r w:rsidR="00CA58CB">
        <w:rPr>
          <w:rFonts w:cs="Times New Roman"/>
        </w:rPr>
        <w:t>he coefficient for the education spending</w:t>
      </w:r>
      <w:r w:rsidR="00CA58CB" w:rsidRPr="00CA58CB">
        <w:rPr>
          <w:rFonts w:cs="Times New Roman"/>
        </w:rPr>
        <w:t xml:space="preserve"> variable indicates that for every </w:t>
      </w:r>
      <w:r w:rsidR="00CA58CB" w:rsidRPr="00CA58CB">
        <w:rPr>
          <w:rFonts w:cs="Times New Roman"/>
        </w:rPr>
        <w:lastRenderedPageBreak/>
        <w:t xml:space="preserve">one unit increase in </w:t>
      </w:r>
      <w:r w:rsidR="00CA58CB">
        <w:rPr>
          <w:rFonts w:cs="Times New Roman"/>
        </w:rPr>
        <w:t>education spending,</w:t>
      </w:r>
      <w:r w:rsidR="00CA58CB" w:rsidRPr="00CA58CB">
        <w:rPr>
          <w:rFonts w:cs="Times New Roman"/>
        </w:rPr>
        <w:t xml:space="preserve"> </w:t>
      </w:r>
      <w:r w:rsidR="00CA58CB">
        <w:rPr>
          <w:rFonts w:cs="Times New Roman"/>
        </w:rPr>
        <w:t>GDP growth increased by</w:t>
      </w:r>
      <w:r w:rsidR="00CF03D3">
        <w:rPr>
          <w:rFonts w:cs="Times New Roman"/>
        </w:rPr>
        <w:t xml:space="preserve"> .35 percent,</w:t>
      </w:r>
      <w:r w:rsidR="00CA58CB" w:rsidRPr="00CA58CB">
        <w:rPr>
          <w:rFonts w:cs="Times New Roman"/>
        </w:rPr>
        <w:t xml:space="preserve"> </w:t>
      </w:r>
      <w:r w:rsidR="00CA58CB" w:rsidRPr="00CA58CB">
        <w:rPr>
          <w:rFonts w:cs="Times New Roman"/>
          <w:i/>
          <w:iCs/>
        </w:rPr>
        <w:t>ceteris paribus</w:t>
      </w:r>
      <w:r w:rsidR="00CF03D3">
        <w:rPr>
          <w:rFonts w:cs="Times New Roman"/>
          <w:i/>
          <w:iCs/>
        </w:rPr>
        <w:t>.</w:t>
      </w:r>
      <w:r w:rsidR="00CF03D3">
        <w:rPr>
          <w:rFonts w:cs="Times New Roman"/>
          <w:iCs/>
        </w:rPr>
        <w:t xml:space="preserve"> This </w:t>
      </w:r>
      <w:r w:rsidR="00C8316B">
        <w:rPr>
          <w:rFonts w:cs="Times New Roman"/>
          <w:iCs/>
        </w:rPr>
        <w:t xml:space="preserve">indicates that education spending has a positive effect on GDP growth, affirming the hypothesis, as there are .27 chances out of 1000 that this variation would happen by chance. </w:t>
      </w:r>
    </w:p>
    <w:p w:rsidR="00C8316B" w:rsidRDefault="00C8316B" w:rsidP="00CA58CB">
      <w:pPr>
        <w:spacing w:line="480" w:lineRule="auto"/>
        <w:rPr>
          <w:rFonts w:cs="Times New Roman"/>
        </w:rPr>
      </w:pPr>
    </w:p>
    <w:tbl>
      <w:tblPr>
        <w:tblStyle w:val="LightShading"/>
        <w:tblW w:w="0" w:type="auto"/>
        <w:tblLook w:val="04A0" w:firstRow="1" w:lastRow="0" w:firstColumn="1" w:lastColumn="0" w:noHBand="0" w:noVBand="1"/>
      </w:tblPr>
      <w:tblGrid>
        <w:gridCol w:w="4320"/>
        <w:gridCol w:w="5256"/>
      </w:tblGrid>
      <w:tr w:rsidR="00F538C1" w:rsidTr="000C5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F538C1" w:rsidRDefault="00F538C1" w:rsidP="00CA58CB">
            <w:pPr>
              <w:spacing w:line="480" w:lineRule="auto"/>
              <w:rPr>
                <w:rFonts w:cs="Times New Roman"/>
              </w:rPr>
            </w:pPr>
            <w:r>
              <w:rPr>
                <w:rFonts w:cs="Times New Roman"/>
              </w:rPr>
              <w:t>Table 1. OLS Model Development Predictor by Economic and Policy Indicators</w:t>
            </w:r>
          </w:p>
        </w:tc>
      </w:tr>
      <w:tr w:rsidR="001870ED" w:rsidTr="000C5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1870ED" w:rsidRDefault="001870ED" w:rsidP="001870ED">
            <w:pPr>
              <w:spacing w:line="480" w:lineRule="auto"/>
              <w:rPr>
                <w:rFonts w:cs="Times New Roman"/>
              </w:rPr>
            </w:pPr>
            <w:r>
              <w:rPr>
                <w:rFonts w:cs="Times New Roman"/>
              </w:rPr>
              <w:t xml:space="preserve">Independent Variables </w:t>
            </w:r>
          </w:p>
        </w:tc>
        <w:tc>
          <w:tcPr>
            <w:tcW w:w="5256" w:type="dxa"/>
          </w:tcPr>
          <w:p w:rsidR="001870ED" w:rsidRPr="001870ED" w:rsidRDefault="009B46C3" w:rsidP="001870ED">
            <w:pPr>
              <w:spacing w:line="480" w:lineRule="auto"/>
              <w:cnfStyle w:val="000000100000" w:firstRow="0" w:lastRow="0" w:firstColumn="0" w:lastColumn="0" w:oddVBand="0" w:evenVBand="0" w:oddHBand="1" w:evenHBand="0" w:firstRowFirstColumn="0" w:firstRowLastColumn="0" w:lastRowFirstColumn="0" w:lastRowLastColumn="0"/>
              <w:rPr>
                <w:rFonts w:cs="Times New Roman"/>
                <w:b/>
              </w:rPr>
            </w:pPr>
            <w:r>
              <w:rPr>
                <w:rFonts w:cs="Times New Roman"/>
                <w:b/>
              </w:rPr>
              <w:t>Aggregate Data</w:t>
            </w:r>
          </w:p>
        </w:tc>
      </w:tr>
      <w:tr w:rsidR="001870ED" w:rsidTr="000C536B">
        <w:tc>
          <w:tcPr>
            <w:cnfStyle w:val="001000000000" w:firstRow="0" w:lastRow="0" w:firstColumn="1" w:lastColumn="0" w:oddVBand="0" w:evenVBand="0" w:oddHBand="0" w:evenHBand="0" w:firstRowFirstColumn="0" w:firstRowLastColumn="0" w:lastRowFirstColumn="0" w:lastRowLastColumn="0"/>
            <w:tcW w:w="4320" w:type="dxa"/>
          </w:tcPr>
          <w:p w:rsidR="001870ED" w:rsidRPr="00AA417D" w:rsidRDefault="001870ED" w:rsidP="00CA58CB">
            <w:pPr>
              <w:spacing w:line="480" w:lineRule="auto"/>
              <w:rPr>
                <w:rFonts w:cs="Times New Roman"/>
                <w:i/>
              </w:rPr>
            </w:pPr>
            <w:r w:rsidRPr="00AA417D">
              <w:rPr>
                <w:rFonts w:cs="Times New Roman"/>
                <w:i/>
              </w:rPr>
              <w:t>Foreign Direct Investment (% of GDP)</w:t>
            </w:r>
          </w:p>
        </w:tc>
        <w:tc>
          <w:tcPr>
            <w:tcW w:w="5256" w:type="dxa"/>
          </w:tcPr>
          <w:p w:rsidR="001870ED" w:rsidRPr="00AA417D" w:rsidRDefault="001870ED" w:rsidP="00CA58CB">
            <w:pPr>
              <w:spacing w:line="480" w:lineRule="auto"/>
              <w:cnfStyle w:val="000000000000" w:firstRow="0" w:lastRow="0" w:firstColumn="0" w:lastColumn="0" w:oddVBand="0" w:evenVBand="0" w:oddHBand="0" w:evenHBand="0" w:firstRowFirstColumn="0" w:firstRowLastColumn="0" w:lastRowFirstColumn="0" w:lastRowLastColumn="0"/>
              <w:rPr>
                <w:rFonts w:cs="Times New Roman"/>
                <w:b/>
              </w:rPr>
            </w:pPr>
            <w:r w:rsidRPr="00AA417D">
              <w:rPr>
                <w:rFonts w:cs="Times New Roman"/>
                <w:b/>
              </w:rPr>
              <w:t>-.117</w:t>
            </w:r>
            <w:r w:rsidR="00AA417D">
              <w:rPr>
                <w:rFonts w:cs="Times New Roman"/>
                <w:b/>
              </w:rPr>
              <w:t xml:space="preserve"> (.400)</w:t>
            </w:r>
          </w:p>
        </w:tc>
      </w:tr>
      <w:tr w:rsidR="001870ED" w:rsidTr="000C5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1870ED" w:rsidRPr="00AA417D" w:rsidRDefault="001870ED" w:rsidP="00CA58CB">
            <w:pPr>
              <w:spacing w:line="480" w:lineRule="auto"/>
              <w:rPr>
                <w:rFonts w:cs="Times New Roman"/>
                <w:i/>
              </w:rPr>
            </w:pPr>
            <w:r w:rsidRPr="00AA417D">
              <w:rPr>
                <w:rFonts w:cs="Times New Roman"/>
                <w:i/>
              </w:rPr>
              <w:t>Intra State Conflict</w:t>
            </w:r>
          </w:p>
        </w:tc>
        <w:tc>
          <w:tcPr>
            <w:tcW w:w="5256" w:type="dxa"/>
          </w:tcPr>
          <w:p w:rsidR="001870ED" w:rsidRPr="00AA417D" w:rsidRDefault="00AA417D" w:rsidP="00CA58CB">
            <w:pPr>
              <w:spacing w:line="480" w:lineRule="auto"/>
              <w:cnfStyle w:val="000000100000" w:firstRow="0" w:lastRow="0" w:firstColumn="0" w:lastColumn="0" w:oddVBand="0" w:evenVBand="0" w:oddHBand="1" w:evenHBand="0" w:firstRowFirstColumn="0" w:firstRowLastColumn="0" w:lastRowFirstColumn="0" w:lastRowLastColumn="0"/>
              <w:rPr>
                <w:rFonts w:cs="Times New Roman"/>
                <w:b/>
              </w:rPr>
            </w:pPr>
            <w:r w:rsidRPr="00AA417D">
              <w:rPr>
                <w:rFonts w:cs="Times New Roman"/>
                <w:b/>
              </w:rPr>
              <w:t>4.451</w:t>
            </w:r>
            <w:r>
              <w:rPr>
                <w:rFonts w:cs="Times New Roman"/>
                <w:b/>
              </w:rPr>
              <w:t xml:space="preserve"> (1.191)</w:t>
            </w:r>
            <w:r w:rsidR="00C96709">
              <w:rPr>
                <w:rFonts w:cs="Times New Roman"/>
                <w:b/>
              </w:rPr>
              <w:t>*</w:t>
            </w:r>
          </w:p>
        </w:tc>
      </w:tr>
      <w:tr w:rsidR="001870ED" w:rsidTr="000C536B">
        <w:tc>
          <w:tcPr>
            <w:cnfStyle w:val="001000000000" w:firstRow="0" w:lastRow="0" w:firstColumn="1" w:lastColumn="0" w:oddVBand="0" w:evenVBand="0" w:oddHBand="0" w:evenHBand="0" w:firstRowFirstColumn="0" w:firstRowLastColumn="0" w:lastRowFirstColumn="0" w:lastRowLastColumn="0"/>
            <w:tcW w:w="4320" w:type="dxa"/>
          </w:tcPr>
          <w:p w:rsidR="001870ED" w:rsidRPr="00AA417D" w:rsidRDefault="001870ED" w:rsidP="00CA58CB">
            <w:pPr>
              <w:spacing w:line="480" w:lineRule="auto"/>
              <w:rPr>
                <w:rFonts w:cs="Times New Roman"/>
                <w:i/>
              </w:rPr>
            </w:pPr>
            <w:r w:rsidRPr="00AA417D">
              <w:rPr>
                <w:rFonts w:cs="Times New Roman"/>
                <w:i/>
              </w:rPr>
              <w:t>Education Spending</w:t>
            </w:r>
          </w:p>
        </w:tc>
        <w:tc>
          <w:tcPr>
            <w:tcW w:w="5256" w:type="dxa"/>
          </w:tcPr>
          <w:p w:rsidR="001870ED" w:rsidRPr="00AA417D" w:rsidRDefault="00AA417D" w:rsidP="00CA58CB">
            <w:pPr>
              <w:spacing w:line="480" w:lineRule="auto"/>
              <w:cnfStyle w:val="000000000000" w:firstRow="0" w:lastRow="0" w:firstColumn="0" w:lastColumn="0" w:oddVBand="0" w:evenVBand="0" w:oddHBand="0" w:evenHBand="0" w:firstRowFirstColumn="0" w:firstRowLastColumn="0" w:lastRowFirstColumn="0" w:lastRowLastColumn="0"/>
              <w:rPr>
                <w:rFonts w:cs="Times New Roman"/>
                <w:b/>
              </w:rPr>
            </w:pPr>
            <w:r w:rsidRPr="00AA417D">
              <w:rPr>
                <w:rFonts w:cs="Times New Roman"/>
                <w:b/>
              </w:rPr>
              <w:t>.357</w:t>
            </w:r>
            <w:r>
              <w:rPr>
                <w:rFonts w:cs="Times New Roman"/>
                <w:b/>
              </w:rPr>
              <w:t xml:space="preserve"> (.159)</w:t>
            </w:r>
            <w:r w:rsidR="00C96709">
              <w:rPr>
                <w:rFonts w:cs="Times New Roman"/>
                <w:b/>
              </w:rPr>
              <w:t>**</w:t>
            </w:r>
          </w:p>
        </w:tc>
      </w:tr>
      <w:tr w:rsidR="001870ED" w:rsidTr="000C5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001870ED" w:rsidRPr="00AA417D" w:rsidRDefault="001870ED" w:rsidP="00CA58CB">
            <w:pPr>
              <w:spacing w:line="480" w:lineRule="auto"/>
              <w:rPr>
                <w:rFonts w:cs="Times New Roman"/>
                <w:i/>
              </w:rPr>
            </w:pPr>
            <w:r w:rsidRPr="00AA417D">
              <w:rPr>
                <w:rFonts w:cs="Times New Roman"/>
                <w:i/>
              </w:rPr>
              <w:t>Defense Spending</w:t>
            </w:r>
          </w:p>
        </w:tc>
        <w:tc>
          <w:tcPr>
            <w:tcW w:w="5256" w:type="dxa"/>
          </w:tcPr>
          <w:p w:rsidR="001870ED" w:rsidRPr="00AA417D" w:rsidRDefault="00AA417D" w:rsidP="00CA58CB">
            <w:pPr>
              <w:spacing w:line="480" w:lineRule="auto"/>
              <w:cnfStyle w:val="000000100000" w:firstRow="0" w:lastRow="0" w:firstColumn="0" w:lastColumn="0" w:oddVBand="0" w:evenVBand="0" w:oddHBand="1" w:evenHBand="0" w:firstRowFirstColumn="0" w:firstRowLastColumn="0" w:lastRowFirstColumn="0" w:lastRowLastColumn="0"/>
              <w:rPr>
                <w:rFonts w:cs="Times New Roman"/>
                <w:b/>
              </w:rPr>
            </w:pPr>
            <w:r w:rsidRPr="00AA417D">
              <w:rPr>
                <w:rFonts w:cs="Times New Roman"/>
                <w:b/>
              </w:rPr>
              <w:t>.467</w:t>
            </w:r>
            <w:r>
              <w:rPr>
                <w:rFonts w:cs="Times New Roman"/>
                <w:b/>
              </w:rPr>
              <w:t xml:space="preserve"> (.735)</w:t>
            </w:r>
          </w:p>
        </w:tc>
      </w:tr>
      <w:tr w:rsidR="001870ED" w:rsidTr="000C536B">
        <w:trPr>
          <w:trHeight w:val="1215"/>
        </w:trPr>
        <w:tc>
          <w:tcPr>
            <w:cnfStyle w:val="001000000000" w:firstRow="0" w:lastRow="0" w:firstColumn="1" w:lastColumn="0" w:oddVBand="0" w:evenVBand="0" w:oddHBand="0" w:evenHBand="0" w:firstRowFirstColumn="0" w:firstRowLastColumn="0" w:lastRowFirstColumn="0" w:lastRowLastColumn="0"/>
            <w:tcW w:w="4320" w:type="dxa"/>
          </w:tcPr>
          <w:p w:rsidR="00C96709" w:rsidRPr="00AA417D" w:rsidRDefault="001870ED" w:rsidP="00CA58CB">
            <w:pPr>
              <w:spacing w:line="480" w:lineRule="auto"/>
              <w:rPr>
                <w:rFonts w:cs="Times New Roman"/>
                <w:i/>
              </w:rPr>
            </w:pPr>
            <w:r w:rsidRPr="00AA417D">
              <w:rPr>
                <w:rFonts w:cs="Times New Roman"/>
                <w:i/>
              </w:rPr>
              <w:t>ODA and Official Aid Received in US Dollars (millions)</w:t>
            </w:r>
          </w:p>
        </w:tc>
        <w:tc>
          <w:tcPr>
            <w:tcW w:w="5256" w:type="dxa"/>
          </w:tcPr>
          <w:p w:rsidR="001870ED" w:rsidRPr="00AA417D" w:rsidRDefault="00AA417D" w:rsidP="00CA58CB">
            <w:pPr>
              <w:spacing w:line="480" w:lineRule="auto"/>
              <w:cnfStyle w:val="000000000000" w:firstRow="0" w:lastRow="0" w:firstColumn="0" w:lastColumn="0" w:oddVBand="0" w:evenVBand="0" w:oddHBand="0" w:evenHBand="0" w:firstRowFirstColumn="0" w:firstRowLastColumn="0" w:lastRowFirstColumn="0" w:lastRowLastColumn="0"/>
              <w:rPr>
                <w:rFonts w:cs="Times New Roman"/>
                <w:b/>
              </w:rPr>
            </w:pPr>
            <w:r w:rsidRPr="00AA417D">
              <w:rPr>
                <w:rFonts w:cs="Times New Roman"/>
                <w:b/>
              </w:rPr>
              <w:t>.000</w:t>
            </w:r>
            <w:r>
              <w:rPr>
                <w:rFonts w:cs="Times New Roman"/>
                <w:b/>
              </w:rPr>
              <w:t xml:space="preserve"> (.001)</w:t>
            </w:r>
          </w:p>
        </w:tc>
      </w:tr>
      <w:tr w:rsidR="00C96709" w:rsidTr="000C536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320" w:type="dxa"/>
          </w:tcPr>
          <w:p w:rsidR="00C96709" w:rsidRPr="00AA417D" w:rsidRDefault="00C96709" w:rsidP="00CA58CB">
            <w:pPr>
              <w:spacing w:line="480" w:lineRule="auto"/>
              <w:rPr>
                <w:rFonts w:cs="Times New Roman"/>
                <w:i/>
              </w:rPr>
            </w:pPr>
            <w:r>
              <w:rPr>
                <w:rFonts w:cs="Times New Roman"/>
                <w:i/>
              </w:rPr>
              <w:t>N</w:t>
            </w:r>
          </w:p>
        </w:tc>
        <w:tc>
          <w:tcPr>
            <w:tcW w:w="5256" w:type="dxa"/>
          </w:tcPr>
          <w:p w:rsidR="00C96709" w:rsidRPr="00AA417D" w:rsidRDefault="00C96709" w:rsidP="00CA58CB">
            <w:pPr>
              <w:spacing w:line="480" w:lineRule="auto"/>
              <w:cnfStyle w:val="000000100000" w:firstRow="0" w:lastRow="0" w:firstColumn="0" w:lastColumn="0" w:oddVBand="0" w:evenVBand="0" w:oddHBand="1" w:evenHBand="0" w:firstRowFirstColumn="0" w:firstRowLastColumn="0" w:lastRowFirstColumn="0" w:lastRowLastColumn="0"/>
              <w:rPr>
                <w:rFonts w:cs="Times New Roman"/>
                <w:b/>
              </w:rPr>
            </w:pPr>
            <w:r>
              <w:rPr>
                <w:rFonts w:cs="Times New Roman"/>
                <w:b/>
              </w:rPr>
              <w:t>83</w:t>
            </w:r>
          </w:p>
        </w:tc>
      </w:tr>
      <w:tr w:rsidR="000C536B" w:rsidTr="000C536B">
        <w:trPr>
          <w:trHeight w:val="192"/>
        </w:trPr>
        <w:tc>
          <w:tcPr>
            <w:cnfStyle w:val="001000000000" w:firstRow="0" w:lastRow="0" w:firstColumn="1" w:lastColumn="0" w:oddVBand="0" w:evenVBand="0" w:oddHBand="0" w:evenHBand="0" w:firstRowFirstColumn="0" w:firstRowLastColumn="0" w:lastRowFirstColumn="0" w:lastRowLastColumn="0"/>
            <w:tcW w:w="4320" w:type="dxa"/>
          </w:tcPr>
          <w:p w:rsidR="000C536B" w:rsidRPr="000C536B" w:rsidRDefault="000C536B" w:rsidP="00CA58CB">
            <w:pPr>
              <w:spacing w:line="480" w:lineRule="auto"/>
              <w:rPr>
                <w:rFonts w:cs="Times New Roman"/>
                <w:i/>
                <w:vertAlign w:val="superscript"/>
              </w:rPr>
            </w:pPr>
            <w:r>
              <w:rPr>
                <w:rFonts w:cs="Times New Roman"/>
                <w:i/>
              </w:rPr>
              <w:t>Adjusted R</w:t>
            </w:r>
            <w:r>
              <w:rPr>
                <w:rFonts w:cs="Times New Roman"/>
                <w:i/>
                <w:vertAlign w:val="superscript"/>
              </w:rPr>
              <w:t>2</w:t>
            </w:r>
          </w:p>
        </w:tc>
        <w:tc>
          <w:tcPr>
            <w:tcW w:w="5256" w:type="dxa"/>
          </w:tcPr>
          <w:p w:rsidR="000C536B" w:rsidRDefault="000C536B" w:rsidP="00CA58CB">
            <w:pPr>
              <w:spacing w:line="480" w:lineRule="auto"/>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.110</w:t>
            </w:r>
          </w:p>
        </w:tc>
      </w:tr>
      <w:tr w:rsidR="001870ED" w:rsidTr="000C5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1870ED" w:rsidRDefault="001870ED" w:rsidP="00CA58CB">
            <w:pPr>
              <w:spacing w:line="480" w:lineRule="auto"/>
              <w:rPr>
                <w:rFonts w:cs="Times New Roman"/>
                <w:i/>
              </w:rPr>
            </w:pPr>
            <w:r w:rsidRPr="00AA417D">
              <w:rPr>
                <w:rFonts w:cs="Times New Roman"/>
                <w:i/>
              </w:rPr>
              <w:t>Dependent Variable: Annual GDP Growth</w:t>
            </w:r>
            <w:r w:rsidR="00C96709">
              <w:rPr>
                <w:rFonts w:cs="Times New Roman"/>
                <w:i/>
              </w:rPr>
              <w:t xml:space="preserve"> aggregate;</w:t>
            </w:r>
            <w:r w:rsidR="00AA417D">
              <w:rPr>
                <w:rFonts w:cs="Times New Roman"/>
                <w:i/>
              </w:rPr>
              <w:t xml:space="preserve"> Standard Error in Parentheses </w:t>
            </w:r>
          </w:p>
          <w:p w:rsidR="00AA417D" w:rsidRPr="00AA417D" w:rsidRDefault="00AA417D" w:rsidP="00AA417D">
            <w:pPr>
              <w:pStyle w:val="ListParagraph"/>
              <w:spacing w:line="480" w:lineRule="auto"/>
              <w:rPr>
                <w:rFonts w:asciiTheme="majorHAnsi" w:eastAsiaTheme="majorEastAsia" w:hAnsiTheme="majorHAnsi" w:cs="Times New Roman"/>
                <w:i/>
              </w:rPr>
            </w:pPr>
            <w:r>
              <w:rPr>
                <w:rFonts w:cs="Times New Roman"/>
                <w:i/>
              </w:rPr>
              <w:t>*p&lt;.001 **p&lt;.05</w:t>
            </w:r>
          </w:p>
        </w:tc>
      </w:tr>
    </w:tbl>
    <w:p w:rsidR="00F538C1" w:rsidRDefault="00F538C1" w:rsidP="00CA58CB">
      <w:pPr>
        <w:spacing w:line="480" w:lineRule="auto"/>
        <w:rPr>
          <w:rFonts w:cs="Times New Roman"/>
        </w:rPr>
      </w:pPr>
    </w:p>
    <w:p w:rsidR="00BE7405" w:rsidRDefault="00C96709" w:rsidP="00F679E6">
      <w:pPr>
        <w:spacing w:line="480" w:lineRule="auto"/>
        <w:rPr>
          <w:rFonts w:cs="Times New Roman"/>
        </w:rPr>
      </w:pPr>
      <w:r>
        <w:rPr>
          <w:rFonts w:cs="Times New Roman"/>
        </w:rPr>
        <w:tab/>
        <w:t>The model also shows that the presence of intrastate conflict has a positive effect on GDP growth</w:t>
      </w:r>
      <w:r w:rsidR="0052210F">
        <w:rPr>
          <w:rFonts w:cs="Times New Roman"/>
        </w:rPr>
        <w:t xml:space="preserve">. If there was a presence of intra-date conflict, then GDP growth would rise 4.5 percent. This is an interesting development, as many would assume that development levels would be decreased if the society is entrenched in conflict. </w:t>
      </w:r>
      <w:r w:rsidR="004C48DC">
        <w:rPr>
          <w:rFonts w:cs="Times New Roman"/>
        </w:rPr>
        <w:t xml:space="preserve">The results also show that defense spending, official development assistance aid, and defense spending do not have a significant role in this </w:t>
      </w:r>
      <w:r w:rsidR="004C48DC">
        <w:rPr>
          <w:rFonts w:cs="Times New Roman"/>
        </w:rPr>
        <w:lastRenderedPageBreak/>
        <w:t>model determining GDP growth. This is an important finding, as it reaffirms the previous assertio</w:t>
      </w:r>
      <w:r w:rsidR="006B4DCB">
        <w:rPr>
          <w:rFonts w:cs="Times New Roman"/>
        </w:rPr>
        <w:t>n the countries misallocate funds to other sectors of the economy, which may not be particularly transparent in the development sector. In essence, according to this model, there is no relation between foreign aid that has been received by Sudan, Nigeria, and Rwanda and GDP growth. Table 2 also affirms this relationship between foreign aid and education spending. Education spending replaces GDP growth as the dependent variable, and a regression is run to analyze the relationship between education spending and development indicators.</w:t>
      </w:r>
    </w:p>
    <w:tbl>
      <w:tblPr>
        <w:tblStyle w:val="LightShading"/>
        <w:tblW w:w="0" w:type="auto"/>
        <w:tblLook w:val="04A0" w:firstRow="1" w:lastRow="0" w:firstColumn="1" w:lastColumn="0" w:noHBand="0" w:noVBand="1"/>
      </w:tblPr>
      <w:tblGrid>
        <w:gridCol w:w="4788"/>
        <w:gridCol w:w="4788"/>
      </w:tblGrid>
      <w:tr w:rsidR="009B46C3" w:rsidTr="001C1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9B46C3" w:rsidRDefault="009B46C3" w:rsidP="00F679E6">
            <w:pPr>
              <w:spacing w:line="480" w:lineRule="auto"/>
              <w:rPr>
                <w:rFonts w:cs="Times New Roman"/>
              </w:rPr>
            </w:pPr>
            <w:r>
              <w:rPr>
                <w:rFonts w:cs="Times New Roman"/>
              </w:rPr>
              <w:t>Table 2. OLS Model Predictor: Relationship between Education Spending and ODA Received</w:t>
            </w:r>
          </w:p>
        </w:tc>
      </w:tr>
      <w:tr w:rsidR="009B46C3" w:rsidTr="001C1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9B46C3" w:rsidRPr="001C1E3C" w:rsidRDefault="009B46C3" w:rsidP="00F679E6">
            <w:pPr>
              <w:spacing w:line="480" w:lineRule="auto"/>
              <w:rPr>
                <w:rFonts w:cs="Times New Roman"/>
                <w:i/>
              </w:rPr>
            </w:pPr>
            <w:r w:rsidRPr="001C1E3C">
              <w:rPr>
                <w:rFonts w:cs="Times New Roman"/>
                <w:i/>
              </w:rPr>
              <w:t>Independent Variables</w:t>
            </w:r>
          </w:p>
        </w:tc>
        <w:tc>
          <w:tcPr>
            <w:tcW w:w="4788" w:type="dxa"/>
          </w:tcPr>
          <w:p w:rsidR="009B46C3" w:rsidRPr="001C1E3C" w:rsidRDefault="009B46C3" w:rsidP="00F679E6">
            <w:pPr>
              <w:spacing w:line="480" w:lineRule="auto"/>
              <w:cnfStyle w:val="000000100000" w:firstRow="0" w:lastRow="0" w:firstColumn="0" w:lastColumn="0" w:oddVBand="0" w:evenVBand="0" w:oddHBand="1" w:evenHBand="0" w:firstRowFirstColumn="0" w:firstRowLastColumn="0" w:lastRowFirstColumn="0" w:lastRowLastColumn="0"/>
              <w:rPr>
                <w:rFonts w:cs="Times New Roman"/>
                <w:b/>
              </w:rPr>
            </w:pPr>
            <w:r w:rsidRPr="001C1E3C">
              <w:rPr>
                <w:rFonts w:cs="Times New Roman"/>
                <w:b/>
              </w:rPr>
              <w:t>Aggregate Data</w:t>
            </w:r>
          </w:p>
        </w:tc>
      </w:tr>
      <w:tr w:rsidR="009B46C3" w:rsidTr="001C1E3C">
        <w:tc>
          <w:tcPr>
            <w:cnfStyle w:val="001000000000" w:firstRow="0" w:lastRow="0" w:firstColumn="1" w:lastColumn="0" w:oddVBand="0" w:evenVBand="0" w:oddHBand="0" w:evenHBand="0" w:firstRowFirstColumn="0" w:firstRowLastColumn="0" w:lastRowFirstColumn="0" w:lastRowLastColumn="0"/>
            <w:tcW w:w="4788" w:type="dxa"/>
          </w:tcPr>
          <w:p w:rsidR="009B46C3" w:rsidRPr="001C1E3C" w:rsidRDefault="009B46C3" w:rsidP="00F679E6">
            <w:pPr>
              <w:spacing w:line="480" w:lineRule="auto"/>
              <w:rPr>
                <w:rFonts w:cs="Times New Roman"/>
                <w:i/>
              </w:rPr>
            </w:pPr>
            <w:r w:rsidRPr="001C1E3C">
              <w:rPr>
                <w:rFonts w:cs="Times New Roman"/>
                <w:i/>
              </w:rPr>
              <w:t>GDP growth</w:t>
            </w:r>
          </w:p>
        </w:tc>
        <w:tc>
          <w:tcPr>
            <w:tcW w:w="4788" w:type="dxa"/>
          </w:tcPr>
          <w:p w:rsidR="009B46C3" w:rsidRPr="001C1E3C" w:rsidRDefault="001C1E3C" w:rsidP="00F679E6">
            <w:pPr>
              <w:spacing w:line="480" w:lineRule="auto"/>
              <w:cnfStyle w:val="000000000000" w:firstRow="0" w:lastRow="0" w:firstColumn="0" w:lastColumn="0" w:oddVBand="0" w:evenVBand="0" w:oddHBand="0" w:evenHBand="0" w:firstRowFirstColumn="0" w:firstRowLastColumn="0" w:lastRowFirstColumn="0" w:lastRowLastColumn="0"/>
              <w:rPr>
                <w:rFonts w:cs="Times New Roman"/>
                <w:b/>
              </w:rPr>
            </w:pPr>
            <w:r w:rsidRPr="001C1E3C">
              <w:rPr>
                <w:rFonts w:cs="Times New Roman"/>
                <w:b/>
              </w:rPr>
              <w:t>.169 (.076)**</w:t>
            </w:r>
          </w:p>
        </w:tc>
      </w:tr>
      <w:tr w:rsidR="009B46C3" w:rsidTr="001C1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9B46C3" w:rsidRPr="001C1E3C" w:rsidRDefault="009B46C3" w:rsidP="00F679E6">
            <w:pPr>
              <w:spacing w:line="480" w:lineRule="auto"/>
              <w:rPr>
                <w:rFonts w:cs="Times New Roman"/>
                <w:i/>
              </w:rPr>
            </w:pPr>
            <w:r w:rsidRPr="001C1E3C">
              <w:rPr>
                <w:rFonts w:cs="Times New Roman"/>
                <w:i/>
              </w:rPr>
              <w:t>ODA Received</w:t>
            </w:r>
          </w:p>
        </w:tc>
        <w:tc>
          <w:tcPr>
            <w:tcW w:w="4788" w:type="dxa"/>
          </w:tcPr>
          <w:p w:rsidR="009B46C3" w:rsidRPr="001C1E3C" w:rsidRDefault="001C1E3C" w:rsidP="00F679E6">
            <w:pPr>
              <w:spacing w:line="480" w:lineRule="auto"/>
              <w:cnfStyle w:val="000000100000" w:firstRow="0" w:lastRow="0" w:firstColumn="0" w:lastColumn="0" w:oddVBand="0" w:evenVBand="0" w:oddHBand="1" w:evenHBand="0" w:firstRowFirstColumn="0" w:firstRowLastColumn="0" w:lastRowFirstColumn="0" w:lastRowLastColumn="0"/>
              <w:rPr>
                <w:rFonts w:cs="Times New Roman"/>
                <w:b/>
              </w:rPr>
            </w:pPr>
            <w:r w:rsidRPr="001C1E3C">
              <w:rPr>
                <w:rFonts w:cs="Times New Roman"/>
                <w:b/>
              </w:rPr>
              <w:t>000 (.001)</w:t>
            </w:r>
          </w:p>
        </w:tc>
      </w:tr>
      <w:tr w:rsidR="009B46C3" w:rsidTr="001C1E3C">
        <w:tc>
          <w:tcPr>
            <w:cnfStyle w:val="001000000000" w:firstRow="0" w:lastRow="0" w:firstColumn="1" w:lastColumn="0" w:oddVBand="0" w:evenVBand="0" w:oddHBand="0" w:evenHBand="0" w:firstRowFirstColumn="0" w:firstRowLastColumn="0" w:lastRowFirstColumn="0" w:lastRowLastColumn="0"/>
            <w:tcW w:w="4788" w:type="dxa"/>
          </w:tcPr>
          <w:p w:rsidR="009B46C3" w:rsidRPr="001C1E3C" w:rsidRDefault="009B46C3" w:rsidP="00F679E6">
            <w:pPr>
              <w:spacing w:line="480" w:lineRule="auto"/>
              <w:rPr>
                <w:rFonts w:cs="Times New Roman"/>
                <w:i/>
              </w:rPr>
            </w:pPr>
            <w:r w:rsidRPr="001C1E3C">
              <w:rPr>
                <w:rFonts w:cs="Times New Roman"/>
                <w:i/>
              </w:rPr>
              <w:t>Foreign Direct Investment</w:t>
            </w:r>
          </w:p>
        </w:tc>
        <w:tc>
          <w:tcPr>
            <w:tcW w:w="4788" w:type="dxa"/>
          </w:tcPr>
          <w:p w:rsidR="009B46C3" w:rsidRPr="001C1E3C" w:rsidRDefault="001C1E3C" w:rsidP="00F679E6">
            <w:pPr>
              <w:spacing w:line="480" w:lineRule="auto"/>
              <w:cnfStyle w:val="000000000000" w:firstRow="0" w:lastRow="0" w:firstColumn="0" w:lastColumn="0" w:oddVBand="0" w:evenVBand="0" w:oddHBand="0" w:evenHBand="0" w:firstRowFirstColumn="0" w:firstRowLastColumn="0" w:lastRowFirstColumn="0" w:lastRowLastColumn="0"/>
              <w:rPr>
                <w:rFonts w:cs="Times New Roman"/>
                <w:b/>
              </w:rPr>
            </w:pPr>
            <w:r w:rsidRPr="001C1E3C">
              <w:rPr>
                <w:rFonts w:cs="Times New Roman"/>
                <w:b/>
              </w:rPr>
              <w:t>.265 (.284)</w:t>
            </w:r>
          </w:p>
        </w:tc>
      </w:tr>
      <w:tr w:rsidR="009B46C3" w:rsidTr="001C1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9B46C3" w:rsidRPr="001C1E3C" w:rsidRDefault="009B46C3" w:rsidP="00F679E6">
            <w:pPr>
              <w:spacing w:line="480" w:lineRule="auto"/>
              <w:rPr>
                <w:rFonts w:cs="Times New Roman"/>
                <w:i/>
              </w:rPr>
            </w:pPr>
            <w:r w:rsidRPr="001C1E3C">
              <w:rPr>
                <w:rFonts w:cs="Times New Roman"/>
                <w:i/>
              </w:rPr>
              <w:t>Intrastate Conflict</w:t>
            </w:r>
          </w:p>
        </w:tc>
        <w:tc>
          <w:tcPr>
            <w:tcW w:w="4788" w:type="dxa"/>
          </w:tcPr>
          <w:p w:rsidR="009B46C3" w:rsidRPr="001C1E3C" w:rsidRDefault="001C1E3C" w:rsidP="00F679E6">
            <w:pPr>
              <w:spacing w:line="480" w:lineRule="auto"/>
              <w:cnfStyle w:val="000000100000" w:firstRow="0" w:lastRow="0" w:firstColumn="0" w:lastColumn="0" w:oddVBand="0" w:evenVBand="0" w:oddHBand="1" w:evenHBand="0" w:firstRowFirstColumn="0" w:firstRowLastColumn="0" w:lastRowFirstColumn="0" w:lastRowLastColumn="0"/>
              <w:rPr>
                <w:rFonts w:cs="Times New Roman"/>
                <w:b/>
              </w:rPr>
            </w:pPr>
            <w:r w:rsidRPr="001C1E3C">
              <w:rPr>
                <w:rFonts w:cs="Times New Roman"/>
                <w:b/>
              </w:rPr>
              <w:t>-4.103 (.770)*</w:t>
            </w:r>
          </w:p>
        </w:tc>
      </w:tr>
      <w:tr w:rsidR="009B46C3" w:rsidTr="001C1E3C">
        <w:tc>
          <w:tcPr>
            <w:cnfStyle w:val="001000000000" w:firstRow="0" w:lastRow="0" w:firstColumn="1" w:lastColumn="0" w:oddVBand="0" w:evenVBand="0" w:oddHBand="0" w:evenHBand="0" w:firstRowFirstColumn="0" w:firstRowLastColumn="0" w:lastRowFirstColumn="0" w:lastRowLastColumn="0"/>
            <w:tcW w:w="4788" w:type="dxa"/>
          </w:tcPr>
          <w:p w:rsidR="009B46C3" w:rsidRPr="001C1E3C" w:rsidRDefault="009B46C3" w:rsidP="00F679E6">
            <w:pPr>
              <w:spacing w:line="480" w:lineRule="auto"/>
              <w:rPr>
                <w:rFonts w:cs="Times New Roman"/>
                <w:i/>
              </w:rPr>
            </w:pPr>
            <w:r w:rsidRPr="001C1E3C">
              <w:rPr>
                <w:rFonts w:cs="Times New Roman"/>
                <w:i/>
              </w:rPr>
              <w:t>Defense Spending</w:t>
            </w:r>
          </w:p>
        </w:tc>
        <w:tc>
          <w:tcPr>
            <w:tcW w:w="4788" w:type="dxa"/>
          </w:tcPr>
          <w:p w:rsidR="009B46C3" w:rsidRPr="001C1E3C" w:rsidRDefault="001C1E3C" w:rsidP="00F679E6">
            <w:pPr>
              <w:spacing w:line="480" w:lineRule="auto"/>
              <w:cnfStyle w:val="000000000000" w:firstRow="0" w:lastRow="0" w:firstColumn="0" w:lastColumn="0" w:oddVBand="0" w:evenVBand="0" w:oddHBand="0" w:evenHBand="0" w:firstRowFirstColumn="0" w:firstRowLastColumn="0" w:lastRowFirstColumn="0" w:lastRowLastColumn="0"/>
              <w:rPr>
                <w:rFonts w:cs="Times New Roman"/>
                <w:b/>
              </w:rPr>
            </w:pPr>
            <w:r w:rsidRPr="001C1E3C">
              <w:rPr>
                <w:rFonts w:cs="Times New Roman"/>
                <w:b/>
              </w:rPr>
              <w:t>.925 (.540)</w:t>
            </w:r>
          </w:p>
        </w:tc>
      </w:tr>
      <w:tr w:rsidR="007C343E" w:rsidTr="001C1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7C343E" w:rsidRDefault="007C343E" w:rsidP="00F679E6">
            <w:pPr>
              <w:spacing w:line="480" w:lineRule="auto"/>
              <w:rPr>
                <w:rFonts w:cs="Times New Roman"/>
              </w:rPr>
            </w:pPr>
            <w:r>
              <w:rPr>
                <w:rFonts w:cs="Times New Roman"/>
              </w:rPr>
              <w:t>Dependent Variable: Education Spending aggregate; Standard Error in parentheses</w:t>
            </w:r>
          </w:p>
          <w:p w:rsidR="007C343E" w:rsidRDefault="007C343E" w:rsidP="00F679E6">
            <w:pPr>
              <w:spacing w:line="480" w:lineRule="auto"/>
              <w:rPr>
                <w:rFonts w:cs="Times New Roman"/>
              </w:rPr>
            </w:pPr>
            <w:r>
              <w:rPr>
                <w:rFonts w:cs="Times New Roman"/>
              </w:rPr>
              <w:t xml:space="preserve">*p&lt;.001 **p&lt;.05 </w:t>
            </w:r>
          </w:p>
        </w:tc>
      </w:tr>
    </w:tbl>
    <w:p w:rsidR="006B4DCB" w:rsidRDefault="006B4DCB" w:rsidP="00F679E6">
      <w:pPr>
        <w:spacing w:line="480" w:lineRule="auto"/>
        <w:rPr>
          <w:rFonts w:cs="Times New Roman"/>
        </w:rPr>
      </w:pPr>
    </w:p>
    <w:p w:rsidR="00560411" w:rsidRPr="003A6472" w:rsidRDefault="001C1E3C" w:rsidP="00F679E6">
      <w:pPr>
        <w:spacing w:line="480" w:lineRule="auto"/>
        <w:rPr>
          <w:rFonts w:cs="Times New Roman"/>
        </w:rPr>
      </w:pPr>
      <w:r>
        <w:rPr>
          <w:rFonts w:cs="Times New Roman"/>
        </w:rPr>
        <w:t xml:space="preserve">Table 2 indicates that for every one unit of change, ODA received does not increase education expenditure, </w:t>
      </w:r>
      <w:r w:rsidRPr="001C1E3C">
        <w:rPr>
          <w:rFonts w:cs="Times New Roman"/>
          <w:i/>
          <w:iCs/>
        </w:rPr>
        <w:t>ceteris paribus</w:t>
      </w:r>
      <w:r>
        <w:rPr>
          <w:rFonts w:cs="Times New Roman"/>
          <w:i/>
          <w:iCs/>
        </w:rPr>
        <w:t>.</w:t>
      </w:r>
      <w:r>
        <w:rPr>
          <w:rFonts w:cs="Times New Roman"/>
          <w:iCs/>
        </w:rPr>
        <w:t xml:space="preserve"> The data conclusions stay consistent, as intra state conflict and GDP growth are the only significant variables that indicate a positive correlation with education spending. </w:t>
      </w:r>
      <w:r w:rsidR="00D64121">
        <w:rPr>
          <w:rFonts w:cs="Times New Roman"/>
          <w:iCs/>
        </w:rPr>
        <w:t>These results affirm the hypothesis that increased education expenditure will elicit a positive impact on development, specifically GDP growth.</w:t>
      </w:r>
      <w:r>
        <w:rPr>
          <w:rFonts w:cs="Times New Roman"/>
          <w:i/>
          <w:iCs/>
        </w:rPr>
        <w:t xml:space="preserve"> </w:t>
      </w:r>
    </w:p>
    <w:p w:rsidR="00DD6BFA" w:rsidRPr="00734B45" w:rsidRDefault="005C2339" w:rsidP="00734B45">
      <w:pPr>
        <w:pStyle w:val="ListParagraph"/>
        <w:numPr>
          <w:ilvl w:val="0"/>
          <w:numId w:val="1"/>
        </w:numPr>
        <w:spacing w:line="480" w:lineRule="auto"/>
        <w:jc w:val="center"/>
        <w:rPr>
          <w:rFonts w:cs="Times New Roman"/>
        </w:rPr>
      </w:pPr>
      <w:r>
        <w:rPr>
          <w:rFonts w:cs="Times New Roman"/>
        </w:rPr>
        <w:lastRenderedPageBreak/>
        <w:t>DISCUSSION</w:t>
      </w:r>
    </w:p>
    <w:p w:rsidR="009A6B68" w:rsidRDefault="006C6CA8" w:rsidP="00F679E6">
      <w:pPr>
        <w:spacing w:line="480" w:lineRule="auto"/>
        <w:ind w:firstLine="360"/>
        <w:rPr>
          <w:rFonts w:cs="Times New Roman"/>
        </w:rPr>
      </w:pPr>
      <w:r w:rsidRPr="003A6472">
        <w:rPr>
          <w:rFonts w:cs="Times New Roman"/>
        </w:rPr>
        <w:t xml:space="preserve">The prospects of this study </w:t>
      </w:r>
      <w:r w:rsidR="00E6365D" w:rsidRPr="003A6472">
        <w:rPr>
          <w:rFonts w:cs="Times New Roman"/>
        </w:rPr>
        <w:t xml:space="preserve">aim to bring to light the challenges that exist in the quest for equality in the international system. By </w:t>
      </w:r>
      <w:r w:rsidR="00E55BFE" w:rsidRPr="003A6472">
        <w:rPr>
          <w:rFonts w:cs="Times New Roman"/>
        </w:rPr>
        <w:t>focusing on the development of Sub Saharan Africa, Western markets can seek to forge new relationships within the region. While scholars have long expressed this logic to promote relevance in the region, this study proposes a new approach, based on old empirical indicators.</w:t>
      </w:r>
      <w:r w:rsidR="003E38C5" w:rsidRPr="003A6472">
        <w:rPr>
          <w:rFonts w:cs="Times New Roman"/>
        </w:rPr>
        <w:t xml:space="preserve"> Previous literature has indicated that </w:t>
      </w:r>
      <w:r w:rsidR="006C5392">
        <w:rPr>
          <w:rFonts w:cs="Times New Roman"/>
        </w:rPr>
        <w:t>the misallocation of funds to other sectors of the economy</w:t>
      </w:r>
      <w:r w:rsidR="003E38C5" w:rsidRPr="003A6472">
        <w:rPr>
          <w:rFonts w:cs="Times New Roman"/>
        </w:rPr>
        <w:t xml:space="preserve"> and internal conflict are causal factors in the lack of development in Sub Saharan Africa. </w:t>
      </w:r>
      <w:r w:rsidR="006C5392">
        <w:rPr>
          <w:rFonts w:cs="Times New Roman"/>
        </w:rPr>
        <w:t>B</w:t>
      </w:r>
      <w:r w:rsidR="003E38C5" w:rsidRPr="003A6472">
        <w:rPr>
          <w:rFonts w:cs="Times New Roman"/>
        </w:rPr>
        <w:t>a</w:t>
      </w:r>
      <w:r w:rsidR="006C5392">
        <w:rPr>
          <w:rFonts w:cs="Times New Roman"/>
        </w:rPr>
        <w:t>sed on the statistical analysis, there is</w:t>
      </w:r>
      <w:r w:rsidR="003E38C5" w:rsidRPr="003A6472">
        <w:rPr>
          <w:rFonts w:cs="Times New Roman"/>
        </w:rPr>
        <w:t xml:space="preserve"> a correlation between the lack of educ</w:t>
      </w:r>
      <w:r w:rsidR="00DE0AB0">
        <w:rPr>
          <w:rFonts w:cs="Times New Roman"/>
        </w:rPr>
        <w:t>ational support and development</w:t>
      </w:r>
      <w:r w:rsidR="003E38C5" w:rsidRPr="003A6472">
        <w:rPr>
          <w:rFonts w:cs="Times New Roman"/>
        </w:rPr>
        <w:t xml:space="preserve">. </w:t>
      </w:r>
    </w:p>
    <w:p w:rsidR="005C2339" w:rsidRPr="005C2339" w:rsidRDefault="005C2339" w:rsidP="00F679E6">
      <w:pPr>
        <w:spacing w:line="480" w:lineRule="auto"/>
        <w:ind w:firstLine="360"/>
        <w:rPr>
          <w:rFonts w:cs="Times New Roman"/>
        </w:rPr>
      </w:pPr>
      <w:r w:rsidRPr="005C2339">
        <w:rPr>
          <w:rFonts w:cs="Times New Roman"/>
          <w:iCs/>
        </w:rPr>
        <w:t xml:space="preserve">An unintentional finding is that intra state conflict also increases GDP growth. A catalyst for this finding may be rooted in the tendency for donor countries to intervene and mobilize civilians to contribute positively to society to try and thwart intrastate conflict or to overcome the residual effects. An example of this comes in the form of USAID (United States Agency for International Development) and their efforts through </w:t>
      </w:r>
      <w:r>
        <w:rPr>
          <w:rFonts w:cs="Times New Roman"/>
          <w:iCs/>
        </w:rPr>
        <w:t xml:space="preserve">the </w:t>
      </w:r>
      <w:r w:rsidRPr="005C2339">
        <w:rPr>
          <w:rFonts w:cs="Times New Roman"/>
          <w:iCs/>
        </w:rPr>
        <w:t xml:space="preserve">Center for Development Information and Evaluation (CDIE) </w:t>
      </w:r>
      <w:r>
        <w:rPr>
          <w:rFonts w:cs="Times New Roman"/>
          <w:iCs/>
        </w:rPr>
        <w:t>to investigate societal gender roles in post conflict states.</w:t>
      </w:r>
      <w:r>
        <w:rPr>
          <w:rStyle w:val="FootnoteReference"/>
          <w:rFonts w:cs="Times New Roman"/>
          <w:iCs/>
        </w:rPr>
        <w:footnoteReference w:id="9"/>
      </w:r>
      <w:r w:rsidR="00A40E55">
        <w:rPr>
          <w:rFonts w:cs="Times New Roman"/>
          <w:iCs/>
        </w:rPr>
        <w:t xml:space="preserve"> This is part of a broader attempt to create stronger initiatives for more sophisticated civil societies within divided societies. In order to generate highly participatory and engaged society, human capital must be built up, beginning in the form of education.</w:t>
      </w:r>
    </w:p>
    <w:p w:rsidR="00A40E55" w:rsidRDefault="00DE0AB0" w:rsidP="00F679E6">
      <w:pPr>
        <w:spacing w:line="480" w:lineRule="auto"/>
        <w:ind w:firstLine="360"/>
        <w:rPr>
          <w:rFonts w:cs="Times New Roman"/>
        </w:rPr>
      </w:pPr>
      <w:r>
        <w:rPr>
          <w:rFonts w:cs="Times New Roman"/>
        </w:rPr>
        <w:t xml:space="preserve">What this study </w:t>
      </w:r>
      <w:r w:rsidR="009E0315" w:rsidRPr="003A6472">
        <w:rPr>
          <w:rFonts w:cs="Times New Roman"/>
        </w:rPr>
        <w:t>recommend</w:t>
      </w:r>
      <w:r w:rsidR="00E22901">
        <w:rPr>
          <w:rFonts w:cs="Times New Roman"/>
        </w:rPr>
        <w:t xml:space="preserve">s </w:t>
      </w:r>
      <w:r w:rsidR="009E0315" w:rsidRPr="003A6472">
        <w:rPr>
          <w:rFonts w:cs="Times New Roman"/>
        </w:rPr>
        <w:t xml:space="preserve">to make the use of foreign aid more effective is for aid programs to focus on the human development in Sub Saharan Africa. It can be argued that this </w:t>
      </w:r>
      <w:r w:rsidR="009E0315" w:rsidRPr="003A6472">
        <w:rPr>
          <w:rFonts w:cs="Times New Roman"/>
        </w:rPr>
        <w:lastRenderedPageBreak/>
        <w:t>position has already been implemented through the Millennium Development Goals of the</w:t>
      </w:r>
      <w:r w:rsidR="00C13ED5" w:rsidRPr="003A6472">
        <w:rPr>
          <w:rFonts w:cs="Times New Roman"/>
        </w:rPr>
        <w:t xml:space="preserve"> United Nations, but w</w:t>
      </w:r>
      <w:r>
        <w:rPr>
          <w:rFonts w:cs="Times New Roman"/>
        </w:rPr>
        <w:t>hat this study is recommending,</w:t>
      </w:r>
      <w:r w:rsidR="00C13ED5" w:rsidRPr="003A6472">
        <w:rPr>
          <w:rFonts w:cs="Times New Roman"/>
        </w:rPr>
        <w:t xml:space="preserve"> is a change in which Sub Saharan African states are more accountable in the use of foreign aid.</w:t>
      </w:r>
      <w:r w:rsidR="00A40E55">
        <w:rPr>
          <w:rFonts w:cs="Times New Roman"/>
        </w:rPr>
        <w:t xml:space="preserve"> The results of the research conclude that there is no transparent relationship between foreign aid and GDP growth.  This is concluded due to the lack of data available to track which sectors foreign aid goes to once it is given to developing countries. The data available restricts the capabilities </w:t>
      </w:r>
      <w:r w:rsidR="00616475">
        <w:rPr>
          <w:rFonts w:cs="Times New Roman"/>
        </w:rPr>
        <w:t xml:space="preserve">of researching individual sectors of the economies in Sub Saharan Africa to find out where and how foreign aid is disbursed throughout the economy, if at all. Donor countries have focused on the monetary aspect of giving, and have routinely neglected the internal implications that hinder development. The onus does not only fall on donor countries, it also falls on NGO’s and other fundraising organizations that raise funds for humanitarian purposes, but neglect to give aid on a particular basis. An example of this comes in the form of aid in regards to natural disasters; NGO’s and developed donor countries give aid in support of “relief efforts” but do not discern what specific aspect of the relief effort will receive aid. A country that is economically and politically transparent such as the United States and Japan, utilize </w:t>
      </w:r>
      <w:r w:rsidR="007A5C9B">
        <w:rPr>
          <w:rFonts w:cs="Times New Roman"/>
        </w:rPr>
        <w:t>relief aid in the proper sectors, however in Sub-Saharan African countries, this transparency is non-existent, which leads to the recommendation of reformed, policy specific, disbursement practices in foreign aid.</w:t>
      </w:r>
    </w:p>
    <w:p w:rsidR="00FE05D6" w:rsidRPr="003A6472" w:rsidRDefault="00E22901" w:rsidP="00F679E6">
      <w:pPr>
        <w:spacing w:line="480" w:lineRule="auto"/>
        <w:ind w:firstLine="360"/>
        <w:rPr>
          <w:rFonts w:cs="Times New Roman"/>
        </w:rPr>
      </w:pPr>
      <w:r>
        <w:rPr>
          <w:rFonts w:cs="Times New Roman"/>
        </w:rPr>
        <w:t>Governments should reallocate</w:t>
      </w:r>
      <w:r w:rsidR="00C13ED5" w:rsidRPr="003A6472">
        <w:rPr>
          <w:rFonts w:cs="Times New Roman"/>
        </w:rPr>
        <w:t xml:space="preserve"> foreign aid </w:t>
      </w:r>
      <w:r>
        <w:rPr>
          <w:rFonts w:cs="Times New Roman"/>
        </w:rPr>
        <w:t>toward</w:t>
      </w:r>
      <w:r w:rsidR="00C13ED5" w:rsidRPr="003A6472">
        <w:rPr>
          <w:rFonts w:cs="Times New Roman"/>
        </w:rPr>
        <w:t xml:space="preserve"> the development of an educational inf</w:t>
      </w:r>
      <w:r w:rsidR="00622B7A" w:rsidRPr="003A6472">
        <w:rPr>
          <w:rFonts w:cs="Times New Roman"/>
        </w:rPr>
        <w:t>rastructure that will enable viable and s</w:t>
      </w:r>
      <w:r w:rsidR="009E4968">
        <w:rPr>
          <w:rFonts w:cs="Times New Roman"/>
        </w:rPr>
        <w:t>ustainable places for education and</w:t>
      </w:r>
      <w:r w:rsidR="00622B7A" w:rsidRPr="003A6472">
        <w:rPr>
          <w:rFonts w:cs="Times New Roman"/>
        </w:rPr>
        <w:t xml:space="preserve"> technology that will allow the region to catch up with the rest of the world’s classrooms, and most importantly, to help bolster a country’s ability to offer competitive and excepti</w:t>
      </w:r>
      <w:r w:rsidR="009E4968">
        <w:rPr>
          <w:rFonts w:cs="Times New Roman"/>
        </w:rPr>
        <w:t xml:space="preserve">onal wages to qualified </w:t>
      </w:r>
      <w:r w:rsidR="00DE0AB0">
        <w:rPr>
          <w:rFonts w:cs="Times New Roman"/>
        </w:rPr>
        <w:t>practitioners</w:t>
      </w:r>
      <w:r w:rsidR="00622B7A" w:rsidRPr="003A6472">
        <w:rPr>
          <w:rFonts w:cs="Times New Roman"/>
        </w:rPr>
        <w:t xml:space="preserve"> in Africa. It was through an educated and responsive public that European countries </w:t>
      </w:r>
      <w:r w:rsidR="00265921" w:rsidRPr="003A6472">
        <w:rPr>
          <w:rFonts w:cs="Times New Roman"/>
        </w:rPr>
        <w:t>were able to recover at a fast rate under the M</w:t>
      </w:r>
      <w:r>
        <w:rPr>
          <w:rFonts w:cs="Times New Roman"/>
        </w:rPr>
        <w:t>arshall Plan in the late 1940’s</w:t>
      </w:r>
      <w:r w:rsidR="00F328A4">
        <w:rPr>
          <w:rFonts w:cs="Times New Roman"/>
        </w:rPr>
        <w:t>.</w:t>
      </w:r>
      <w:r w:rsidR="00265921" w:rsidRPr="003A6472">
        <w:rPr>
          <w:rFonts w:cs="Times New Roman"/>
        </w:rPr>
        <w:t xml:space="preserve"> </w:t>
      </w:r>
      <w:r w:rsidR="00121428">
        <w:rPr>
          <w:rFonts w:cs="Times New Roman"/>
        </w:rPr>
        <w:t>.</w:t>
      </w:r>
      <w:r w:rsidR="00265921" w:rsidRPr="003A6472">
        <w:rPr>
          <w:rFonts w:cs="Times New Roman"/>
        </w:rPr>
        <w:t xml:space="preserve">To go even further, </w:t>
      </w:r>
      <w:r w:rsidR="00265921" w:rsidRPr="003A6472">
        <w:rPr>
          <w:rFonts w:cs="Times New Roman"/>
        </w:rPr>
        <w:lastRenderedPageBreak/>
        <w:t>the stipulations should include that the aid should account for a specific percentage of a country’s GDP.</w:t>
      </w:r>
      <w:r w:rsidR="007A5C9B">
        <w:rPr>
          <w:rFonts w:cs="Times New Roman"/>
        </w:rPr>
        <w:t xml:space="preserve"> Of the Very High and High Developed countries according to the Huma</w:t>
      </w:r>
      <w:r w:rsidR="008E7BF2">
        <w:rPr>
          <w:rFonts w:cs="Times New Roman"/>
        </w:rPr>
        <w:t>n Development Index, the median</w:t>
      </w:r>
      <w:r w:rsidR="007A5C9B">
        <w:rPr>
          <w:rFonts w:cs="Times New Roman"/>
        </w:rPr>
        <w:t xml:space="preserve"> public expenditure on education is </w:t>
      </w:r>
      <w:r w:rsidR="008E7BF2">
        <w:rPr>
          <w:rFonts w:cs="Times New Roman"/>
        </w:rPr>
        <w:t>7.4 percent of GDP the last twenty five years.</w:t>
      </w:r>
      <w:r w:rsidR="008E7BF2">
        <w:rPr>
          <w:rStyle w:val="FootnoteReference"/>
          <w:rFonts w:cs="Times New Roman"/>
        </w:rPr>
        <w:footnoteReference w:id="10"/>
      </w:r>
      <w:r w:rsidR="00265921" w:rsidRPr="003A6472">
        <w:rPr>
          <w:rFonts w:cs="Times New Roman"/>
        </w:rPr>
        <w:t xml:space="preserve"> </w:t>
      </w:r>
      <w:r w:rsidR="00FE05D6" w:rsidRPr="003A6472">
        <w:rPr>
          <w:rFonts w:cs="Times New Roman"/>
        </w:rPr>
        <w:t>It is then the responsibility of the individual country governments to use aid</w:t>
      </w:r>
      <w:r w:rsidR="008E7BF2">
        <w:rPr>
          <w:rFonts w:cs="Times New Roman"/>
        </w:rPr>
        <w:t xml:space="preserve"> and domestic profits</w:t>
      </w:r>
      <w:r w:rsidR="00FE05D6" w:rsidRPr="003A6472">
        <w:rPr>
          <w:rFonts w:cs="Times New Roman"/>
        </w:rPr>
        <w:t xml:space="preserve"> to develop their educational infrastru</w:t>
      </w:r>
      <w:r w:rsidR="008E7BF2">
        <w:rPr>
          <w:rFonts w:cs="Times New Roman"/>
        </w:rPr>
        <w:t xml:space="preserve">cture. In order to ensure that foreign aid is utilized correctly, donor countries, NGO’s and recipient countries should create transparent practices that places the responsibility on the </w:t>
      </w:r>
      <w:r w:rsidR="0036430D">
        <w:rPr>
          <w:rFonts w:cs="Times New Roman"/>
        </w:rPr>
        <w:t>recipient</w:t>
      </w:r>
      <w:r w:rsidR="008E7BF2">
        <w:rPr>
          <w:rFonts w:cs="Times New Roman"/>
        </w:rPr>
        <w:t xml:space="preserve"> to perform and specify and for the donor country to ensure that giving aid for this specific initiative is a worthwhile foreign direct investment. An example of this </w:t>
      </w:r>
      <w:r w:rsidR="0036430D">
        <w:rPr>
          <w:rFonts w:cs="Times New Roman"/>
        </w:rPr>
        <w:t xml:space="preserve">would come in the form of proposals submitted to the donor countries. These proposals would be broken down in this manner: The recipient country would apply for aid in all cases, except for extreme cases (tragic natural disasters). This application will discern preliminary objectives, initial monetary start up fees, and a time frame in which the grand scheme will be completed. Supplementing this application must be a detailed financial proposal, outlining how much of the aid will be allocated to specific projects. For example, if a country was going to propose to build new schools, </w:t>
      </w:r>
      <w:r w:rsidR="00D67252">
        <w:rPr>
          <w:rFonts w:cs="Times New Roman"/>
        </w:rPr>
        <w:t xml:space="preserve">buy computers, and supply two hundred new teachers pay advances, it is the recipient country’s responsibility to calculate the specific costs of each initiative, and the donor country’s responsibility to incrementally supply funds on the basis of transparency and results. Donor countries would then provide the stipulation that these initiatives must generate and sustain at least five percent of the recipient country’s GDP for a ten year period, and aid will continue and supplement other segments of the project or the economy. This will foster a business-type relationship that produces transparent practices, while maintaining the sovereignty of the donor and recipient country’s as there is no instance of </w:t>
      </w:r>
      <w:r w:rsidR="00D67252">
        <w:rPr>
          <w:rFonts w:cs="Times New Roman"/>
        </w:rPr>
        <w:lastRenderedPageBreak/>
        <w:t xml:space="preserve">intrusion on the donor country’s behalf. In short, the recipient country will outline exactly what they need and the donor country will agree to fulfill its needs by ensuring that specific goals are achieved; aid will continue contingent on transparency and performance. </w:t>
      </w:r>
    </w:p>
    <w:p w:rsidR="001377D7" w:rsidRPr="003A6472" w:rsidRDefault="00FE05D6" w:rsidP="00F679E6">
      <w:pPr>
        <w:spacing w:line="480" w:lineRule="auto"/>
        <w:ind w:firstLine="360"/>
        <w:rPr>
          <w:rFonts w:cs="Times New Roman"/>
        </w:rPr>
      </w:pPr>
      <w:r w:rsidRPr="003A6472">
        <w:rPr>
          <w:rFonts w:cs="Times New Roman"/>
        </w:rPr>
        <w:t xml:space="preserve">Critics of this study will suggest the last point is where the problem really exists in regards to foreign aid in Africa. Once </w:t>
      </w:r>
      <w:r w:rsidR="0060416A" w:rsidRPr="003A6472">
        <w:rPr>
          <w:rFonts w:cs="Times New Roman"/>
        </w:rPr>
        <w:t xml:space="preserve">the governments receive the aid, it is up to them to realize what is best for the country. The issue of state sovereignty comes into contention and the role in which international organizations should play in determining the allocation of aid. The true efficacy of aid will become prevalent when African countries continue the upward trend of good governance. More importantly, the efficacy of aid will become </w:t>
      </w:r>
      <w:r w:rsidR="001377D7" w:rsidRPr="003A6472">
        <w:rPr>
          <w:rFonts w:cs="Times New Roman"/>
        </w:rPr>
        <w:t>more prevalent when aid is utilized in high amounts to an under-funded portion of the GDP, such as education.</w:t>
      </w:r>
    </w:p>
    <w:p w:rsidR="00560411" w:rsidRDefault="00DA1881" w:rsidP="00560411">
      <w:pPr>
        <w:spacing w:line="480" w:lineRule="auto"/>
        <w:ind w:firstLine="360"/>
        <w:rPr>
          <w:rFonts w:cs="Times New Roman"/>
        </w:rPr>
      </w:pPr>
      <w:r>
        <w:rPr>
          <w:rFonts w:cs="Times New Roman"/>
        </w:rPr>
        <w:t>The results</w:t>
      </w:r>
      <w:r w:rsidR="001377D7" w:rsidRPr="003A6472">
        <w:rPr>
          <w:rFonts w:cs="Times New Roman"/>
        </w:rPr>
        <w:t xml:space="preserve"> </w:t>
      </w:r>
      <w:r w:rsidR="00DE0AB0">
        <w:rPr>
          <w:rFonts w:cs="Times New Roman"/>
        </w:rPr>
        <w:t>show</w:t>
      </w:r>
      <w:r w:rsidR="001377D7" w:rsidRPr="003A6472">
        <w:rPr>
          <w:rFonts w:cs="Times New Roman"/>
        </w:rPr>
        <w:t xml:space="preserve"> a correlation between </w:t>
      </w:r>
      <w:r>
        <w:rPr>
          <w:rFonts w:cs="Times New Roman"/>
        </w:rPr>
        <w:t xml:space="preserve">GDP growth and </w:t>
      </w:r>
      <w:r w:rsidR="001377D7" w:rsidRPr="003A6472">
        <w:rPr>
          <w:rFonts w:cs="Times New Roman"/>
        </w:rPr>
        <w:t xml:space="preserve">government expenditures on education. </w:t>
      </w:r>
      <w:r>
        <w:rPr>
          <w:rFonts w:cs="Times New Roman"/>
        </w:rPr>
        <w:t xml:space="preserve">This study can be improved with more access to country data in Sub Saharan Africa in particular to foreign aid. </w:t>
      </w:r>
      <w:r w:rsidR="006A49D8">
        <w:rPr>
          <w:rFonts w:cs="Times New Roman"/>
        </w:rPr>
        <w:t xml:space="preserve">As of 2006, </w:t>
      </w:r>
      <w:r>
        <w:rPr>
          <w:rFonts w:cs="Times New Roman"/>
        </w:rPr>
        <w:t>Sub Saharan Africa receives the most foreign aid per region in the world at an average of twenty eight (28) percent of GNI (Gross National Income).</w:t>
      </w:r>
      <w:r>
        <w:rPr>
          <w:rStyle w:val="FootnoteReference"/>
          <w:rFonts w:cs="Times New Roman"/>
        </w:rPr>
        <w:footnoteReference w:id="11"/>
      </w:r>
      <w:r w:rsidR="001377D7" w:rsidRPr="003A6472">
        <w:rPr>
          <w:rFonts w:cs="Times New Roman"/>
        </w:rPr>
        <w:t xml:space="preserve"> </w:t>
      </w:r>
      <w:r w:rsidR="00461271" w:rsidRPr="003A6472">
        <w:rPr>
          <w:rFonts w:cs="Times New Roman"/>
        </w:rPr>
        <w:t xml:space="preserve">The plight in Sub Saharan Africa provides a documented history in inequality that stems from the injustices of the Trans-Atlantic slave trade and has translated to economic and humanistic disproportion. This study </w:t>
      </w:r>
      <w:r w:rsidR="006A49D8">
        <w:rPr>
          <w:rFonts w:cs="Times New Roman"/>
        </w:rPr>
        <w:t>promotes</w:t>
      </w:r>
      <w:r w:rsidR="00461271" w:rsidRPr="003A6472">
        <w:rPr>
          <w:rFonts w:cs="Times New Roman"/>
        </w:rPr>
        <w:t xml:space="preserve"> the</w:t>
      </w:r>
      <w:r w:rsidR="006A49D8">
        <w:rPr>
          <w:rFonts w:cs="Times New Roman"/>
        </w:rPr>
        <w:t xml:space="preserve"> social, political, and economic</w:t>
      </w:r>
      <w:r w:rsidR="00461271" w:rsidRPr="003A6472">
        <w:rPr>
          <w:rFonts w:cs="Times New Roman"/>
        </w:rPr>
        <w:t xml:space="preserve"> potential of the region by imploring plausible theories and techniques that, with the help of the international community, will make Africa relevant in global economic markets</w:t>
      </w:r>
      <w:r w:rsidR="00F679E6" w:rsidRPr="003A6472">
        <w:rPr>
          <w:rFonts w:cs="Times New Roman"/>
        </w:rPr>
        <w:t>. More importantly, this study promote</w:t>
      </w:r>
      <w:r w:rsidR="006A49D8">
        <w:rPr>
          <w:rFonts w:cs="Times New Roman"/>
        </w:rPr>
        <w:t>s</w:t>
      </w:r>
      <w:r w:rsidR="00F679E6" w:rsidRPr="003A6472">
        <w:rPr>
          <w:rFonts w:cs="Times New Roman"/>
        </w:rPr>
        <w:t xml:space="preserve"> the necessity for an improved quality of life and standard of living in Sub Saharan Africa. If these phenomena take place, Sub Saharan Africa will be able to benefit from an increased ec</w:t>
      </w:r>
      <w:r w:rsidR="006A49D8">
        <w:rPr>
          <w:rFonts w:cs="Times New Roman"/>
        </w:rPr>
        <w:t>onomic position in the world,</w:t>
      </w:r>
      <w:r w:rsidR="00F679E6" w:rsidRPr="003A6472">
        <w:rPr>
          <w:rFonts w:cs="Times New Roman"/>
        </w:rPr>
        <w:t xml:space="preserve"> utilize its natural resources</w:t>
      </w:r>
      <w:r w:rsidR="006A49D8">
        <w:rPr>
          <w:rFonts w:cs="Times New Roman"/>
        </w:rPr>
        <w:t>,</w:t>
      </w:r>
      <w:r w:rsidR="00F679E6" w:rsidRPr="003A6472">
        <w:rPr>
          <w:rFonts w:cs="Times New Roman"/>
        </w:rPr>
        <w:t xml:space="preserve"> and the talents of its citizens.</w:t>
      </w:r>
    </w:p>
    <w:p w:rsidR="003F52AF" w:rsidRDefault="003F52AF" w:rsidP="004675B0">
      <w:pPr>
        <w:spacing w:line="480" w:lineRule="auto"/>
        <w:rPr>
          <w:rFonts w:cs="Times New Roman"/>
        </w:rPr>
      </w:pPr>
    </w:p>
    <w:p w:rsidR="003F52AF" w:rsidRPr="003F52AF" w:rsidRDefault="003F52AF" w:rsidP="004675B0">
      <w:pPr>
        <w:spacing w:line="480" w:lineRule="auto"/>
        <w:ind w:left="2880" w:firstLine="720"/>
        <w:rPr>
          <w:rFonts w:cs="Times New Roman"/>
        </w:rPr>
      </w:pPr>
      <w:r w:rsidRPr="003F52AF">
        <w:rPr>
          <w:rFonts w:cs="Times New Roman"/>
        </w:rPr>
        <w:t>Bibliography</w:t>
      </w:r>
    </w:p>
    <w:p w:rsidR="003F52AF" w:rsidRPr="003F52AF" w:rsidRDefault="003F52AF" w:rsidP="003F52AF">
      <w:pPr>
        <w:spacing w:line="480" w:lineRule="auto"/>
        <w:ind w:firstLine="360"/>
        <w:rPr>
          <w:rFonts w:cs="Times New Roman"/>
        </w:rPr>
      </w:pPr>
      <w:r w:rsidRPr="003F52AF">
        <w:rPr>
          <w:rFonts w:cs="Times New Roman"/>
        </w:rPr>
        <w:t xml:space="preserve">African Development Bank Report 2007. (n.d.). </w:t>
      </w:r>
      <w:r w:rsidRPr="003F52AF">
        <w:rPr>
          <w:rFonts w:cs="Times New Roman"/>
          <w:i/>
          <w:iCs/>
        </w:rPr>
        <w:t>African Development Bank</w:t>
      </w:r>
      <w:r w:rsidRPr="003F52AF">
        <w:rPr>
          <w:rFonts w:cs="Times New Roman"/>
        </w:rPr>
        <w:t>. Retrieved October 23, 2010, from www.afdb.org/fileadmin/uploads/afdb/Documents/Publications/(B)%20AfricanBank%202007%20Ch1.pdf</w:t>
      </w:r>
    </w:p>
    <w:p w:rsidR="003F52AF" w:rsidRPr="003F52AF" w:rsidRDefault="003F52AF" w:rsidP="003F52AF">
      <w:pPr>
        <w:spacing w:line="480" w:lineRule="auto"/>
        <w:ind w:firstLine="360"/>
        <w:rPr>
          <w:rFonts w:cs="Times New Roman"/>
        </w:rPr>
      </w:pPr>
      <w:r w:rsidRPr="003F52AF">
        <w:rPr>
          <w:rFonts w:cs="Times New Roman"/>
        </w:rPr>
        <w:t xml:space="preserve">African Development Report 2008/2009. (n.d.). </w:t>
      </w:r>
      <w:r w:rsidRPr="003F52AF">
        <w:rPr>
          <w:rFonts w:cs="Times New Roman"/>
          <w:i/>
          <w:iCs/>
        </w:rPr>
        <w:t>African Development Bank</w:t>
      </w:r>
      <w:r w:rsidRPr="003F52AF">
        <w:rPr>
          <w:rFonts w:cs="Times New Roman"/>
        </w:rPr>
        <w:t>. Retrieved October 23, 2010, from www.afdb.org/fileadmin/uploads/afdb/Documents/Publications/African%20Development%20Report%202008.2009_00_Full_Report.pdf</w:t>
      </w:r>
    </w:p>
    <w:p w:rsidR="003F52AF" w:rsidRPr="003F52AF" w:rsidRDefault="003F52AF" w:rsidP="003F52AF">
      <w:pPr>
        <w:spacing w:line="480" w:lineRule="auto"/>
        <w:ind w:firstLine="360"/>
        <w:rPr>
          <w:rFonts w:cs="Times New Roman"/>
        </w:rPr>
      </w:pPr>
      <w:r w:rsidRPr="003F52AF">
        <w:rPr>
          <w:rFonts w:cs="Times New Roman"/>
        </w:rPr>
        <w:t xml:space="preserve">Banerjee, A., &amp; Duflo, E. (n.d.). Growth Theory through the Lens of Development Economics. </w:t>
      </w:r>
      <w:r w:rsidRPr="003F52AF">
        <w:rPr>
          <w:rFonts w:cs="Times New Roman"/>
          <w:i/>
          <w:iCs/>
        </w:rPr>
        <w:t>Massachusetts Institute of Technology</w:t>
      </w:r>
      <w:r w:rsidRPr="003F52AF">
        <w:rPr>
          <w:rFonts w:cs="Times New Roman"/>
        </w:rPr>
        <w:t>. Retrieved October 28, 2010, from econ-www.mit.edu/files/521</w:t>
      </w:r>
    </w:p>
    <w:p w:rsidR="003F52AF" w:rsidRPr="003F52AF" w:rsidRDefault="003F52AF" w:rsidP="003F52AF">
      <w:pPr>
        <w:spacing w:line="480" w:lineRule="auto"/>
        <w:ind w:firstLine="360"/>
        <w:rPr>
          <w:rFonts w:cs="Times New Roman"/>
        </w:rPr>
      </w:pPr>
      <w:r w:rsidRPr="003F52AF">
        <w:rPr>
          <w:rFonts w:cs="Times New Roman"/>
        </w:rPr>
        <w:t xml:space="preserve">Banerjee, A., Bardhan, P., Kanbur, R., &amp; Mookherjee, D. (2005). New Directions in Development Economics: Theory or Empirics?. </w:t>
      </w:r>
      <w:r w:rsidRPr="003F52AF">
        <w:rPr>
          <w:rFonts w:cs="Times New Roman"/>
          <w:i/>
          <w:iCs/>
        </w:rPr>
        <w:t>Economic and Political Weekly</w:t>
      </w:r>
      <w:r w:rsidRPr="003F52AF">
        <w:rPr>
          <w:rFonts w:cs="Times New Roman"/>
        </w:rPr>
        <w:t xml:space="preserve">, </w:t>
      </w:r>
      <w:r w:rsidRPr="003F52AF">
        <w:rPr>
          <w:rFonts w:cs="Times New Roman"/>
          <w:i/>
          <w:iCs/>
        </w:rPr>
        <w:t>1</w:t>
      </w:r>
      <w:r w:rsidRPr="003F52AF">
        <w:rPr>
          <w:rFonts w:cs="Times New Roman"/>
        </w:rPr>
        <w:t>, 45. Retrieved October 26, 2010, from http://www.arts.cornell.edu/poverty/kanbur/NewDirectionsDevEcon.pdf</w:t>
      </w:r>
    </w:p>
    <w:p w:rsidR="003F52AF" w:rsidRPr="003F52AF" w:rsidRDefault="003F52AF" w:rsidP="003F52AF">
      <w:pPr>
        <w:spacing w:line="480" w:lineRule="auto"/>
        <w:ind w:firstLine="360"/>
        <w:rPr>
          <w:rFonts w:cs="Times New Roman"/>
        </w:rPr>
      </w:pPr>
      <w:r w:rsidRPr="003F52AF">
        <w:rPr>
          <w:rFonts w:cs="Times New Roman"/>
        </w:rPr>
        <w:t xml:space="preserve">Barnett, M. (2009). Evolution Without Progress? Humanitarianism in a World of Hurt. </w:t>
      </w:r>
      <w:r w:rsidRPr="003F52AF">
        <w:rPr>
          <w:rFonts w:cs="Times New Roman"/>
          <w:i/>
          <w:iCs/>
        </w:rPr>
        <w:t>International Organization</w:t>
      </w:r>
      <w:r w:rsidRPr="003F52AF">
        <w:rPr>
          <w:rFonts w:cs="Times New Roman"/>
        </w:rPr>
        <w:t xml:space="preserve">, </w:t>
      </w:r>
      <w:r w:rsidRPr="003F52AF">
        <w:rPr>
          <w:rFonts w:cs="Times New Roman"/>
          <w:i/>
          <w:iCs/>
        </w:rPr>
        <w:t>63</w:t>
      </w:r>
      <w:r w:rsidRPr="003F52AF">
        <w:rPr>
          <w:rFonts w:cs="Times New Roman"/>
        </w:rPr>
        <w:t>, 621-663. Retrieved October 25, 2010, from http://journals.cambridge.org/action/displayFulltext?type=1&amp;fid=6377868&amp;jid=INO&amp;volumeId=63&amp;issueId=04&amp;aid=6377860&amp;bodyId=&amp;membershipNumber=&amp;societyETOCSession=</w:t>
      </w:r>
    </w:p>
    <w:p w:rsidR="003F52AF" w:rsidRPr="003F52AF" w:rsidRDefault="003F52AF" w:rsidP="003F52AF">
      <w:pPr>
        <w:spacing w:line="480" w:lineRule="auto"/>
        <w:ind w:firstLine="360"/>
        <w:rPr>
          <w:rFonts w:cs="Times New Roman"/>
        </w:rPr>
      </w:pPr>
      <w:r w:rsidRPr="003F52AF">
        <w:rPr>
          <w:rFonts w:cs="Times New Roman"/>
        </w:rPr>
        <w:lastRenderedPageBreak/>
        <w:t xml:space="preserve">Bates, R. (1983). </w:t>
      </w:r>
      <w:r w:rsidRPr="003F52AF">
        <w:rPr>
          <w:rFonts w:cs="Times New Roman"/>
          <w:i/>
          <w:iCs/>
        </w:rPr>
        <w:t>Essays on the Political Economy of Rural Africa</w:t>
      </w:r>
      <w:r w:rsidRPr="003F52AF">
        <w:rPr>
          <w:rFonts w:cs="Times New Roman"/>
        </w:rPr>
        <w:t>. New York: Cambridge University Press.</w:t>
      </w:r>
    </w:p>
    <w:p w:rsidR="003F52AF" w:rsidRPr="003F52AF" w:rsidRDefault="003F52AF" w:rsidP="003F52AF">
      <w:pPr>
        <w:spacing w:line="480" w:lineRule="auto"/>
        <w:ind w:firstLine="360"/>
        <w:rPr>
          <w:rFonts w:cs="Times New Roman"/>
        </w:rPr>
      </w:pPr>
      <w:r w:rsidRPr="003F52AF">
        <w:rPr>
          <w:rFonts w:cs="Times New Roman"/>
        </w:rPr>
        <w:t xml:space="preserve">Bowden, B., &amp; Seabrooke, L. (2006). </w:t>
      </w:r>
      <w:r w:rsidRPr="003F52AF">
        <w:rPr>
          <w:rFonts w:cs="Times New Roman"/>
          <w:i/>
          <w:iCs/>
        </w:rPr>
        <w:t xml:space="preserve">Global standards of market civilization  </w:t>
      </w:r>
      <w:r w:rsidRPr="003F52AF">
        <w:rPr>
          <w:rFonts w:cs="Times New Roman"/>
        </w:rPr>
        <w:t>. London: Routledge.</w:t>
      </w:r>
    </w:p>
    <w:p w:rsidR="003F52AF" w:rsidRPr="003F52AF" w:rsidRDefault="003F52AF" w:rsidP="003F52AF">
      <w:pPr>
        <w:spacing w:line="480" w:lineRule="auto"/>
        <w:ind w:firstLine="360"/>
        <w:rPr>
          <w:rFonts w:cs="Times New Roman"/>
        </w:rPr>
      </w:pPr>
      <w:r w:rsidRPr="003F52AF">
        <w:rPr>
          <w:rFonts w:cs="Times New Roman"/>
        </w:rPr>
        <w:t xml:space="preserve">Collier, P., &amp; Hoeffler, A. (2004). Greed and Grievance in Civil War. </w:t>
      </w:r>
      <w:r w:rsidRPr="003F52AF">
        <w:rPr>
          <w:rFonts w:cs="Times New Roman"/>
          <w:i/>
          <w:iCs/>
        </w:rPr>
        <w:t>Oxford Economic Papers</w:t>
      </w:r>
      <w:r w:rsidRPr="003F52AF">
        <w:rPr>
          <w:rFonts w:cs="Times New Roman"/>
        </w:rPr>
        <w:t xml:space="preserve">, </w:t>
      </w:r>
      <w:r w:rsidRPr="003F52AF">
        <w:rPr>
          <w:rFonts w:cs="Times New Roman"/>
          <w:i/>
          <w:iCs/>
        </w:rPr>
        <w:t>56</w:t>
      </w:r>
      <w:r w:rsidRPr="003F52AF">
        <w:rPr>
          <w:rFonts w:cs="Times New Roman"/>
        </w:rPr>
        <w:t>(4), 563-595. Retrieved October 26, 2010, from http://oep.oxfordjournals.org/content/56/4/563.abstract</w:t>
      </w:r>
    </w:p>
    <w:p w:rsidR="003F52AF" w:rsidRPr="003F52AF" w:rsidRDefault="003F52AF" w:rsidP="003F52AF">
      <w:pPr>
        <w:spacing w:line="480" w:lineRule="auto"/>
        <w:ind w:firstLine="360"/>
        <w:rPr>
          <w:rFonts w:cs="Times New Roman"/>
        </w:rPr>
      </w:pPr>
      <w:r w:rsidRPr="003F52AF">
        <w:rPr>
          <w:rFonts w:cs="Times New Roman"/>
        </w:rPr>
        <w:t xml:space="preserve">Dunning, T. (2004). Conditioning the Effects of Aid: Cold War Politics, Donor Credibility and Democracy in Africa. </w:t>
      </w:r>
      <w:r w:rsidRPr="003F52AF">
        <w:rPr>
          <w:rFonts w:cs="Times New Roman"/>
          <w:i/>
          <w:iCs/>
        </w:rPr>
        <w:t>International Organization</w:t>
      </w:r>
      <w:r w:rsidRPr="003F52AF">
        <w:rPr>
          <w:rFonts w:cs="Times New Roman"/>
        </w:rPr>
        <w:t xml:space="preserve">, </w:t>
      </w:r>
      <w:r w:rsidRPr="003F52AF">
        <w:rPr>
          <w:rFonts w:cs="Times New Roman"/>
          <w:i/>
          <w:iCs/>
        </w:rPr>
        <w:t>58</w:t>
      </w:r>
      <w:r w:rsidRPr="003F52AF">
        <w:rPr>
          <w:rFonts w:cs="Times New Roman"/>
        </w:rPr>
        <w:t>, 409-423. Retrieved October 25, 2010, from http://journals.cambridge.org/action/displayFulltext?type=1&amp;fid=222779&amp;jid=INO&amp;volumeId=58&amp;issueId=02&amp;aid=222777&amp;bodyId=&amp;membershipNumber=&amp;societyETOCSession=</w:t>
      </w:r>
    </w:p>
    <w:p w:rsidR="003F52AF" w:rsidRPr="003F52AF" w:rsidRDefault="003F52AF" w:rsidP="003F52AF">
      <w:pPr>
        <w:spacing w:line="480" w:lineRule="auto"/>
        <w:ind w:firstLine="360"/>
        <w:rPr>
          <w:rFonts w:cs="Times New Roman"/>
        </w:rPr>
      </w:pPr>
      <w:r w:rsidRPr="003F52AF">
        <w:rPr>
          <w:rFonts w:cs="Times New Roman"/>
        </w:rPr>
        <w:t xml:space="preserve">Economic Development Theories Models. (n.d.). </w:t>
      </w:r>
      <w:r w:rsidRPr="003F52AF">
        <w:rPr>
          <w:rFonts w:cs="Times New Roman"/>
          <w:i/>
          <w:iCs/>
        </w:rPr>
        <w:t>Economic Development Growth, Concepts, Theories, Definition, Blog</w:t>
      </w:r>
      <w:r w:rsidRPr="003F52AF">
        <w:rPr>
          <w:rFonts w:cs="Times New Roman"/>
        </w:rPr>
        <w:t>. Retrieved October 30, 2010, from http://www.economics4development.com/economic_development_theories.htm</w:t>
      </w:r>
    </w:p>
    <w:p w:rsidR="003F52AF" w:rsidRPr="003F52AF" w:rsidRDefault="003F52AF" w:rsidP="003F52AF">
      <w:pPr>
        <w:spacing w:line="480" w:lineRule="auto"/>
        <w:ind w:firstLine="360"/>
        <w:rPr>
          <w:rFonts w:cs="Times New Roman"/>
        </w:rPr>
      </w:pPr>
      <w:r w:rsidRPr="003F52AF">
        <w:rPr>
          <w:rFonts w:cs="Times New Roman"/>
        </w:rPr>
        <w:t xml:space="preserve">Helleiner, E. (n.d.). Contemporary Reform of Global Financial Governance. </w:t>
      </w:r>
      <w:r w:rsidRPr="003F52AF">
        <w:rPr>
          <w:rFonts w:cs="Times New Roman"/>
          <w:i/>
          <w:iCs/>
        </w:rPr>
        <w:t>United Nations Conference on Trade and Development</w:t>
      </w:r>
      <w:r w:rsidRPr="003F52AF">
        <w:rPr>
          <w:rFonts w:cs="Times New Roman"/>
        </w:rPr>
        <w:t>. Retrieved October 25, 2010, from www.unctad.org/templates/Download.asp%3Fdocid%3D11703%26lang%3D1%26intItemID%3D2103+contemporary+provisions+to+the+new+deal&amp;hl=en&amp;gl=us&amp;</w:t>
      </w:r>
    </w:p>
    <w:p w:rsidR="003F52AF" w:rsidRPr="003F52AF" w:rsidRDefault="003F52AF" w:rsidP="003F52AF">
      <w:pPr>
        <w:spacing w:line="480" w:lineRule="auto"/>
        <w:ind w:firstLine="360"/>
        <w:rPr>
          <w:rFonts w:cs="Times New Roman"/>
        </w:rPr>
      </w:pPr>
      <w:r w:rsidRPr="003F52AF">
        <w:rPr>
          <w:rFonts w:cs="Times New Roman"/>
        </w:rPr>
        <w:t xml:space="preserve">Human Development Report 2009. (n.d.). </w:t>
      </w:r>
      <w:r w:rsidRPr="003F52AF">
        <w:rPr>
          <w:rFonts w:cs="Times New Roman"/>
          <w:i/>
          <w:iCs/>
        </w:rPr>
        <w:t>United Nations Human Development Report</w:t>
      </w:r>
      <w:r w:rsidRPr="003F52AF">
        <w:rPr>
          <w:rFonts w:cs="Times New Roman"/>
        </w:rPr>
        <w:t>. Retrieved October 23, 2010, from hdr.undp.org/en/media/HDR_2009_EN_Indicators.pdf</w:t>
      </w:r>
    </w:p>
    <w:p w:rsidR="003F52AF" w:rsidRPr="003F52AF" w:rsidRDefault="003F52AF" w:rsidP="003F52AF">
      <w:pPr>
        <w:spacing w:line="480" w:lineRule="auto"/>
        <w:ind w:firstLine="360"/>
        <w:rPr>
          <w:rFonts w:cs="Times New Roman"/>
        </w:rPr>
      </w:pPr>
      <w:r w:rsidRPr="003F52AF">
        <w:rPr>
          <w:rFonts w:cs="Times New Roman"/>
        </w:rPr>
        <w:lastRenderedPageBreak/>
        <w:t xml:space="preserve">Kluwer. (n.d.). Economic Models in Development Economics. </w:t>
      </w:r>
      <w:r w:rsidRPr="003F52AF">
        <w:rPr>
          <w:rFonts w:cs="Times New Roman"/>
          <w:i/>
          <w:iCs/>
        </w:rPr>
        <w:t>University of Michigan</w:t>
      </w:r>
      <w:r w:rsidRPr="003F52AF">
        <w:rPr>
          <w:rFonts w:cs="Times New Roman"/>
        </w:rPr>
        <w:t>. Retrieved October 29, 2010, from www-personal.umd.umich.edu/~delittle/EC_MODEL%20small.pdf</w:t>
      </w:r>
    </w:p>
    <w:p w:rsidR="003F52AF" w:rsidRPr="003F52AF" w:rsidRDefault="003F52AF" w:rsidP="003F52AF">
      <w:pPr>
        <w:spacing w:line="480" w:lineRule="auto"/>
        <w:ind w:firstLine="360"/>
        <w:rPr>
          <w:rFonts w:cs="Times New Roman"/>
        </w:rPr>
      </w:pPr>
      <w:r w:rsidRPr="003F52AF">
        <w:rPr>
          <w:rFonts w:cs="Times New Roman"/>
        </w:rPr>
        <w:t xml:space="preserve">Kumar, B., &amp; Steinmann, H. (1998). </w:t>
      </w:r>
      <w:r w:rsidRPr="003F52AF">
        <w:rPr>
          <w:rFonts w:cs="Times New Roman"/>
          <w:i/>
          <w:iCs/>
        </w:rPr>
        <w:t xml:space="preserve">Ethics in international management  </w:t>
      </w:r>
      <w:r w:rsidRPr="003F52AF">
        <w:rPr>
          <w:rFonts w:cs="Times New Roman"/>
        </w:rPr>
        <w:t>. Berlin: Walter De Gruyter.</w:t>
      </w:r>
    </w:p>
    <w:p w:rsidR="003F52AF" w:rsidRPr="003F52AF" w:rsidRDefault="003F52AF" w:rsidP="003F52AF">
      <w:pPr>
        <w:spacing w:line="480" w:lineRule="auto"/>
        <w:ind w:firstLine="360"/>
        <w:rPr>
          <w:rFonts w:cs="Times New Roman"/>
        </w:rPr>
      </w:pPr>
      <w:r w:rsidRPr="003F52AF">
        <w:rPr>
          <w:rFonts w:cs="Times New Roman"/>
        </w:rPr>
        <w:t xml:space="preserve">Poku, N., Renwick, N., &amp; Porto, J. G. (2007). Human security and development in Africa. </w:t>
      </w:r>
      <w:r w:rsidRPr="003F52AF">
        <w:rPr>
          <w:rFonts w:cs="Times New Roman"/>
          <w:i/>
          <w:iCs/>
        </w:rPr>
        <w:t>International Affairs</w:t>
      </w:r>
      <w:r w:rsidRPr="003F52AF">
        <w:rPr>
          <w:rFonts w:cs="Times New Roman"/>
        </w:rPr>
        <w:t xml:space="preserve">, </w:t>
      </w:r>
      <w:r w:rsidRPr="003F52AF">
        <w:rPr>
          <w:rFonts w:cs="Times New Roman"/>
          <w:i/>
          <w:iCs/>
        </w:rPr>
        <w:t>83</w:t>
      </w:r>
      <w:r w:rsidRPr="003F52AF">
        <w:rPr>
          <w:rFonts w:cs="Times New Roman"/>
        </w:rPr>
        <w:t>(6), 16. Retrieved October 21, 2010, from http://onlinelibrary.wiley.com/doi/10.1111/j.1468-2346.2007.00679.x/pdf</w:t>
      </w:r>
    </w:p>
    <w:p w:rsidR="003F52AF" w:rsidRDefault="003F52AF" w:rsidP="003F52AF">
      <w:pPr>
        <w:spacing w:line="480" w:lineRule="auto"/>
        <w:ind w:firstLine="360"/>
        <w:rPr>
          <w:rFonts w:cs="Times New Roman"/>
        </w:rPr>
      </w:pPr>
      <w:r w:rsidRPr="003F52AF">
        <w:rPr>
          <w:rFonts w:cs="Times New Roman"/>
        </w:rPr>
        <w:t xml:space="preserve">Rotberg, R. (2009). Governance and Leadership in Africa: Measures, Methods and Results. </w:t>
      </w:r>
      <w:r w:rsidRPr="003F52AF">
        <w:rPr>
          <w:rFonts w:cs="Times New Roman"/>
          <w:i/>
          <w:iCs/>
        </w:rPr>
        <w:t>Journal of International Affairs</w:t>
      </w:r>
      <w:r w:rsidRPr="003F52AF">
        <w:rPr>
          <w:rFonts w:cs="Times New Roman"/>
        </w:rPr>
        <w:t xml:space="preserve">, </w:t>
      </w:r>
      <w:r w:rsidRPr="003F52AF">
        <w:rPr>
          <w:rFonts w:cs="Times New Roman"/>
          <w:i/>
          <w:iCs/>
        </w:rPr>
        <w:t>62</w:t>
      </w:r>
      <w:r w:rsidRPr="003F52AF">
        <w:rPr>
          <w:rFonts w:cs="Times New Roman"/>
        </w:rPr>
        <w:t xml:space="preserve">(2), 113-126. Retrieved November 7, 2010, from </w:t>
      </w:r>
      <w:r w:rsidR="006A49D8" w:rsidRPr="006A49D8">
        <w:rPr>
          <w:rFonts w:cs="Times New Roman"/>
        </w:rPr>
        <w:t>http://www.economics4development.com/economic_development_theories.htm</w:t>
      </w:r>
    </w:p>
    <w:p w:rsidR="006A49D8" w:rsidRPr="003F52AF" w:rsidRDefault="006A49D8" w:rsidP="003F52AF">
      <w:pPr>
        <w:spacing w:line="480" w:lineRule="auto"/>
        <w:ind w:firstLine="360"/>
        <w:rPr>
          <w:rFonts w:cs="Times New Roman"/>
        </w:rPr>
      </w:pPr>
      <w:r w:rsidRPr="006A49D8">
        <w:rPr>
          <w:rFonts w:cs="Times New Roman"/>
        </w:rPr>
        <w:t>Todaro, Michael P., and Stephen C. Smith. </w:t>
      </w:r>
      <w:r w:rsidR="007E58BF">
        <w:rPr>
          <w:rFonts w:cs="Times New Roman"/>
          <w:i/>
          <w:iCs/>
        </w:rPr>
        <w:t>Economic D</w:t>
      </w:r>
      <w:r w:rsidR="007E58BF" w:rsidRPr="006A49D8">
        <w:rPr>
          <w:rFonts w:cs="Times New Roman"/>
          <w:i/>
          <w:iCs/>
        </w:rPr>
        <w:t>evelopment</w:t>
      </w:r>
      <w:r w:rsidR="007E58BF" w:rsidRPr="006A49D8">
        <w:rPr>
          <w:rFonts w:cs="Times New Roman"/>
        </w:rPr>
        <w:t xml:space="preserve">. </w:t>
      </w:r>
      <w:r w:rsidRPr="006A49D8">
        <w:rPr>
          <w:rFonts w:cs="Times New Roman"/>
        </w:rPr>
        <w:t>10th ed. Boston: Pearson Addison Wesley, 2006.</w:t>
      </w:r>
    </w:p>
    <w:p w:rsidR="003F52AF" w:rsidRPr="003F52AF" w:rsidRDefault="003F52AF" w:rsidP="003F52AF">
      <w:pPr>
        <w:spacing w:line="480" w:lineRule="auto"/>
        <w:ind w:firstLine="360"/>
        <w:rPr>
          <w:rFonts w:cs="Times New Roman"/>
        </w:rPr>
      </w:pPr>
      <w:r w:rsidRPr="003F52AF">
        <w:rPr>
          <w:rFonts w:cs="Times New Roman"/>
        </w:rPr>
        <w:t xml:space="preserve">Sarkees, M. R. (2000). The Correlates of War Data on War. An update to 1997. </w:t>
      </w:r>
      <w:r w:rsidRPr="003F52AF">
        <w:rPr>
          <w:rFonts w:cs="Times New Roman"/>
          <w:i/>
          <w:iCs/>
        </w:rPr>
        <w:t>Conflict Management and Peace Studies</w:t>
      </w:r>
      <w:r w:rsidRPr="003F52AF">
        <w:rPr>
          <w:rFonts w:cs="Times New Roman"/>
        </w:rPr>
        <w:t xml:space="preserve">, </w:t>
      </w:r>
      <w:r w:rsidRPr="003F52AF">
        <w:rPr>
          <w:rFonts w:cs="Times New Roman"/>
          <w:i/>
          <w:iCs/>
        </w:rPr>
        <w:t>18</w:t>
      </w:r>
      <w:r w:rsidRPr="003F52AF">
        <w:rPr>
          <w:rFonts w:cs="Times New Roman"/>
        </w:rPr>
        <w:t>(1), 123-144.</w:t>
      </w:r>
    </w:p>
    <w:p w:rsidR="003F52AF" w:rsidRDefault="003F52AF" w:rsidP="003F52AF">
      <w:pPr>
        <w:spacing w:line="480" w:lineRule="auto"/>
        <w:ind w:firstLine="360"/>
        <w:rPr>
          <w:rFonts w:cs="Times New Roman"/>
        </w:rPr>
      </w:pPr>
      <w:r w:rsidRPr="003F52AF">
        <w:rPr>
          <w:rFonts w:cs="Times New Roman"/>
        </w:rPr>
        <w:t xml:space="preserve">Vasquez, J. A. (1987). Review: The Steps to War: Toward a Scientific Explanation of Correlates of War Findings. </w:t>
      </w:r>
      <w:r w:rsidRPr="003F52AF">
        <w:rPr>
          <w:rFonts w:cs="Times New Roman"/>
          <w:i/>
          <w:iCs/>
        </w:rPr>
        <w:t>World Politics</w:t>
      </w:r>
      <w:r w:rsidRPr="003F52AF">
        <w:rPr>
          <w:rFonts w:cs="Times New Roman"/>
        </w:rPr>
        <w:t xml:space="preserve">, </w:t>
      </w:r>
      <w:r w:rsidRPr="003F52AF">
        <w:rPr>
          <w:rFonts w:cs="Times New Roman"/>
          <w:i/>
          <w:iCs/>
        </w:rPr>
        <w:t>40</w:t>
      </w:r>
      <w:r w:rsidRPr="003F52AF">
        <w:rPr>
          <w:rFonts w:cs="Times New Roman"/>
        </w:rPr>
        <w:t xml:space="preserve">(1), 108-145. Retrieved November 7, 2010, from </w:t>
      </w:r>
      <w:r w:rsidR="00560411" w:rsidRPr="00560411">
        <w:rPr>
          <w:rFonts w:cs="Times New Roman"/>
        </w:rPr>
        <w:t>http://www.jstor.org/stable/2010196?seq=2</w:t>
      </w:r>
    </w:p>
    <w:p w:rsidR="00560411" w:rsidRDefault="00560411" w:rsidP="00560411">
      <w:pPr>
        <w:spacing w:line="480" w:lineRule="auto"/>
        <w:ind w:firstLine="360"/>
        <w:jc w:val="center"/>
        <w:rPr>
          <w:rFonts w:cs="Times New Roman"/>
        </w:rPr>
      </w:pPr>
    </w:p>
    <w:p w:rsidR="00560411" w:rsidRDefault="00560411" w:rsidP="00560411">
      <w:pPr>
        <w:spacing w:line="480" w:lineRule="auto"/>
        <w:ind w:firstLine="360"/>
        <w:jc w:val="center"/>
        <w:rPr>
          <w:rFonts w:cs="Times New Roman"/>
        </w:rPr>
      </w:pPr>
    </w:p>
    <w:p w:rsidR="00560411" w:rsidRDefault="00560411" w:rsidP="00560411">
      <w:pPr>
        <w:spacing w:line="480" w:lineRule="auto"/>
        <w:ind w:firstLine="360"/>
        <w:jc w:val="center"/>
        <w:rPr>
          <w:rFonts w:cs="Times New Roman"/>
        </w:rPr>
      </w:pPr>
      <w:r>
        <w:rPr>
          <w:rFonts w:cs="Times New Roman"/>
        </w:rPr>
        <w:lastRenderedPageBreak/>
        <w:t>DATA SOURCES</w:t>
      </w:r>
    </w:p>
    <w:p w:rsidR="00560411" w:rsidRPr="00560411" w:rsidRDefault="00560411" w:rsidP="00560411">
      <w:pPr>
        <w:pStyle w:val="ListParagraph"/>
        <w:numPr>
          <w:ilvl w:val="0"/>
          <w:numId w:val="4"/>
        </w:numPr>
        <w:spacing w:line="480" w:lineRule="auto"/>
        <w:rPr>
          <w:rFonts w:cs="Times New Roman"/>
        </w:rPr>
      </w:pPr>
      <w:r w:rsidRPr="00560411">
        <w:rPr>
          <w:rFonts w:cs="Times New Roman"/>
        </w:rPr>
        <w:t>World Bank Country Data Indicators: data.worldbank.org/indicators</w:t>
      </w:r>
    </w:p>
    <w:p w:rsidR="00560411" w:rsidRPr="00560411" w:rsidRDefault="00560411" w:rsidP="00560411">
      <w:pPr>
        <w:pStyle w:val="ListParagraph"/>
        <w:numPr>
          <w:ilvl w:val="0"/>
          <w:numId w:val="4"/>
        </w:numPr>
        <w:spacing w:line="480" w:lineRule="auto"/>
        <w:rPr>
          <w:rFonts w:cs="Times New Roman"/>
        </w:rPr>
      </w:pPr>
      <w:r w:rsidRPr="00560411">
        <w:rPr>
          <w:rFonts w:cs="Times New Roman"/>
        </w:rPr>
        <w:t>UNESCO Institute for Statistics: http://www.uis.unesco.org/ev.php?ID=2867_201&amp;ID2=DO_TOPIC</w:t>
      </w:r>
    </w:p>
    <w:p w:rsidR="00560411" w:rsidRPr="00560411" w:rsidRDefault="00560411" w:rsidP="00560411">
      <w:pPr>
        <w:pStyle w:val="ListParagraph"/>
        <w:numPr>
          <w:ilvl w:val="0"/>
          <w:numId w:val="4"/>
        </w:numPr>
        <w:spacing w:line="480" w:lineRule="auto"/>
        <w:rPr>
          <w:rFonts w:cs="Times New Roman"/>
        </w:rPr>
      </w:pPr>
      <w:r w:rsidRPr="00560411">
        <w:rPr>
          <w:rFonts w:cs="Times New Roman"/>
        </w:rPr>
        <w:t>IMF Country Data: http://www.imf.org/external/country/index.htm</w:t>
      </w:r>
    </w:p>
    <w:p w:rsidR="00560411" w:rsidRDefault="00560411" w:rsidP="00560411">
      <w:pPr>
        <w:pStyle w:val="ListParagraph"/>
        <w:numPr>
          <w:ilvl w:val="0"/>
          <w:numId w:val="4"/>
        </w:numPr>
        <w:spacing w:line="480" w:lineRule="auto"/>
        <w:rPr>
          <w:rFonts w:cs="Times New Roman"/>
        </w:rPr>
      </w:pPr>
      <w:r w:rsidRPr="00560411">
        <w:rPr>
          <w:rFonts w:cs="Times New Roman"/>
        </w:rPr>
        <w:t>Human Development Index</w:t>
      </w:r>
      <w:r>
        <w:rPr>
          <w:rFonts w:cs="Times New Roman"/>
        </w:rPr>
        <w:t xml:space="preserve"> 1980-2007</w:t>
      </w:r>
    </w:p>
    <w:p w:rsidR="00560411" w:rsidRDefault="00560411" w:rsidP="00560411">
      <w:pPr>
        <w:pStyle w:val="ListParagraph"/>
        <w:numPr>
          <w:ilvl w:val="0"/>
          <w:numId w:val="4"/>
        </w:numPr>
        <w:spacing w:line="480" w:lineRule="auto"/>
        <w:rPr>
          <w:rFonts w:cs="Times New Roman"/>
        </w:rPr>
      </w:pPr>
      <w:r>
        <w:rPr>
          <w:rFonts w:cs="Times New Roman"/>
        </w:rPr>
        <w:t xml:space="preserve">SIPRI Yearbooks 1991, 2000, 2009:  </w:t>
      </w:r>
      <w:r w:rsidR="00167275" w:rsidRPr="00167275">
        <w:rPr>
          <w:rFonts w:cs="Times New Roman"/>
        </w:rPr>
        <w:t>http://www.sipri.org/yearbook</w:t>
      </w:r>
    </w:p>
    <w:p w:rsidR="00167275" w:rsidRDefault="00167275" w:rsidP="00560411">
      <w:pPr>
        <w:pStyle w:val="ListParagraph"/>
        <w:numPr>
          <w:ilvl w:val="0"/>
          <w:numId w:val="4"/>
        </w:numPr>
        <w:spacing w:line="480" w:lineRule="auto"/>
        <w:rPr>
          <w:rFonts w:cs="Times New Roman"/>
        </w:rPr>
      </w:pPr>
      <w:r>
        <w:rPr>
          <w:rFonts w:cs="Times New Roman"/>
        </w:rPr>
        <w:t xml:space="preserve">US Official Development Assistance Database: </w:t>
      </w:r>
      <w:r w:rsidRPr="00167275">
        <w:rPr>
          <w:rFonts w:cs="Times New Roman"/>
        </w:rPr>
        <w:t>http://usoda.eads.usaidallnet.gov/data/standard.html</w:t>
      </w:r>
    </w:p>
    <w:p w:rsidR="00167275" w:rsidRDefault="00167275" w:rsidP="00167275">
      <w:pPr>
        <w:pStyle w:val="ListParagraph"/>
        <w:spacing w:line="480" w:lineRule="auto"/>
        <w:rPr>
          <w:rFonts w:cs="Times New Roman"/>
        </w:rPr>
      </w:pPr>
    </w:p>
    <w:p w:rsidR="00560411" w:rsidRPr="00560411" w:rsidRDefault="00560411" w:rsidP="00167275">
      <w:pPr>
        <w:pStyle w:val="ListParagraph"/>
        <w:spacing w:line="480" w:lineRule="auto"/>
        <w:rPr>
          <w:rFonts w:cs="Times New Roman"/>
        </w:rPr>
      </w:pPr>
    </w:p>
    <w:p w:rsidR="003F52AF" w:rsidRPr="003A6472" w:rsidRDefault="003F52AF" w:rsidP="00F679E6">
      <w:pPr>
        <w:spacing w:line="480" w:lineRule="auto"/>
        <w:ind w:firstLine="360"/>
        <w:rPr>
          <w:rFonts w:cs="Times New Roman"/>
        </w:rPr>
      </w:pPr>
    </w:p>
    <w:sectPr w:rsidR="003F52AF" w:rsidRPr="003A6472" w:rsidSect="00F679E6">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9FE" w:rsidRDefault="000E79FE" w:rsidP="00E93A80">
      <w:pPr>
        <w:spacing w:after="0" w:line="240" w:lineRule="auto"/>
      </w:pPr>
      <w:r>
        <w:separator/>
      </w:r>
    </w:p>
  </w:endnote>
  <w:endnote w:type="continuationSeparator" w:id="0">
    <w:p w:rsidR="000E79FE" w:rsidRDefault="000E79FE" w:rsidP="00E9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854931"/>
      <w:docPartObj>
        <w:docPartGallery w:val="Page Numbers (Bottom of Page)"/>
        <w:docPartUnique/>
      </w:docPartObj>
    </w:sdtPr>
    <w:sdtEndPr>
      <w:rPr>
        <w:noProof/>
      </w:rPr>
    </w:sdtEndPr>
    <w:sdtContent>
      <w:p w:rsidR="006A49D8" w:rsidRDefault="006A49D8">
        <w:pPr>
          <w:pStyle w:val="Footer"/>
          <w:jc w:val="right"/>
        </w:pPr>
        <w:r>
          <w:fldChar w:fldCharType="begin"/>
        </w:r>
        <w:r>
          <w:instrText xml:space="preserve"> PAGE   \* MERGEFORMAT </w:instrText>
        </w:r>
        <w:r>
          <w:fldChar w:fldCharType="separate"/>
        </w:r>
        <w:r w:rsidR="00F36BFE">
          <w:rPr>
            <w:noProof/>
          </w:rPr>
          <w:t>24</w:t>
        </w:r>
        <w:r>
          <w:rPr>
            <w:noProof/>
          </w:rPr>
          <w:fldChar w:fldCharType="end"/>
        </w:r>
      </w:p>
    </w:sdtContent>
  </w:sdt>
  <w:p w:rsidR="006A49D8" w:rsidRDefault="006A4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9FE" w:rsidRDefault="000E79FE" w:rsidP="00E93A80">
      <w:pPr>
        <w:spacing w:after="0" w:line="240" w:lineRule="auto"/>
      </w:pPr>
      <w:r>
        <w:separator/>
      </w:r>
    </w:p>
  </w:footnote>
  <w:footnote w:type="continuationSeparator" w:id="0">
    <w:p w:rsidR="000E79FE" w:rsidRDefault="000E79FE" w:rsidP="00E93A80">
      <w:pPr>
        <w:spacing w:after="0" w:line="240" w:lineRule="auto"/>
      </w:pPr>
      <w:r>
        <w:continuationSeparator/>
      </w:r>
    </w:p>
  </w:footnote>
  <w:footnote w:id="1">
    <w:p w:rsidR="00FE3E2D" w:rsidRDefault="00FE3E2D">
      <w:pPr>
        <w:pStyle w:val="FootnoteText"/>
      </w:pPr>
      <w:r>
        <w:rPr>
          <w:rStyle w:val="FootnoteReference"/>
        </w:rPr>
        <w:footnoteRef/>
      </w:r>
      <w:r>
        <w:t xml:space="preserve"> </w:t>
      </w:r>
      <w:r w:rsidRPr="00F679E6">
        <w:t>Organization for Economic Co-Operation and Development, “The Marshall Plan Speech at Harvard University” http://www.oecd.org/document/10/0,3343,en_2649_201185_1876938_1_1_1_1,00.html  (accessed 21 October 2010)</w:t>
      </w:r>
    </w:p>
  </w:footnote>
  <w:footnote w:id="2">
    <w:p w:rsidR="00FE3E2D" w:rsidRDefault="00FE3E2D">
      <w:pPr>
        <w:pStyle w:val="FootnoteText"/>
      </w:pPr>
      <w:r>
        <w:rPr>
          <w:rStyle w:val="FootnoteReference"/>
        </w:rPr>
        <w:footnoteRef/>
      </w:r>
      <w:r>
        <w:t xml:space="preserve"> The term “great powers” is used in John Mearsheimer’s context in that great powers have established economies, inducing wealth and great military strength. </w:t>
      </w:r>
    </w:p>
  </w:footnote>
  <w:footnote w:id="3">
    <w:p w:rsidR="00FE3E2D" w:rsidRDefault="00FE3E2D">
      <w:pPr>
        <w:pStyle w:val="FootnoteText"/>
      </w:pPr>
      <w:r>
        <w:rPr>
          <w:rStyle w:val="FootnoteReference"/>
        </w:rPr>
        <w:footnoteRef/>
      </w:r>
      <w:r>
        <w:t xml:space="preserve"> All subsequent to World War II and the Korean War respectively</w:t>
      </w:r>
    </w:p>
  </w:footnote>
  <w:footnote w:id="4">
    <w:p w:rsidR="00FE3E2D" w:rsidRDefault="00FE3E2D">
      <w:pPr>
        <w:pStyle w:val="FootnoteText"/>
      </w:pPr>
      <w:r>
        <w:rPr>
          <w:rStyle w:val="FootnoteReference"/>
        </w:rPr>
        <w:footnoteRef/>
      </w:r>
      <w:r>
        <w:t xml:space="preserve"> “Social” costs in this context means  the opportunity costs to society as a whole resulting from the need to finance costly educational expansion at higher levels when these limited funds might be productively used in other sectors</w:t>
      </w:r>
    </w:p>
  </w:footnote>
  <w:footnote w:id="5">
    <w:p w:rsidR="00FE3E2D" w:rsidRDefault="00FE3E2D">
      <w:pPr>
        <w:pStyle w:val="FootnoteText"/>
      </w:pPr>
      <w:r>
        <w:rPr>
          <w:rStyle w:val="FootnoteReference"/>
        </w:rPr>
        <w:footnoteRef/>
      </w:r>
      <w:r>
        <w:t xml:space="preserve"> Private Costs means the costs borne by the students</w:t>
      </w:r>
    </w:p>
  </w:footnote>
  <w:footnote w:id="6">
    <w:p w:rsidR="00FE3E2D" w:rsidRDefault="00FE3E2D">
      <w:pPr>
        <w:pStyle w:val="FootnoteText"/>
      </w:pPr>
      <w:r>
        <w:rPr>
          <w:rStyle w:val="FootnoteReference"/>
        </w:rPr>
        <w:footnoteRef/>
      </w:r>
      <w:r>
        <w:t xml:space="preserve"> It must be noted at that this model was used until 2009. The new model for the education index incorporates the mean years of schooling index and  the expected years of schooling</w:t>
      </w:r>
    </w:p>
  </w:footnote>
  <w:footnote w:id="7">
    <w:p w:rsidR="00FE3E2D" w:rsidRDefault="00FE3E2D">
      <w:pPr>
        <w:pStyle w:val="FootnoteText"/>
      </w:pPr>
      <w:r>
        <w:rPr>
          <w:rStyle w:val="FootnoteReference"/>
        </w:rPr>
        <w:footnoteRef/>
      </w:r>
      <w:r>
        <w:t xml:space="preserve"> According to World Bank and the United Nations Educational Scientific and Cultural Organization Institute of Statistics</w:t>
      </w:r>
    </w:p>
  </w:footnote>
  <w:footnote w:id="8">
    <w:p w:rsidR="007C343E" w:rsidRDefault="007C343E">
      <w:pPr>
        <w:pStyle w:val="FootnoteText"/>
      </w:pPr>
      <w:r>
        <w:rPr>
          <w:rStyle w:val="FootnoteReference"/>
        </w:rPr>
        <w:footnoteRef/>
      </w:r>
      <w:r>
        <w:t xml:space="preserve"> i</w:t>
      </w:r>
      <w:r w:rsidRPr="007C343E">
        <w:t>nternational Monetary Fund, International Financial Statistics and Balance of Payments databases, World Bank, Global Development Finance, and World Bank and OECD GDP estimates</w:t>
      </w:r>
    </w:p>
  </w:footnote>
  <w:footnote w:id="9">
    <w:p w:rsidR="005C2339" w:rsidRDefault="005C2339">
      <w:pPr>
        <w:pStyle w:val="FootnoteText"/>
      </w:pPr>
      <w:r>
        <w:rPr>
          <w:rStyle w:val="FootnoteReference"/>
        </w:rPr>
        <w:footnoteRef/>
      </w:r>
      <w:r>
        <w:t xml:space="preserve"> </w:t>
      </w:r>
      <w:r w:rsidRPr="005C2339">
        <w:t>"Gender Matters Information Bulletin No. 9, December 2000 A Publication of USAID's Office of Women in Development." US Agency for International Development. action.web.ca/home/cpcc/attach/USAID%20WID%20Publication%20%20Intrastate%20Conflict%20and%20Gender.htm (accessed March 3, 2011).</w:t>
      </w:r>
    </w:p>
  </w:footnote>
  <w:footnote w:id="10">
    <w:p w:rsidR="008E7BF2" w:rsidRDefault="008E7BF2">
      <w:pPr>
        <w:pStyle w:val="FootnoteText"/>
      </w:pPr>
      <w:r>
        <w:rPr>
          <w:rStyle w:val="FootnoteReference"/>
        </w:rPr>
        <w:footnoteRef/>
      </w:r>
      <w:r>
        <w:t xml:space="preserve"> United Nations Human Development Index, and World Bank Country Data Indicator on Public Education Expenditure (percentage of GDP)</w:t>
      </w:r>
    </w:p>
  </w:footnote>
  <w:footnote w:id="11">
    <w:p w:rsidR="00DA1881" w:rsidRDefault="00DA1881">
      <w:pPr>
        <w:pStyle w:val="FootnoteText"/>
      </w:pPr>
      <w:r>
        <w:rPr>
          <w:rStyle w:val="FootnoteReference"/>
        </w:rPr>
        <w:footnoteRef/>
      </w:r>
      <w:r>
        <w:t xml:space="preserve"> </w:t>
      </w:r>
      <w:r w:rsidR="006A49D8">
        <w:t>World Bank Economic Database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E2D" w:rsidRDefault="00FE3E2D">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5D56"/>
    <w:multiLevelType w:val="hybridMultilevel"/>
    <w:tmpl w:val="2A68406A"/>
    <w:lvl w:ilvl="0" w:tplc="88CEBC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47B7E"/>
    <w:multiLevelType w:val="hybridMultilevel"/>
    <w:tmpl w:val="CC4E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3570B6"/>
    <w:multiLevelType w:val="hybridMultilevel"/>
    <w:tmpl w:val="3F865A2E"/>
    <w:lvl w:ilvl="0" w:tplc="B81459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134C67"/>
    <w:multiLevelType w:val="hybridMultilevel"/>
    <w:tmpl w:val="B644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EE"/>
    <w:rsid w:val="00003792"/>
    <w:rsid w:val="0002301B"/>
    <w:rsid w:val="0002337B"/>
    <w:rsid w:val="00032EF5"/>
    <w:rsid w:val="0006341B"/>
    <w:rsid w:val="00080647"/>
    <w:rsid w:val="000A23DB"/>
    <w:rsid w:val="000C323A"/>
    <w:rsid w:val="000C536B"/>
    <w:rsid w:val="000D168D"/>
    <w:rsid w:val="000E79FE"/>
    <w:rsid w:val="00101AFB"/>
    <w:rsid w:val="00107552"/>
    <w:rsid w:val="00107E00"/>
    <w:rsid w:val="001212DC"/>
    <w:rsid w:val="00121428"/>
    <w:rsid w:val="001377D7"/>
    <w:rsid w:val="0014186C"/>
    <w:rsid w:val="00150AA7"/>
    <w:rsid w:val="00167275"/>
    <w:rsid w:val="00184DF6"/>
    <w:rsid w:val="001870ED"/>
    <w:rsid w:val="00191D35"/>
    <w:rsid w:val="001B7AE5"/>
    <w:rsid w:val="001C1E3C"/>
    <w:rsid w:val="001C5F0A"/>
    <w:rsid w:val="001C7943"/>
    <w:rsid w:val="001E7167"/>
    <w:rsid w:val="00215B74"/>
    <w:rsid w:val="00241E46"/>
    <w:rsid w:val="00265478"/>
    <w:rsid w:val="00265921"/>
    <w:rsid w:val="00273BBF"/>
    <w:rsid w:val="00275355"/>
    <w:rsid w:val="002A4E34"/>
    <w:rsid w:val="002E3F6C"/>
    <w:rsid w:val="003641C8"/>
    <w:rsid w:val="0036430D"/>
    <w:rsid w:val="0037344B"/>
    <w:rsid w:val="003A4561"/>
    <w:rsid w:val="003A6472"/>
    <w:rsid w:val="003B76A3"/>
    <w:rsid w:val="003D4CB2"/>
    <w:rsid w:val="003E38C5"/>
    <w:rsid w:val="003F52AF"/>
    <w:rsid w:val="004039EB"/>
    <w:rsid w:val="004127E4"/>
    <w:rsid w:val="00461271"/>
    <w:rsid w:val="004675B0"/>
    <w:rsid w:val="0047154B"/>
    <w:rsid w:val="0049435E"/>
    <w:rsid w:val="00497209"/>
    <w:rsid w:val="004A323D"/>
    <w:rsid w:val="004C32B4"/>
    <w:rsid w:val="004C48DC"/>
    <w:rsid w:val="004F24D7"/>
    <w:rsid w:val="0052210F"/>
    <w:rsid w:val="00541375"/>
    <w:rsid w:val="00554225"/>
    <w:rsid w:val="00560411"/>
    <w:rsid w:val="00581AEE"/>
    <w:rsid w:val="005946FA"/>
    <w:rsid w:val="005965E1"/>
    <w:rsid w:val="005A7B7A"/>
    <w:rsid w:val="005C209D"/>
    <w:rsid w:val="005C2339"/>
    <w:rsid w:val="005F3F1B"/>
    <w:rsid w:val="0060416A"/>
    <w:rsid w:val="006047B4"/>
    <w:rsid w:val="00615242"/>
    <w:rsid w:val="00616475"/>
    <w:rsid w:val="006224AE"/>
    <w:rsid w:val="00622B7A"/>
    <w:rsid w:val="00634ACD"/>
    <w:rsid w:val="00675682"/>
    <w:rsid w:val="006976BC"/>
    <w:rsid w:val="006A49D8"/>
    <w:rsid w:val="006B4DCB"/>
    <w:rsid w:val="006C5392"/>
    <w:rsid w:val="006C6CA8"/>
    <w:rsid w:val="006D51BA"/>
    <w:rsid w:val="006E1195"/>
    <w:rsid w:val="00700E2C"/>
    <w:rsid w:val="00731C30"/>
    <w:rsid w:val="00734B45"/>
    <w:rsid w:val="007523F7"/>
    <w:rsid w:val="00752B3F"/>
    <w:rsid w:val="007A44B1"/>
    <w:rsid w:val="007A5C9B"/>
    <w:rsid w:val="007C343E"/>
    <w:rsid w:val="007E58BF"/>
    <w:rsid w:val="00804523"/>
    <w:rsid w:val="00811B7A"/>
    <w:rsid w:val="008152DD"/>
    <w:rsid w:val="00893561"/>
    <w:rsid w:val="008B1EC0"/>
    <w:rsid w:val="008C4DC1"/>
    <w:rsid w:val="008C7F06"/>
    <w:rsid w:val="008D5567"/>
    <w:rsid w:val="008E7BF2"/>
    <w:rsid w:val="008F1151"/>
    <w:rsid w:val="00900568"/>
    <w:rsid w:val="009067D0"/>
    <w:rsid w:val="009248B0"/>
    <w:rsid w:val="009537CA"/>
    <w:rsid w:val="009917E8"/>
    <w:rsid w:val="009A6711"/>
    <w:rsid w:val="009A6B68"/>
    <w:rsid w:val="009B46C3"/>
    <w:rsid w:val="009C34B6"/>
    <w:rsid w:val="009E0315"/>
    <w:rsid w:val="009E4968"/>
    <w:rsid w:val="009F599E"/>
    <w:rsid w:val="00A0325D"/>
    <w:rsid w:val="00A3767E"/>
    <w:rsid w:val="00A40E21"/>
    <w:rsid w:val="00A40E55"/>
    <w:rsid w:val="00A4387D"/>
    <w:rsid w:val="00A65DCD"/>
    <w:rsid w:val="00A71AEF"/>
    <w:rsid w:val="00A7443C"/>
    <w:rsid w:val="00A81B89"/>
    <w:rsid w:val="00A860DA"/>
    <w:rsid w:val="00A86C78"/>
    <w:rsid w:val="00A94A44"/>
    <w:rsid w:val="00AA417D"/>
    <w:rsid w:val="00AD16B7"/>
    <w:rsid w:val="00B05558"/>
    <w:rsid w:val="00B271D7"/>
    <w:rsid w:val="00B30096"/>
    <w:rsid w:val="00B5053B"/>
    <w:rsid w:val="00B848FA"/>
    <w:rsid w:val="00BA1AFF"/>
    <w:rsid w:val="00BC1C68"/>
    <w:rsid w:val="00BE7405"/>
    <w:rsid w:val="00C0077A"/>
    <w:rsid w:val="00C13ED5"/>
    <w:rsid w:val="00C1609C"/>
    <w:rsid w:val="00C16145"/>
    <w:rsid w:val="00C34695"/>
    <w:rsid w:val="00C36806"/>
    <w:rsid w:val="00C625B2"/>
    <w:rsid w:val="00C8316B"/>
    <w:rsid w:val="00C9261C"/>
    <w:rsid w:val="00C96709"/>
    <w:rsid w:val="00CA58CB"/>
    <w:rsid w:val="00CD3AD6"/>
    <w:rsid w:val="00CF02D5"/>
    <w:rsid w:val="00CF03D3"/>
    <w:rsid w:val="00D22AFB"/>
    <w:rsid w:val="00D46340"/>
    <w:rsid w:val="00D628CC"/>
    <w:rsid w:val="00D631F6"/>
    <w:rsid w:val="00D64121"/>
    <w:rsid w:val="00D67252"/>
    <w:rsid w:val="00DA1881"/>
    <w:rsid w:val="00DB2A60"/>
    <w:rsid w:val="00DC6763"/>
    <w:rsid w:val="00DC74D0"/>
    <w:rsid w:val="00DD6BFA"/>
    <w:rsid w:val="00DE0970"/>
    <w:rsid w:val="00DE0AB0"/>
    <w:rsid w:val="00E11297"/>
    <w:rsid w:val="00E22901"/>
    <w:rsid w:val="00E27895"/>
    <w:rsid w:val="00E42BB6"/>
    <w:rsid w:val="00E42BC3"/>
    <w:rsid w:val="00E55BFE"/>
    <w:rsid w:val="00E6365D"/>
    <w:rsid w:val="00E93A80"/>
    <w:rsid w:val="00ED579B"/>
    <w:rsid w:val="00F126B3"/>
    <w:rsid w:val="00F24767"/>
    <w:rsid w:val="00F328A4"/>
    <w:rsid w:val="00F36BFE"/>
    <w:rsid w:val="00F46415"/>
    <w:rsid w:val="00F538C1"/>
    <w:rsid w:val="00F67420"/>
    <w:rsid w:val="00F679E6"/>
    <w:rsid w:val="00FD70D2"/>
    <w:rsid w:val="00FE05D6"/>
    <w:rsid w:val="00FE1BB0"/>
    <w:rsid w:val="00FE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68"/>
  </w:style>
  <w:style w:type="paragraph" w:styleId="Heading1">
    <w:name w:val="heading 1"/>
    <w:basedOn w:val="Normal"/>
    <w:next w:val="Normal"/>
    <w:link w:val="Heading1Char"/>
    <w:uiPriority w:val="9"/>
    <w:qFormat/>
    <w:rsid w:val="006A49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AEE"/>
    <w:pPr>
      <w:ind w:left="720"/>
      <w:contextualSpacing/>
    </w:pPr>
  </w:style>
  <w:style w:type="paragraph" w:styleId="NoSpacing">
    <w:name w:val="No Spacing"/>
    <w:uiPriority w:val="1"/>
    <w:qFormat/>
    <w:rsid w:val="00E93A80"/>
    <w:pPr>
      <w:spacing w:after="0" w:line="240" w:lineRule="auto"/>
    </w:pPr>
  </w:style>
  <w:style w:type="paragraph" w:styleId="FootnoteText">
    <w:name w:val="footnote text"/>
    <w:basedOn w:val="Normal"/>
    <w:link w:val="FootnoteTextChar"/>
    <w:uiPriority w:val="99"/>
    <w:semiHidden/>
    <w:unhideWhenUsed/>
    <w:rsid w:val="00E93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A80"/>
    <w:rPr>
      <w:sz w:val="20"/>
      <w:szCs w:val="20"/>
    </w:rPr>
  </w:style>
  <w:style w:type="character" w:styleId="FootnoteReference">
    <w:name w:val="footnote reference"/>
    <w:basedOn w:val="DefaultParagraphFont"/>
    <w:uiPriority w:val="99"/>
    <w:semiHidden/>
    <w:unhideWhenUsed/>
    <w:rsid w:val="00E93A80"/>
    <w:rPr>
      <w:vertAlign w:val="superscript"/>
    </w:rPr>
  </w:style>
  <w:style w:type="character" w:styleId="Hyperlink">
    <w:name w:val="Hyperlink"/>
    <w:basedOn w:val="DefaultParagraphFont"/>
    <w:uiPriority w:val="99"/>
    <w:unhideWhenUsed/>
    <w:rsid w:val="00E93A80"/>
    <w:rPr>
      <w:color w:val="0000FF" w:themeColor="hyperlink"/>
      <w:u w:val="single"/>
    </w:rPr>
  </w:style>
  <w:style w:type="paragraph" w:styleId="Header">
    <w:name w:val="header"/>
    <w:basedOn w:val="Normal"/>
    <w:link w:val="HeaderChar"/>
    <w:uiPriority w:val="99"/>
    <w:unhideWhenUsed/>
    <w:rsid w:val="00F67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9E6"/>
  </w:style>
  <w:style w:type="paragraph" w:styleId="Footer">
    <w:name w:val="footer"/>
    <w:basedOn w:val="Normal"/>
    <w:link w:val="FooterChar"/>
    <w:uiPriority w:val="99"/>
    <w:unhideWhenUsed/>
    <w:rsid w:val="00F67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9E6"/>
  </w:style>
  <w:style w:type="character" w:styleId="CommentReference">
    <w:name w:val="annotation reference"/>
    <w:basedOn w:val="DefaultParagraphFont"/>
    <w:uiPriority w:val="99"/>
    <w:semiHidden/>
    <w:unhideWhenUsed/>
    <w:rsid w:val="00121428"/>
    <w:rPr>
      <w:sz w:val="16"/>
      <w:szCs w:val="16"/>
    </w:rPr>
  </w:style>
  <w:style w:type="paragraph" w:styleId="CommentText">
    <w:name w:val="annotation text"/>
    <w:basedOn w:val="Normal"/>
    <w:link w:val="CommentTextChar"/>
    <w:uiPriority w:val="99"/>
    <w:semiHidden/>
    <w:unhideWhenUsed/>
    <w:rsid w:val="00121428"/>
    <w:pPr>
      <w:spacing w:line="240" w:lineRule="auto"/>
    </w:pPr>
    <w:rPr>
      <w:sz w:val="20"/>
      <w:szCs w:val="20"/>
    </w:rPr>
  </w:style>
  <w:style w:type="character" w:customStyle="1" w:styleId="CommentTextChar">
    <w:name w:val="Comment Text Char"/>
    <w:basedOn w:val="DefaultParagraphFont"/>
    <w:link w:val="CommentText"/>
    <w:uiPriority w:val="99"/>
    <w:semiHidden/>
    <w:rsid w:val="00121428"/>
    <w:rPr>
      <w:sz w:val="20"/>
      <w:szCs w:val="20"/>
    </w:rPr>
  </w:style>
  <w:style w:type="paragraph" w:styleId="CommentSubject">
    <w:name w:val="annotation subject"/>
    <w:basedOn w:val="CommentText"/>
    <w:next w:val="CommentText"/>
    <w:link w:val="CommentSubjectChar"/>
    <w:uiPriority w:val="99"/>
    <w:semiHidden/>
    <w:unhideWhenUsed/>
    <w:rsid w:val="00121428"/>
    <w:rPr>
      <w:b/>
      <w:bCs/>
    </w:rPr>
  </w:style>
  <w:style w:type="character" w:customStyle="1" w:styleId="CommentSubjectChar">
    <w:name w:val="Comment Subject Char"/>
    <w:basedOn w:val="CommentTextChar"/>
    <w:link w:val="CommentSubject"/>
    <w:uiPriority w:val="99"/>
    <w:semiHidden/>
    <w:rsid w:val="00121428"/>
    <w:rPr>
      <w:b/>
      <w:bCs/>
      <w:sz w:val="20"/>
      <w:szCs w:val="20"/>
    </w:rPr>
  </w:style>
  <w:style w:type="paragraph" w:styleId="BalloonText">
    <w:name w:val="Balloon Text"/>
    <w:basedOn w:val="Normal"/>
    <w:link w:val="BalloonTextChar"/>
    <w:uiPriority w:val="99"/>
    <w:semiHidden/>
    <w:unhideWhenUsed/>
    <w:rsid w:val="00121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428"/>
    <w:rPr>
      <w:rFonts w:ascii="Tahoma" w:hAnsi="Tahoma" w:cs="Tahoma"/>
      <w:sz w:val="16"/>
      <w:szCs w:val="16"/>
    </w:rPr>
  </w:style>
  <w:style w:type="table" w:styleId="TableGrid">
    <w:name w:val="Table Grid"/>
    <w:basedOn w:val="TableNormal"/>
    <w:uiPriority w:val="59"/>
    <w:rsid w:val="00F53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538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AA417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
    <w:name w:val="Heading 1 Char"/>
    <w:basedOn w:val="DefaultParagraphFont"/>
    <w:link w:val="Heading1"/>
    <w:uiPriority w:val="9"/>
    <w:rsid w:val="006A49D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A49D8"/>
    <w:pPr>
      <w:outlineLvl w:val="9"/>
    </w:pPr>
    <w:rPr>
      <w:lang w:eastAsia="ja-JP"/>
    </w:rPr>
  </w:style>
  <w:style w:type="paragraph" w:styleId="TOC2">
    <w:name w:val="toc 2"/>
    <w:basedOn w:val="Normal"/>
    <w:next w:val="Normal"/>
    <w:autoRedefine/>
    <w:uiPriority w:val="39"/>
    <w:unhideWhenUsed/>
    <w:qFormat/>
    <w:rsid w:val="006A49D8"/>
    <w:pPr>
      <w:spacing w:after="100"/>
      <w:ind w:left="216"/>
    </w:pPr>
    <w:rPr>
      <w:rFonts w:asciiTheme="minorHAnsi" w:eastAsiaTheme="minorEastAsia" w:hAnsiTheme="minorHAnsi"/>
      <w:b/>
      <w:sz w:val="22"/>
      <w:lang w:eastAsia="ja-JP"/>
    </w:rPr>
  </w:style>
  <w:style w:type="paragraph" w:styleId="TOC1">
    <w:name w:val="toc 1"/>
    <w:basedOn w:val="Normal"/>
    <w:next w:val="Normal"/>
    <w:autoRedefine/>
    <w:uiPriority w:val="39"/>
    <w:unhideWhenUsed/>
    <w:qFormat/>
    <w:rsid w:val="006A49D8"/>
    <w:pPr>
      <w:spacing w:after="100"/>
    </w:pPr>
    <w:rPr>
      <w:rFonts w:asciiTheme="minorHAnsi" w:eastAsiaTheme="minorEastAsia" w:hAnsiTheme="minorHAnsi"/>
      <w:sz w:val="22"/>
      <w:lang w:eastAsia="ja-JP"/>
    </w:rPr>
  </w:style>
  <w:style w:type="paragraph" w:styleId="TOC3">
    <w:name w:val="toc 3"/>
    <w:basedOn w:val="Normal"/>
    <w:next w:val="Normal"/>
    <w:autoRedefine/>
    <w:uiPriority w:val="39"/>
    <w:semiHidden/>
    <w:unhideWhenUsed/>
    <w:qFormat/>
    <w:rsid w:val="006A49D8"/>
    <w:pPr>
      <w:spacing w:after="100"/>
      <w:ind w:left="440"/>
    </w:pPr>
    <w:rPr>
      <w:rFonts w:asciiTheme="minorHAnsi" w:eastAsiaTheme="minorEastAsia" w:hAnsiTheme="minorHAnsi"/>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68"/>
  </w:style>
  <w:style w:type="paragraph" w:styleId="Heading1">
    <w:name w:val="heading 1"/>
    <w:basedOn w:val="Normal"/>
    <w:next w:val="Normal"/>
    <w:link w:val="Heading1Char"/>
    <w:uiPriority w:val="9"/>
    <w:qFormat/>
    <w:rsid w:val="006A49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AEE"/>
    <w:pPr>
      <w:ind w:left="720"/>
      <w:contextualSpacing/>
    </w:pPr>
  </w:style>
  <w:style w:type="paragraph" w:styleId="NoSpacing">
    <w:name w:val="No Spacing"/>
    <w:uiPriority w:val="1"/>
    <w:qFormat/>
    <w:rsid w:val="00E93A80"/>
    <w:pPr>
      <w:spacing w:after="0" w:line="240" w:lineRule="auto"/>
    </w:pPr>
  </w:style>
  <w:style w:type="paragraph" w:styleId="FootnoteText">
    <w:name w:val="footnote text"/>
    <w:basedOn w:val="Normal"/>
    <w:link w:val="FootnoteTextChar"/>
    <w:uiPriority w:val="99"/>
    <w:semiHidden/>
    <w:unhideWhenUsed/>
    <w:rsid w:val="00E93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A80"/>
    <w:rPr>
      <w:sz w:val="20"/>
      <w:szCs w:val="20"/>
    </w:rPr>
  </w:style>
  <w:style w:type="character" w:styleId="FootnoteReference">
    <w:name w:val="footnote reference"/>
    <w:basedOn w:val="DefaultParagraphFont"/>
    <w:uiPriority w:val="99"/>
    <w:semiHidden/>
    <w:unhideWhenUsed/>
    <w:rsid w:val="00E93A80"/>
    <w:rPr>
      <w:vertAlign w:val="superscript"/>
    </w:rPr>
  </w:style>
  <w:style w:type="character" w:styleId="Hyperlink">
    <w:name w:val="Hyperlink"/>
    <w:basedOn w:val="DefaultParagraphFont"/>
    <w:uiPriority w:val="99"/>
    <w:unhideWhenUsed/>
    <w:rsid w:val="00E93A80"/>
    <w:rPr>
      <w:color w:val="0000FF" w:themeColor="hyperlink"/>
      <w:u w:val="single"/>
    </w:rPr>
  </w:style>
  <w:style w:type="paragraph" w:styleId="Header">
    <w:name w:val="header"/>
    <w:basedOn w:val="Normal"/>
    <w:link w:val="HeaderChar"/>
    <w:uiPriority w:val="99"/>
    <w:unhideWhenUsed/>
    <w:rsid w:val="00F67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9E6"/>
  </w:style>
  <w:style w:type="paragraph" w:styleId="Footer">
    <w:name w:val="footer"/>
    <w:basedOn w:val="Normal"/>
    <w:link w:val="FooterChar"/>
    <w:uiPriority w:val="99"/>
    <w:unhideWhenUsed/>
    <w:rsid w:val="00F67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9E6"/>
  </w:style>
  <w:style w:type="character" w:styleId="CommentReference">
    <w:name w:val="annotation reference"/>
    <w:basedOn w:val="DefaultParagraphFont"/>
    <w:uiPriority w:val="99"/>
    <w:semiHidden/>
    <w:unhideWhenUsed/>
    <w:rsid w:val="00121428"/>
    <w:rPr>
      <w:sz w:val="16"/>
      <w:szCs w:val="16"/>
    </w:rPr>
  </w:style>
  <w:style w:type="paragraph" w:styleId="CommentText">
    <w:name w:val="annotation text"/>
    <w:basedOn w:val="Normal"/>
    <w:link w:val="CommentTextChar"/>
    <w:uiPriority w:val="99"/>
    <w:semiHidden/>
    <w:unhideWhenUsed/>
    <w:rsid w:val="00121428"/>
    <w:pPr>
      <w:spacing w:line="240" w:lineRule="auto"/>
    </w:pPr>
    <w:rPr>
      <w:sz w:val="20"/>
      <w:szCs w:val="20"/>
    </w:rPr>
  </w:style>
  <w:style w:type="character" w:customStyle="1" w:styleId="CommentTextChar">
    <w:name w:val="Comment Text Char"/>
    <w:basedOn w:val="DefaultParagraphFont"/>
    <w:link w:val="CommentText"/>
    <w:uiPriority w:val="99"/>
    <w:semiHidden/>
    <w:rsid w:val="00121428"/>
    <w:rPr>
      <w:sz w:val="20"/>
      <w:szCs w:val="20"/>
    </w:rPr>
  </w:style>
  <w:style w:type="paragraph" w:styleId="CommentSubject">
    <w:name w:val="annotation subject"/>
    <w:basedOn w:val="CommentText"/>
    <w:next w:val="CommentText"/>
    <w:link w:val="CommentSubjectChar"/>
    <w:uiPriority w:val="99"/>
    <w:semiHidden/>
    <w:unhideWhenUsed/>
    <w:rsid w:val="00121428"/>
    <w:rPr>
      <w:b/>
      <w:bCs/>
    </w:rPr>
  </w:style>
  <w:style w:type="character" w:customStyle="1" w:styleId="CommentSubjectChar">
    <w:name w:val="Comment Subject Char"/>
    <w:basedOn w:val="CommentTextChar"/>
    <w:link w:val="CommentSubject"/>
    <w:uiPriority w:val="99"/>
    <w:semiHidden/>
    <w:rsid w:val="00121428"/>
    <w:rPr>
      <w:b/>
      <w:bCs/>
      <w:sz w:val="20"/>
      <w:szCs w:val="20"/>
    </w:rPr>
  </w:style>
  <w:style w:type="paragraph" w:styleId="BalloonText">
    <w:name w:val="Balloon Text"/>
    <w:basedOn w:val="Normal"/>
    <w:link w:val="BalloonTextChar"/>
    <w:uiPriority w:val="99"/>
    <w:semiHidden/>
    <w:unhideWhenUsed/>
    <w:rsid w:val="00121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428"/>
    <w:rPr>
      <w:rFonts w:ascii="Tahoma" w:hAnsi="Tahoma" w:cs="Tahoma"/>
      <w:sz w:val="16"/>
      <w:szCs w:val="16"/>
    </w:rPr>
  </w:style>
  <w:style w:type="table" w:styleId="TableGrid">
    <w:name w:val="Table Grid"/>
    <w:basedOn w:val="TableNormal"/>
    <w:uiPriority w:val="59"/>
    <w:rsid w:val="00F53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538C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AA417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
    <w:name w:val="Heading 1 Char"/>
    <w:basedOn w:val="DefaultParagraphFont"/>
    <w:link w:val="Heading1"/>
    <w:uiPriority w:val="9"/>
    <w:rsid w:val="006A49D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A49D8"/>
    <w:pPr>
      <w:outlineLvl w:val="9"/>
    </w:pPr>
    <w:rPr>
      <w:lang w:eastAsia="ja-JP"/>
    </w:rPr>
  </w:style>
  <w:style w:type="paragraph" w:styleId="TOC2">
    <w:name w:val="toc 2"/>
    <w:basedOn w:val="Normal"/>
    <w:next w:val="Normal"/>
    <w:autoRedefine/>
    <w:uiPriority w:val="39"/>
    <w:unhideWhenUsed/>
    <w:qFormat/>
    <w:rsid w:val="006A49D8"/>
    <w:pPr>
      <w:spacing w:after="100"/>
      <w:ind w:left="216"/>
    </w:pPr>
    <w:rPr>
      <w:rFonts w:asciiTheme="minorHAnsi" w:eastAsiaTheme="minorEastAsia" w:hAnsiTheme="minorHAnsi"/>
      <w:b/>
      <w:sz w:val="22"/>
      <w:lang w:eastAsia="ja-JP"/>
    </w:rPr>
  </w:style>
  <w:style w:type="paragraph" w:styleId="TOC1">
    <w:name w:val="toc 1"/>
    <w:basedOn w:val="Normal"/>
    <w:next w:val="Normal"/>
    <w:autoRedefine/>
    <w:uiPriority w:val="39"/>
    <w:unhideWhenUsed/>
    <w:qFormat/>
    <w:rsid w:val="006A49D8"/>
    <w:pPr>
      <w:spacing w:after="100"/>
    </w:pPr>
    <w:rPr>
      <w:rFonts w:asciiTheme="minorHAnsi" w:eastAsiaTheme="minorEastAsia" w:hAnsiTheme="minorHAnsi"/>
      <w:sz w:val="22"/>
      <w:lang w:eastAsia="ja-JP"/>
    </w:rPr>
  </w:style>
  <w:style w:type="paragraph" w:styleId="TOC3">
    <w:name w:val="toc 3"/>
    <w:basedOn w:val="Normal"/>
    <w:next w:val="Normal"/>
    <w:autoRedefine/>
    <w:uiPriority w:val="39"/>
    <w:semiHidden/>
    <w:unhideWhenUsed/>
    <w:qFormat/>
    <w:rsid w:val="006A49D8"/>
    <w:pPr>
      <w:spacing w:after="100"/>
      <w:ind w:left="440"/>
    </w:pPr>
    <w:rPr>
      <w:rFonts w:asciiTheme="minorHAnsi" w:eastAsiaTheme="minorEastAsia" w:hAnsiTheme="minorHAnsi"/>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2373">
      <w:bodyDiv w:val="1"/>
      <w:marLeft w:val="0"/>
      <w:marRight w:val="0"/>
      <w:marTop w:val="0"/>
      <w:marBottom w:val="0"/>
      <w:divBdr>
        <w:top w:val="none" w:sz="0" w:space="0" w:color="auto"/>
        <w:left w:val="none" w:sz="0" w:space="0" w:color="auto"/>
        <w:bottom w:val="none" w:sz="0" w:space="0" w:color="auto"/>
        <w:right w:val="none" w:sz="0" w:space="0" w:color="auto"/>
      </w:divBdr>
    </w:div>
    <w:div w:id="558369784">
      <w:bodyDiv w:val="1"/>
      <w:marLeft w:val="0"/>
      <w:marRight w:val="0"/>
      <w:marTop w:val="0"/>
      <w:marBottom w:val="0"/>
      <w:divBdr>
        <w:top w:val="none" w:sz="0" w:space="0" w:color="auto"/>
        <w:left w:val="none" w:sz="0" w:space="0" w:color="auto"/>
        <w:bottom w:val="none" w:sz="0" w:space="0" w:color="auto"/>
        <w:right w:val="none" w:sz="0" w:space="0" w:color="auto"/>
      </w:divBdr>
      <w:divsChild>
        <w:div w:id="15823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541934">
      <w:bodyDiv w:val="1"/>
      <w:marLeft w:val="0"/>
      <w:marRight w:val="0"/>
      <w:marTop w:val="0"/>
      <w:marBottom w:val="0"/>
      <w:divBdr>
        <w:top w:val="none" w:sz="0" w:space="0" w:color="auto"/>
        <w:left w:val="none" w:sz="0" w:space="0" w:color="auto"/>
        <w:bottom w:val="none" w:sz="0" w:space="0" w:color="auto"/>
        <w:right w:val="none" w:sz="0" w:space="0" w:color="auto"/>
      </w:divBdr>
      <w:divsChild>
        <w:div w:id="76888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42126">
      <w:bodyDiv w:val="1"/>
      <w:marLeft w:val="0"/>
      <w:marRight w:val="0"/>
      <w:marTop w:val="0"/>
      <w:marBottom w:val="0"/>
      <w:divBdr>
        <w:top w:val="none" w:sz="0" w:space="0" w:color="auto"/>
        <w:left w:val="none" w:sz="0" w:space="0" w:color="auto"/>
        <w:bottom w:val="none" w:sz="0" w:space="0" w:color="auto"/>
        <w:right w:val="none" w:sz="0" w:space="0" w:color="auto"/>
      </w:divBdr>
    </w:div>
    <w:div w:id="1433626015">
      <w:bodyDiv w:val="1"/>
      <w:marLeft w:val="0"/>
      <w:marRight w:val="0"/>
      <w:marTop w:val="0"/>
      <w:marBottom w:val="0"/>
      <w:divBdr>
        <w:top w:val="none" w:sz="0" w:space="0" w:color="auto"/>
        <w:left w:val="none" w:sz="0" w:space="0" w:color="auto"/>
        <w:bottom w:val="none" w:sz="0" w:space="0" w:color="auto"/>
        <w:right w:val="none" w:sz="0" w:space="0" w:color="auto"/>
      </w:divBdr>
    </w:div>
    <w:div w:id="211277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FA3C-739C-4AE2-8C51-B8826E1D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5655</Words>
  <Characters>32238</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ebalogun</dc:creator>
  <cp:lastModifiedBy>Klass, Gary</cp:lastModifiedBy>
  <cp:revision>2</cp:revision>
  <dcterms:created xsi:type="dcterms:W3CDTF">2011-04-03T12:52:00Z</dcterms:created>
  <dcterms:modified xsi:type="dcterms:W3CDTF">2011-04-03T12:52:00Z</dcterms:modified>
</cp:coreProperties>
</file>