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65F" w:rsidRDefault="0000165F" w:rsidP="0000165F">
      <w:pPr>
        <w:spacing w:after="0" w:line="480" w:lineRule="auto"/>
        <w:ind w:firstLine="720"/>
        <w:rPr>
          <w:rFonts w:ascii="Times New Roman" w:hAnsi="Times New Roman" w:cs="Times New Roman"/>
          <w:sz w:val="24"/>
          <w:szCs w:val="24"/>
        </w:rPr>
      </w:pPr>
      <w:r w:rsidRPr="0000165F">
        <w:rPr>
          <w:rFonts w:ascii="Times New Roman" w:hAnsi="Times New Roman" w:cs="Times New Roman"/>
          <w:sz w:val="24"/>
          <w:szCs w:val="24"/>
        </w:rPr>
        <w:t xml:space="preserve">Natalie Roseberry, </w:t>
      </w:r>
    </w:p>
    <w:p w:rsidR="0000165F" w:rsidRPr="0000165F" w:rsidRDefault="0000165F" w:rsidP="0000165F">
      <w:pPr>
        <w:spacing w:after="0" w:line="480" w:lineRule="auto"/>
        <w:ind w:firstLine="720"/>
        <w:rPr>
          <w:rFonts w:ascii="Times New Roman" w:hAnsi="Times New Roman" w:cs="Times New Roman"/>
          <w:sz w:val="24"/>
          <w:szCs w:val="24"/>
        </w:rPr>
      </w:pPr>
      <w:bookmarkStart w:id="0" w:name="_GoBack"/>
      <w:bookmarkEnd w:id="0"/>
      <w:r w:rsidRPr="0000165F">
        <w:rPr>
          <w:rFonts w:ascii="Times New Roman" w:hAnsi="Times New Roman" w:cs="Times New Roman"/>
          <w:sz w:val="24"/>
          <w:szCs w:val="24"/>
        </w:rPr>
        <w:t xml:space="preserve">Western Illinois University </w:t>
      </w:r>
    </w:p>
    <w:p w:rsidR="0000165F" w:rsidRDefault="0000165F" w:rsidP="0000165F">
      <w:pPr>
        <w:spacing w:after="0" w:line="480" w:lineRule="auto"/>
        <w:ind w:firstLine="720"/>
        <w:rPr>
          <w:rFonts w:ascii="Times New Roman" w:hAnsi="Times New Roman" w:cs="Times New Roman"/>
          <w:sz w:val="24"/>
          <w:szCs w:val="24"/>
        </w:rPr>
      </w:pPr>
      <w:r w:rsidRPr="0000165F">
        <w:rPr>
          <w:rFonts w:ascii="Times New Roman" w:hAnsi="Times New Roman" w:cs="Times New Roman"/>
          <w:sz w:val="24"/>
          <w:szCs w:val="24"/>
        </w:rPr>
        <w:t>The Bork Effect: An Analysis of Supreme Court Nomination Criteria</w:t>
      </w:r>
    </w:p>
    <w:p w:rsidR="0000165F" w:rsidRDefault="0000165F" w:rsidP="0000165F">
      <w:pPr>
        <w:spacing w:after="0" w:line="480" w:lineRule="auto"/>
        <w:ind w:firstLine="720"/>
        <w:rPr>
          <w:rFonts w:ascii="Times New Roman" w:hAnsi="Times New Roman" w:cs="Times New Roman"/>
          <w:sz w:val="24"/>
          <w:szCs w:val="24"/>
        </w:rPr>
      </w:pPr>
    </w:p>
    <w:p w:rsidR="00544E82" w:rsidRDefault="00544E82" w:rsidP="0000165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nomination of Robert Bork in 1987 to the Supreme Court has attributed much debate over the process of the Supreme Court nominations and the Congressional inquisition of those nominees.</w:t>
      </w:r>
      <w:r w:rsidR="00B42651">
        <w:rPr>
          <w:rFonts w:ascii="Times New Roman" w:hAnsi="Times New Roman" w:cs="Times New Roman"/>
          <w:sz w:val="24"/>
          <w:szCs w:val="24"/>
        </w:rPr>
        <w:t xml:space="preserve">  As </w:t>
      </w:r>
      <w:proofErr w:type="spellStart"/>
      <w:r w:rsidR="00B42651">
        <w:rPr>
          <w:rFonts w:ascii="Times New Roman" w:hAnsi="Times New Roman" w:cs="Times New Roman"/>
          <w:sz w:val="24"/>
          <w:szCs w:val="24"/>
        </w:rPr>
        <w:t>Ogundele</w:t>
      </w:r>
      <w:proofErr w:type="spellEnd"/>
      <w:r>
        <w:rPr>
          <w:rFonts w:ascii="Times New Roman" w:hAnsi="Times New Roman" w:cs="Times New Roman"/>
          <w:sz w:val="24"/>
          <w:szCs w:val="24"/>
        </w:rPr>
        <w:t xml:space="preserve"> and Keith (1999) state “while most agree that the Bork hearings significantly raised the visibility of the confirmation process, there is considerably less agreement on whether the hearings marked a drastic change in the criteria the Senate Judiciary Committee applied to Supreme Court nominees (p. 404).” This examination will explore other research and factors within the importance of Robert Bork’s nomination to the Supreme Court as well as the possibilities of its lasting effects on future nominees.</w:t>
      </w:r>
    </w:p>
    <w:p w:rsidR="00F7125A" w:rsidRPr="00312657" w:rsidRDefault="00544E82" w:rsidP="00F7125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First we will spend a little time on underst</w:t>
      </w:r>
      <w:r w:rsidR="003C58F2">
        <w:rPr>
          <w:rFonts w:ascii="Times New Roman" w:hAnsi="Times New Roman" w:cs="Times New Roman"/>
          <w:sz w:val="24"/>
          <w:szCs w:val="24"/>
        </w:rPr>
        <w:t>anding Robert Bork as a nominee</w:t>
      </w:r>
      <w:r w:rsidR="00C1744B">
        <w:rPr>
          <w:rFonts w:ascii="Times New Roman" w:hAnsi="Times New Roman" w:cs="Times New Roman"/>
          <w:sz w:val="24"/>
          <w:szCs w:val="24"/>
        </w:rPr>
        <w:t>.</w:t>
      </w:r>
      <w:r w:rsidR="00B42651">
        <w:rPr>
          <w:rFonts w:ascii="Times New Roman" w:hAnsi="Times New Roman" w:cs="Times New Roman"/>
          <w:sz w:val="24"/>
          <w:szCs w:val="24"/>
        </w:rPr>
        <w:t xml:space="preserve">  Robert Bork has a professional legal history that includes being a professor of Law at Yale, Solicitor General in the Nixon and Ford Administrations, as well as a Court of Appeals judge in District of Columbia.</w:t>
      </w:r>
      <w:r w:rsidR="00AF09CB">
        <w:rPr>
          <w:rFonts w:ascii="Times New Roman" w:hAnsi="Times New Roman" w:cs="Times New Roman"/>
          <w:sz w:val="24"/>
          <w:szCs w:val="24"/>
        </w:rPr>
        <w:t xml:space="preserve">  Prior to these accomplishments he was widely known as being the individual to execute Richard Nixon’s direct order to fire Watergate prosecutor Archibald Cox.  </w:t>
      </w:r>
      <w:proofErr w:type="gramStart"/>
      <w:r w:rsidR="00AF09CB">
        <w:rPr>
          <w:rFonts w:ascii="Times New Roman" w:hAnsi="Times New Roman" w:cs="Times New Roman"/>
          <w:sz w:val="24"/>
          <w:szCs w:val="24"/>
        </w:rPr>
        <w:t xml:space="preserve">Though out these interests Robert Bork continuously </w:t>
      </w:r>
      <w:r w:rsidR="00E83B53">
        <w:rPr>
          <w:rFonts w:ascii="Times New Roman" w:hAnsi="Times New Roman" w:cs="Times New Roman"/>
          <w:sz w:val="24"/>
          <w:szCs w:val="24"/>
        </w:rPr>
        <w:t>relied upon his conservative ideals.</w:t>
      </w:r>
      <w:proofErr w:type="gramEnd"/>
      <w:r w:rsidR="00B42651">
        <w:rPr>
          <w:rFonts w:ascii="Times New Roman" w:hAnsi="Times New Roman" w:cs="Times New Roman"/>
          <w:sz w:val="24"/>
          <w:szCs w:val="24"/>
        </w:rPr>
        <w:t xml:space="preserve">  His main founding principles with regards to the law and justice were the importance of the strict adherence to the constitution and its </w:t>
      </w:r>
      <w:r w:rsidR="00F7125A">
        <w:rPr>
          <w:rFonts w:ascii="Times New Roman" w:hAnsi="Times New Roman" w:cs="Times New Roman"/>
          <w:sz w:val="24"/>
          <w:szCs w:val="24"/>
        </w:rPr>
        <w:t xml:space="preserve">direct vernacular.  As Judge Bork stated in his article </w:t>
      </w:r>
      <w:r w:rsidR="00F7125A">
        <w:rPr>
          <w:rFonts w:ascii="Times New Roman" w:hAnsi="Times New Roman" w:cs="Times New Roman"/>
          <w:i/>
          <w:sz w:val="24"/>
          <w:szCs w:val="24"/>
        </w:rPr>
        <w:t>Neutral Principles and Some First Amendment Problems</w:t>
      </w:r>
      <w:r w:rsidR="00312657">
        <w:rPr>
          <w:rFonts w:ascii="Times New Roman" w:hAnsi="Times New Roman" w:cs="Times New Roman"/>
          <w:sz w:val="24"/>
          <w:szCs w:val="24"/>
        </w:rPr>
        <w:t>:</w:t>
      </w:r>
    </w:p>
    <w:p w:rsidR="00E664D0" w:rsidRDefault="00F7125A" w:rsidP="00E664D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choice of “fundamental values” by the Court cannot be justified.  Where constitutional materials do not clearly specify the value to be preferred, there is no principled way to prefer any claimed human value to any other.  The judge must stick close to the text and the history, and their fair implications, and not construct new rights. </w:t>
      </w:r>
      <w:proofErr w:type="gramStart"/>
      <w:r>
        <w:rPr>
          <w:rFonts w:ascii="Times New Roman" w:hAnsi="Times New Roman" w:cs="Times New Roman"/>
          <w:sz w:val="24"/>
          <w:szCs w:val="24"/>
        </w:rPr>
        <w:t xml:space="preserve">(47 </w:t>
      </w:r>
      <w:r w:rsidR="00E664D0">
        <w:rPr>
          <w:rFonts w:ascii="Times New Roman" w:hAnsi="Times New Roman" w:cs="Times New Roman"/>
          <w:i/>
          <w:sz w:val="24"/>
          <w:szCs w:val="24"/>
        </w:rPr>
        <w:t xml:space="preserve">Indiana Law Journal </w:t>
      </w:r>
      <w:r w:rsidR="00E664D0">
        <w:rPr>
          <w:rFonts w:ascii="Times New Roman" w:hAnsi="Times New Roman" w:cs="Times New Roman"/>
          <w:sz w:val="24"/>
          <w:szCs w:val="24"/>
        </w:rPr>
        <w:t>(1971</w:t>
      </w:r>
      <w:r w:rsidR="00C36DE6">
        <w:rPr>
          <w:rFonts w:ascii="Times New Roman" w:hAnsi="Times New Roman" w:cs="Times New Roman"/>
          <w:sz w:val="24"/>
          <w:szCs w:val="24"/>
        </w:rPr>
        <w:t>)</w:t>
      </w:r>
      <w:r w:rsidR="00E664D0">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BF5075" w:rsidRDefault="00BF5075" w:rsidP="00BF5075">
      <w:pPr>
        <w:spacing w:after="0" w:line="240" w:lineRule="auto"/>
        <w:rPr>
          <w:rFonts w:ascii="Times New Roman" w:hAnsi="Times New Roman" w:cs="Times New Roman"/>
          <w:sz w:val="24"/>
          <w:szCs w:val="24"/>
        </w:rPr>
      </w:pPr>
    </w:p>
    <w:p w:rsidR="00E83B53" w:rsidRDefault="00BF5075" w:rsidP="0031265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Judge Bork’s statement provides a basis of his understanding through this quote of adhering strictly to the constitution and what the framers of the document intended for justice and liberty.  His perspective is that one cannot deviate from the formula and interject personal beliefs into the </w:t>
      </w:r>
      <w:r>
        <w:rPr>
          <w:rFonts w:ascii="Times New Roman" w:hAnsi="Times New Roman" w:cs="Times New Roman"/>
          <w:sz w:val="24"/>
          <w:szCs w:val="24"/>
        </w:rPr>
        <w:lastRenderedPageBreak/>
        <w:t xml:space="preserve">law to construct it in ways that are beneficial to themselves and the times as opposed to the ideals of the origination of the Constitution.  Judge Bork consistently </w:t>
      </w:r>
      <w:r w:rsidR="00AF09CB">
        <w:rPr>
          <w:rFonts w:ascii="Times New Roman" w:hAnsi="Times New Roman" w:cs="Times New Roman"/>
          <w:sz w:val="24"/>
          <w:szCs w:val="24"/>
        </w:rPr>
        <w:t xml:space="preserve">withheld </w:t>
      </w:r>
      <w:r w:rsidR="00614126">
        <w:rPr>
          <w:rFonts w:ascii="Times New Roman" w:hAnsi="Times New Roman" w:cs="Times New Roman"/>
          <w:sz w:val="24"/>
          <w:szCs w:val="24"/>
        </w:rPr>
        <w:t>an intensely conservative viewpoint on law to which he leaves no deviation from original principles and little matter of interpretation.</w:t>
      </w:r>
      <w:r w:rsidR="00312657">
        <w:rPr>
          <w:rFonts w:ascii="Times New Roman" w:hAnsi="Times New Roman" w:cs="Times New Roman"/>
          <w:sz w:val="24"/>
          <w:szCs w:val="24"/>
        </w:rPr>
        <w:t xml:space="preserve">  While in questioning of</w:t>
      </w:r>
      <w:r w:rsidR="00E83B53">
        <w:rPr>
          <w:rFonts w:ascii="Times New Roman" w:hAnsi="Times New Roman" w:cs="Times New Roman"/>
          <w:sz w:val="24"/>
          <w:szCs w:val="24"/>
        </w:rPr>
        <w:t xml:space="preserve"> his congressional hearing on his Supreme Court Nomination, </w:t>
      </w:r>
      <w:r w:rsidR="00312657">
        <w:rPr>
          <w:rFonts w:ascii="Times New Roman" w:hAnsi="Times New Roman" w:cs="Times New Roman"/>
          <w:sz w:val="24"/>
          <w:szCs w:val="24"/>
        </w:rPr>
        <w:t xml:space="preserve">an audio tape of a speech </w:t>
      </w:r>
      <w:r w:rsidR="00E83B53">
        <w:rPr>
          <w:rFonts w:ascii="Times New Roman" w:hAnsi="Times New Roman" w:cs="Times New Roman"/>
          <w:sz w:val="24"/>
          <w:szCs w:val="24"/>
        </w:rPr>
        <w:t xml:space="preserve">Judge Bork </w:t>
      </w:r>
      <w:r w:rsidR="00312657">
        <w:rPr>
          <w:rFonts w:ascii="Times New Roman" w:hAnsi="Times New Roman" w:cs="Times New Roman"/>
          <w:sz w:val="24"/>
          <w:szCs w:val="24"/>
        </w:rPr>
        <w:t>had previously made was referenced by Senator Edward M. Kennedy, expressing</w:t>
      </w:r>
      <w:r w:rsidR="00E83B53">
        <w:rPr>
          <w:rFonts w:ascii="Times New Roman" w:hAnsi="Times New Roman" w:cs="Times New Roman"/>
          <w:sz w:val="24"/>
          <w:szCs w:val="24"/>
        </w:rPr>
        <w:t xml:space="preserve"> his staunch constitutional ideals with regards to precedent</w:t>
      </w:r>
      <w:r w:rsidR="00312657">
        <w:rPr>
          <w:rFonts w:ascii="Times New Roman" w:hAnsi="Times New Roman" w:cs="Times New Roman"/>
          <w:sz w:val="24"/>
          <w:szCs w:val="24"/>
        </w:rPr>
        <w:t>:</w:t>
      </w:r>
    </w:p>
    <w:p w:rsidR="00312657" w:rsidRDefault="00E83B53" w:rsidP="0031265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 don’t think that in the field of constitutional law precedent is all that important. I say that for two reasons. One is historical and traditional. The court has never thought constitutional precedent was all that important. </w:t>
      </w:r>
      <w:proofErr w:type="gramStart"/>
      <w:r>
        <w:rPr>
          <w:rFonts w:ascii="Times New Roman" w:hAnsi="Times New Roman" w:cs="Times New Roman"/>
          <w:sz w:val="24"/>
          <w:szCs w:val="24"/>
        </w:rPr>
        <w:t>The reason being that if you construe a statute incorrectly, the congress can pass a law and correct it.</w:t>
      </w:r>
      <w:proofErr w:type="gramEnd"/>
      <w:r>
        <w:rPr>
          <w:rFonts w:ascii="Times New Roman" w:hAnsi="Times New Roman" w:cs="Times New Roman"/>
          <w:sz w:val="24"/>
          <w:szCs w:val="24"/>
        </w:rPr>
        <w:t xml:space="preserve"> If you construe the Constitution incorrectly Congress is helpless. Everybody is helpless. </w:t>
      </w:r>
      <w:r w:rsidRPr="00312657">
        <w:rPr>
          <w:rFonts w:ascii="Times New Roman" w:hAnsi="Times New Roman" w:cs="Times New Roman"/>
          <w:i/>
          <w:sz w:val="24"/>
          <w:szCs w:val="24"/>
        </w:rPr>
        <w:t>If you become convinced that a prior court has misread the Constitution I think it’s your duty to go back and correct it.</w:t>
      </w:r>
      <w:r>
        <w:rPr>
          <w:rFonts w:ascii="Times New Roman" w:hAnsi="Times New Roman" w:cs="Times New Roman"/>
          <w:sz w:val="24"/>
          <w:szCs w:val="24"/>
        </w:rPr>
        <w:t xml:space="preserve"> Moreover, you will from time to time get will full courts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take an area of law and create precedents that have nothing to do with the name of the Constitution. And if a new court comes in and says, ‘Well, I respect precedent,’ what you have is a ratchet effect, with the Constitution getting further and further away from its original meaning, because some judges feel free to make up new constitutional law and other judges in the name of judicial restraint follow precedent. </w:t>
      </w:r>
      <w:r w:rsidRPr="00312657">
        <w:rPr>
          <w:rFonts w:ascii="Times New Roman" w:hAnsi="Times New Roman" w:cs="Times New Roman"/>
          <w:i/>
          <w:sz w:val="24"/>
          <w:szCs w:val="24"/>
        </w:rPr>
        <w:t>I don’t think precedent is all that important. I think the importance is what the Framers were driving at, and to go back to that</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Canisius</w:t>
      </w:r>
      <w:proofErr w:type="spellEnd"/>
      <w:r>
        <w:rPr>
          <w:rFonts w:ascii="Times New Roman" w:hAnsi="Times New Roman" w:cs="Times New Roman"/>
          <w:sz w:val="24"/>
          <w:szCs w:val="24"/>
        </w:rPr>
        <w:t xml:space="preserve"> College Speech, October 8, 1985</w:t>
      </w:r>
      <w:r w:rsidR="00312657">
        <w:rPr>
          <w:rFonts w:ascii="Times New Roman" w:hAnsi="Times New Roman" w:cs="Times New Roman"/>
          <w:sz w:val="24"/>
          <w:szCs w:val="24"/>
        </w:rPr>
        <w:t>, emphasis added).</w:t>
      </w:r>
      <w:proofErr w:type="gramEnd"/>
    </w:p>
    <w:p w:rsidR="00312657" w:rsidRDefault="00312657" w:rsidP="00312657">
      <w:pPr>
        <w:spacing w:after="0" w:line="240" w:lineRule="auto"/>
        <w:rPr>
          <w:rFonts w:ascii="Times New Roman" w:hAnsi="Times New Roman" w:cs="Times New Roman"/>
          <w:sz w:val="24"/>
          <w:szCs w:val="24"/>
        </w:rPr>
      </w:pPr>
    </w:p>
    <w:p w:rsidR="00D77E6F" w:rsidRDefault="00312657" w:rsidP="00312657">
      <w:pPr>
        <w:spacing w:after="0" w:line="480" w:lineRule="auto"/>
        <w:rPr>
          <w:rFonts w:ascii="Times New Roman" w:hAnsi="Times New Roman" w:cs="Times New Roman"/>
          <w:sz w:val="24"/>
          <w:szCs w:val="24"/>
        </w:rPr>
      </w:pPr>
      <w:r>
        <w:rPr>
          <w:rFonts w:ascii="Times New Roman" w:hAnsi="Times New Roman" w:cs="Times New Roman"/>
          <w:sz w:val="24"/>
          <w:szCs w:val="24"/>
        </w:rPr>
        <w:t>Within this point of view, Robert Bork is re-emphasizing his belief on the importance of the Constitution, its meaning, and its intentions as opposed to all indi</w:t>
      </w:r>
      <w:r w:rsidR="00D77E6F">
        <w:rPr>
          <w:rFonts w:ascii="Times New Roman" w:hAnsi="Times New Roman" w:cs="Times New Roman"/>
          <w:sz w:val="24"/>
          <w:szCs w:val="24"/>
        </w:rPr>
        <w:t>vidual (moral) influences on interpretations</w:t>
      </w:r>
    </w:p>
    <w:p w:rsidR="00C24E8C" w:rsidRPr="00953C17" w:rsidRDefault="00D77E6F" w:rsidP="00D77E6F">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Now that a general idea on Robert Bork’s beliefs and legal priorities has been addressed we can look at the importance and significance of his Supreme Court nomination</w:t>
      </w:r>
      <w:r w:rsidR="00312657">
        <w:rPr>
          <w:rFonts w:ascii="Times New Roman" w:hAnsi="Times New Roman" w:cs="Times New Roman"/>
          <w:sz w:val="24"/>
          <w:szCs w:val="24"/>
        </w:rPr>
        <w:t>.</w:t>
      </w:r>
      <w:r w:rsidR="00C24E8C">
        <w:rPr>
          <w:rFonts w:ascii="Times New Roman" w:hAnsi="Times New Roman" w:cs="Times New Roman"/>
          <w:sz w:val="24"/>
          <w:szCs w:val="24"/>
        </w:rPr>
        <w:t xml:space="preserve"> Two main articles of research that address the impact of Robert Bork’s nomination to the Supreme Court and confirmation criteria used by the Senate are done by </w:t>
      </w:r>
      <w:proofErr w:type="spellStart"/>
      <w:r w:rsidR="00C24E8C">
        <w:rPr>
          <w:rFonts w:ascii="Times New Roman" w:hAnsi="Times New Roman" w:cs="Times New Roman"/>
          <w:sz w:val="24"/>
          <w:szCs w:val="24"/>
        </w:rPr>
        <w:t>G</w:t>
      </w:r>
      <w:r w:rsidR="001D54ED">
        <w:rPr>
          <w:rFonts w:ascii="Times New Roman" w:hAnsi="Times New Roman" w:cs="Times New Roman"/>
          <w:sz w:val="24"/>
          <w:szCs w:val="24"/>
        </w:rPr>
        <w:t>uliuzza</w:t>
      </w:r>
      <w:proofErr w:type="spellEnd"/>
      <w:r w:rsidR="001D54ED">
        <w:rPr>
          <w:rFonts w:ascii="Times New Roman" w:hAnsi="Times New Roman" w:cs="Times New Roman"/>
          <w:sz w:val="24"/>
          <w:szCs w:val="24"/>
        </w:rPr>
        <w:t>, Reagan, &amp; Barrett (1992</w:t>
      </w:r>
      <w:r w:rsidR="00C24E8C">
        <w:rPr>
          <w:rFonts w:ascii="Times New Roman" w:hAnsi="Times New Roman" w:cs="Times New Roman"/>
          <w:sz w:val="24"/>
          <w:szCs w:val="24"/>
        </w:rPr>
        <w:t xml:space="preserve">) and </w:t>
      </w:r>
      <w:proofErr w:type="spellStart"/>
      <w:r w:rsidR="00C24E8C">
        <w:rPr>
          <w:rFonts w:ascii="Times New Roman" w:hAnsi="Times New Roman" w:cs="Times New Roman"/>
          <w:sz w:val="24"/>
          <w:szCs w:val="24"/>
        </w:rPr>
        <w:t>Ogundele</w:t>
      </w:r>
      <w:proofErr w:type="spellEnd"/>
      <w:r w:rsidR="00C24E8C">
        <w:rPr>
          <w:rFonts w:ascii="Times New Roman" w:hAnsi="Times New Roman" w:cs="Times New Roman"/>
          <w:sz w:val="24"/>
          <w:szCs w:val="24"/>
        </w:rPr>
        <w:t xml:space="preserve"> &amp; Keith (1999).  First we wi</w:t>
      </w:r>
      <w:r w:rsidR="001D54ED">
        <w:rPr>
          <w:rFonts w:ascii="Times New Roman" w:hAnsi="Times New Roman" w:cs="Times New Roman"/>
          <w:sz w:val="24"/>
          <w:szCs w:val="24"/>
        </w:rPr>
        <w:t xml:space="preserve">ll look at </w:t>
      </w:r>
      <w:proofErr w:type="spellStart"/>
      <w:r w:rsidR="001D54ED">
        <w:rPr>
          <w:rFonts w:ascii="Times New Roman" w:hAnsi="Times New Roman" w:cs="Times New Roman"/>
          <w:sz w:val="24"/>
          <w:szCs w:val="24"/>
        </w:rPr>
        <w:t>Guliuzza</w:t>
      </w:r>
      <w:proofErr w:type="spellEnd"/>
      <w:r w:rsidR="001D54ED">
        <w:rPr>
          <w:rFonts w:ascii="Times New Roman" w:hAnsi="Times New Roman" w:cs="Times New Roman"/>
          <w:sz w:val="24"/>
          <w:szCs w:val="24"/>
        </w:rPr>
        <w:t xml:space="preserve"> et al. (1992</w:t>
      </w:r>
      <w:r w:rsidR="00C24E8C">
        <w:rPr>
          <w:rFonts w:ascii="Times New Roman" w:hAnsi="Times New Roman" w:cs="Times New Roman"/>
          <w:sz w:val="24"/>
          <w:szCs w:val="24"/>
        </w:rPr>
        <w:t>) to which the authors test the argument of whether there was a shift in confirmation criteria based on the Ronald Reagan</w:t>
      </w:r>
      <w:r w:rsidR="002851B5">
        <w:rPr>
          <w:rFonts w:ascii="Times New Roman" w:hAnsi="Times New Roman" w:cs="Times New Roman"/>
          <w:sz w:val="24"/>
          <w:szCs w:val="24"/>
        </w:rPr>
        <w:t>…</w:t>
      </w:r>
      <w:r w:rsidR="00C24E8C">
        <w:rPr>
          <w:rFonts w:ascii="Times New Roman" w:hAnsi="Times New Roman" w:cs="Times New Roman"/>
          <w:sz w:val="24"/>
          <w:szCs w:val="24"/>
        </w:rPr>
        <w:t xml:space="preserve"> nomination of Robert Bork.  The two main questions asked within this research were whether Robert Bork’s “confirmation hearings unique in the sense that the Senate Judiciary Committee shifted its attention away from more traditional questions of ‘character’ and ‘competency’ toward questions of ‘constitutionalism (</w:t>
      </w:r>
      <w:r w:rsidR="00CD6C72">
        <w:rPr>
          <w:rFonts w:ascii="Times New Roman" w:hAnsi="Times New Roman" w:cs="Times New Roman"/>
          <w:sz w:val="24"/>
          <w:szCs w:val="24"/>
        </w:rPr>
        <w:t>p. 410).’” Or, if the hearings on Bork were unusual, “were they so because of Bork himself and the events surrounding the Bork nomination, or do they signal an enduring shift in the method by which the Senate performs its advice and consent function (p. 411).”</w:t>
      </w:r>
      <w:r w:rsidR="007D76A2">
        <w:rPr>
          <w:rFonts w:ascii="Times New Roman" w:hAnsi="Times New Roman" w:cs="Times New Roman"/>
          <w:sz w:val="24"/>
          <w:szCs w:val="24"/>
        </w:rPr>
        <w:t xml:space="preserve"> </w:t>
      </w:r>
      <w:r w:rsidR="00CD6C72">
        <w:rPr>
          <w:rFonts w:ascii="Times New Roman" w:hAnsi="Times New Roman" w:cs="Times New Roman"/>
          <w:sz w:val="24"/>
          <w:szCs w:val="24"/>
        </w:rPr>
        <w:t>There are many qualities stated by many “scholars” that make this situation uni</w:t>
      </w:r>
      <w:r w:rsidR="001D54ED">
        <w:rPr>
          <w:rFonts w:ascii="Times New Roman" w:hAnsi="Times New Roman" w:cs="Times New Roman"/>
          <w:sz w:val="24"/>
          <w:szCs w:val="24"/>
        </w:rPr>
        <w:t xml:space="preserve">que. As stated by </w:t>
      </w:r>
      <w:proofErr w:type="spellStart"/>
      <w:r w:rsidR="001D54ED">
        <w:rPr>
          <w:rFonts w:ascii="Times New Roman" w:hAnsi="Times New Roman" w:cs="Times New Roman"/>
          <w:sz w:val="24"/>
          <w:szCs w:val="24"/>
        </w:rPr>
        <w:t>Guliuzza</w:t>
      </w:r>
      <w:proofErr w:type="spellEnd"/>
      <w:r w:rsidR="001D54ED">
        <w:rPr>
          <w:rFonts w:ascii="Times New Roman" w:hAnsi="Times New Roman" w:cs="Times New Roman"/>
          <w:sz w:val="24"/>
          <w:szCs w:val="24"/>
        </w:rPr>
        <w:t xml:space="preserve"> (1992</w:t>
      </w:r>
      <w:r w:rsidR="00CD6C72">
        <w:rPr>
          <w:rFonts w:ascii="Times New Roman" w:hAnsi="Times New Roman" w:cs="Times New Roman"/>
          <w:sz w:val="24"/>
          <w:szCs w:val="24"/>
        </w:rPr>
        <w:t xml:space="preserve">), the first being the intense involvement in the nomination process by interest groups, and their “going public” </w:t>
      </w:r>
      <w:r w:rsidR="00953C17">
        <w:rPr>
          <w:rFonts w:ascii="Times New Roman" w:hAnsi="Times New Roman" w:cs="Times New Roman"/>
          <w:sz w:val="24"/>
          <w:szCs w:val="24"/>
        </w:rPr>
        <w:t>against the nomination making “their Senators aware of the public’s opinion (p. 416-417)</w:t>
      </w:r>
      <w:r w:rsidR="00C36DE6">
        <w:rPr>
          <w:rFonts w:ascii="Times New Roman" w:hAnsi="Times New Roman" w:cs="Times New Roman"/>
          <w:sz w:val="24"/>
          <w:szCs w:val="24"/>
        </w:rPr>
        <w:t>. The second was the relation</w:t>
      </w:r>
      <w:r w:rsidR="00953C17">
        <w:rPr>
          <w:rFonts w:ascii="Times New Roman" w:hAnsi="Times New Roman" w:cs="Times New Roman"/>
          <w:sz w:val="24"/>
          <w:szCs w:val="24"/>
        </w:rPr>
        <w:t xml:space="preserve"> o</w:t>
      </w:r>
      <w:r w:rsidR="00C36DE6">
        <w:rPr>
          <w:rFonts w:ascii="Times New Roman" w:hAnsi="Times New Roman" w:cs="Times New Roman"/>
          <w:sz w:val="24"/>
          <w:szCs w:val="24"/>
        </w:rPr>
        <w:t>f the media with the participation and involvement</w:t>
      </w:r>
      <w:r w:rsidR="00953C17">
        <w:rPr>
          <w:rFonts w:ascii="Times New Roman" w:hAnsi="Times New Roman" w:cs="Times New Roman"/>
          <w:sz w:val="24"/>
          <w:szCs w:val="24"/>
        </w:rPr>
        <w:t xml:space="preserve"> of the radio and television broadcasts being done live from within the Russell Senate Office Building Caucus Room (p. 417).  Third was Judge Bork’s “extensive testimony before the committee and the candor he displayed in answering questions (p. 417).” </w:t>
      </w:r>
    </w:p>
    <w:p w:rsidR="007D76A2" w:rsidRDefault="007D76A2" w:rsidP="00D77E6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Ogundele</w:t>
      </w:r>
      <w:proofErr w:type="spellEnd"/>
      <w:r>
        <w:rPr>
          <w:rFonts w:ascii="Times New Roman" w:hAnsi="Times New Roman" w:cs="Times New Roman"/>
          <w:sz w:val="24"/>
          <w:szCs w:val="24"/>
        </w:rPr>
        <w:t xml:space="preserve"> &amp; Keith (1999), the nomination was not different in the effect that “confirmation of federal judicial nominees has been based on factors beyond the nominee’s personal and professional qualifications,” however, it differed based on three “important respects</w:t>
      </w:r>
      <w:r w:rsidR="0045133F">
        <w:rPr>
          <w:rFonts w:ascii="Times New Roman" w:hAnsi="Times New Roman" w:cs="Times New Roman"/>
          <w:sz w:val="24"/>
          <w:szCs w:val="24"/>
        </w:rPr>
        <w:t xml:space="preserve"> (p. 407)</w:t>
      </w:r>
      <w:r>
        <w:rPr>
          <w:rFonts w:ascii="Times New Roman" w:hAnsi="Times New Roman" w:cs="Times New Roman"/>
          <w:sz w:val="24"/>
          <w:szCs w:val="24"/>
        </w:rPr>
        <w:t>:”</w:t>
      </w:r>
    </w:p>
    <w:p w:rsidR="00BF5075" w:rsidRDefault="007D76A2" w:rsidP="0045133F">
      <w:pPr>
        <w:spacing w:after="0" w:line="240" w:lineRule="auto"/>
        <w:ind w:left="720"/>
        <w:rPr>
          <w:rFonts w:ascii="Times New Roman" w:hAnsi="Times New Roman" w:cs="Times New Roman"/>
          <w:b/>
          <w:sz w:val="24"/>
          <w:szCs w:val="24"/>
        </w:rPr>
      </w:pPr>
      <w:r>
        <w:rPr>
          <w:rFonts w:ascii="Times New Roman" w:hAnsi="Times New Roman" w:cs="Times New Roman"/>
          <w:sz w:val="24"/>
          <w:szCs w:val="24"/>
        </w:rPr>
        <w:t>First, it was</w:t>
      </w:r>
      <w:r w:rsidR="00C36DE6">
        <w:rPr>
          <w:rFonts w:ascii="Times New Roman" w:hAnsi="Times New Roman" w:cs="Times New Roman"/>
          <w:sz w:val="24"/>
          <w:szCs w:val="24"/>
        </w:rPr>
        <w:t xml:space="preserve"> </w:t>
      </w:r>
      <w:r>
        <w:rPr>
          <w:rFonts w:ascii="Times New Roman" w:hAnsi="Times New Roman" w:cs="Times New Roman"/>
          <w:sz w:val="24"/>
          <w:szCs w:val="24"/>
        </w:rPr>
        <w:t xml:space="preserve">the first nomination where senators frankly stated that a nominee’s constitutional views were the reason for his rejection (Rose 1990; Carter 1990; Grossman 1990; Watson &amp; </w:t>
      </w:r>
      <w:proofErr w:type="spellStart"/>
      <w:r>
        <w:rPr>
          <w:rFonts w:ascii="Times New Roman" w:hAnsi="Times New Roman" w:cs="Times New Roman"/>
          <w:sz w:val="24"/>
          <w:szCs w:val="24"/>
        </w:rPr>
        <w:t>Stokey</w:t>
      </w:r>
      <w:proofErr w:type="spellEnd"/>
      <w:r>
        <w:rPr>
          <w:rFonts w:ascii="Times New Roman" w:hAnsi="Times New Roman" w:cs="Times New Roman"/>
          <w:sz w:val="24"/>
          <w:szCs w:val="24"/>
        </w:rPr>
        <w:t xml:space="preserve"> 1998). Rose (1990:929) argued that it was unprecedented that in Bork’s case the</w:t>
      </w:r>
      <w:r w:rsidR="0045133F">
        <w:rPr>
          <w:rFonts w:ascii="Times New Roman" w:hAnsi="Times New Roman" w:cs="Times New Roman"/>
          <w:sz w:val="24"/>
          <w:szCs w:val="24"/>
        </w:rPr>
        <w:t xml:space="preserve"> senators openly admitted that B</w:t>
      </w:r>
      <w:r>
        <w:rPr>
          <w:rFonts w:ascii="Times New Roman" w:hAnsi="Times New Roman" w:cs="Times New Roman"/>
          <w:sz w:val="24"/>
          <w:szCs w:val="24"/>
        </w:rPr>
        <w:t>ork’s stron</w:t>
      </w:r>
      <w:r w:rsidR="0045133F">
        <w:rPr>
          <w:rFonts w:ascii="Times New Roman" w:hAnsi="Times New Roman" w:cs="Times New Roman"/>
          <w:sz w:val="24"/>
          <w:szCs w:val="24"/>
        </w:rPr>
        <w:t>g</w:t>
      </w:r>
      <w:r>
        <w:rPr>
          <w:rFonts w:ascii="Times New Roman" w:hAnsi="Times New Roman" w:cs="Times New Roman"/>
          <w:sz w:val="24"/>
          <w:szCs w:val="24"/>
        </w:rPr>
        <w:t xml:space="preserve"> position on several </w:t>
      </w:r>
      <w:r w:rsidR="0045133F">
        <w:rPr>
          <w:rFonts w:ascii="Times New Roman" w:hAnsi="Times New Roman" w:cs="Times New Roman"/>
          <w:sz w:val="24"/>
          <w:szCs w:val="24"/>
        </w:rPr>
        <w:t>salient</w:t>
      </w:r>
      <w:r>
        <w:rPr>
          <w:rFonts w:ascii="Times New Roman" w:hAnsi="Times New Roman" w:cs="Times New Roman"/>
          <w:sz w:val="24"/>
          <w:szCs w:val="24"/>
        </w:rPr>
        <w:t xml:space="preserve"> issues was the reason for his rejection. Second, the timing of the Bork nomination was inauspicious. Watson and </w:t>
      </w:r>
      <w:proofErr w:type="spellStart"/>
      <w:r>
        <w:rPr>
          <w:rFonts w:ascii="Times New Roman" w:hAnsi="Times New Roman" w:cs="Times New Roman"/>
          <w:sz w:val="24"/>
          <w:szCs w:val="24"/>
        </w:rPr>
        <w:t>Stokey</w:t>
      </w:r>
      <w:proofErr w:type="spellEnd"/>
      <w:r>
        <w:rPr>
          <w:rFonts w:ascii="Times New Roman" w:hAnsi="Times New Roman" w:cs="Times New Roman"/>
          <w:sz w:val="24"/>
          <w:szCs w:val="24"/>
        </w:rPr>
        <w:t xml:space="preserve"> (1998) observed that the political environment in which Judge Bork found himself was highly charged and unfavorable. The nomination came toward the end of President Reagan’s second term and at the end of a lon</w:t>
      </w:r>
      <w:r w:rsidR="0045133F">
        <w:rPr>
          <w:rFonts w:ascii="Times New Roman" w:hAnsi="Times New Roman" w:cs="Times New Roman"/>
          <w:sz w:val="24"/>
          <w:szCs w:val="24"/>
        </w:rPr>
        <w:t xml:space="preserve">g and open campaign by the Reagan Administration to fill the federal bench with conservative Republicans, a move seen by many as an attempt to “pack” the Court. Third, Bork would have replaced Justice Powell, who had provided the swing vote in many of the most crucial Supreme Court decisions and who was considered by most liberals to be a moderate. Bork’s confirmation thus would have added an additional conservative vote and would have upset a closely balanced Court (Segal and </w:t>
      </w:r>
      <w:proofErr w:type="spellStart"/>
      <w:r w:rsidR="0045133F">
        <w:rPr>
          <w:rFonts w:ascii="Times New Roman" w:hAnsi="Times New Roman" w:cs="Times New Roman"/>
          <w:sz w:val="24"/>
          <w:szCs w:val="24"/>
        </w:rPr>
        <w:t>Spaeth</w:t>
      </w:r>
      <w:proofErr w:type="spellEnd"/>
      <w:r w:rsidR="0045133F">
        <w:rPr>
          <w:rFonts w:ascii="Times New Roman" w:hAnsi="Times New Roman" w:cs="Times New Roman"/>
          <w:sz w:val="24"/>
          <w:szCs w:val="24"/>
        </w:rPr>
        <w:t xml:space="preserve"> 1986; 187</w:t>
      </w:r>
      <w:proofErr w:type="gramStart"/>
      <w:r w:rsidR="0045133F">
        <w:rPr>
          <w:rFonts w:ascii="Times New Roman" w:hAnsi="Times New Roman" w:cs="Times New Roman"/>
          <w:sz w:val="24"/>
          <w:szCs w:val="24"/>
        </w:rPr>
        <w:t>;Carter</w:t>
      </w:r>
      <w:proofErr w:type="gramEnd"/>
      <w:r w:rsidR="0045133F">
        <w:rPr>
          <w:rFonts w:ascii="Times New Roman" w:hAnsi="Times New Roman" w:cs="Times New Roman"/>
          <w:sz w:val="24"/>
          <w:szCs w:val="24"/>
        </w:rPr>
        <w:t xml:space="preserve"> 1990: 968; Shapiro 1990:953). </w:t>
      </w:r>
    </w:p>
    <w:p w:rsidR="0045133F" w:rsidRDefault="0045133F" w:rsidP="0045133F">
      <w:pPr>
        <w:spacing w:after="0" w:line="240" w:lineRule="auto"/>
        <w:ind w:left="720"/>
        <w:rPr>
          <w:rFonts w:ascii="Times New Roman" w:hAnsi="Times New Roman" w:cs="Times New Roman"/>
          <w:b/>
          <w:sz w:val="24"/>
          <w:szCs w:val="24"/>
        </w:rPr>
      </w:pPr>
    </w:p>
    <w:p w:rsidR="0045133F" w:rsidRDefault="0045133F" w:rsidP="00C36DE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Within these three factors </w:t>
      </w:r>
      <w:r w:rsidR="009728E8">
        <w:rPr>
          <w:rFonts w:ascii="Times New Roman" w:hAnsi="Times New Roman" w:cs="Times New Roman"/>
          <w:sz w:val="24"/>
          <w:szCs w:val="24"/>
        </w:rPr>
        <w:t>compose</w:t>
      </w:r>
      <w:r>
        <w:rPr>
          <w:rFonts w:ascii="Times New Roman" w:hAnsi="Times New Roman" w:cs="Times New Roman"/>
          <w:sz w:val="24"/>
          <w:szCs w:val="24"/>
        </w:rPr>
        <w:t xml:space="preserve"> the discussion of the importance of Robert Bork’s influence on the changing of the Supreme Court nominees.  As stated in </w:t>
      </w:r>
      <w:proofErr w:type="spellStart"/>
      <w:r>
        <w:rPr>
          <w:rFonts w:ascii="Times New Roman" w:hAnsi="Times New Roman" w:cs="Times New Roman"/>
          <w:sz w:val="24"/>
          <w:szCs w:val="24"/>
        </w:rPr>
        <w:t>Ogundele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Ketih</w:t>
      </w:r>
      <w:proofErr w:type="spellEnd"/>
      <w:r>
        <w:rPr>
          <w:rFonts w:ascii="Times New Roman" w:hAnsi="Times New Roman" w:cs="Times New Roman"/>
          <w:sz w:val="24"/>
          <w:szCs w:val="24"/>
        </w:rPr>
        <w:t xml:space="preserve"> (1998), “these characteristics are believed to have provided the impetus for the Senate’s rigorous inquire into Bork’s constitutional views and for its ultimate rejection of Judge Bork (p. 406).”  </w:t>
      </w:r>
      <w:r w:rsidR="009728E8">
        <w:rPr>
          <w:rFonts w:ascii="Times New Roman" w:hAnsi="Times New Roman" w:cs="Times New Roman"/>
          <w:sz w:val="24"/>
          <w:szCs w:val="24"/>
        </w:rPr>
        <w:t xml:space="preserve">The general concept is to what extent had and did the senate inquire about the previous nominees as compared to how the address nominations post Bork. </w:t>
      </w:r>
    </w:p>
    <w:p w:rsidR="00233531" w:rsidRDefault="009728E8" w:rsidP="0045133F">
      <w:pPr>
        <w:spacing w:after="0" w:line="480" w:lineRule="auto"/>
        <w:rPr>
          <w:rFonts w:ascii="Times New Roman" w:hAnsi="Times New Roman" w:cs="Times New Roman"/>
          <w:sz w:val="24"/>
          <w:szCs w:val="24"/>
        </w:rPr>
      </w:pPr>
      <w:r>
        <w:rPr>
          <w:rFonts w:ascii="Times New Roman" w:hAnsi="Times New Roman" w:cs="Times New Roman"/>
          <w:sz w:val="24"/>
          <w:szCs w:val="24"/>
        </w:rPr>
        <w:tab/>
        <w:t>T</w:t>
      </w:r>
      <w:r w:rsidR="00AB6DB1">
        <w:rPr>
          <w:rFonts w:ascii="Times New Roman" w:hAnsi="Times New Roman" w:cs="Times New Roman"/>
          <w:sz w:val="24"/>
          <w:szCs w:val="24"/>
        </w:rPr>
        <w:t xml:space="preserve">o look at </w:t>
      </w:r>
      <w:proofErr w:type="spellStart"/>
      <w:r w:rsidR="00AB6DB1">
        <w:rPr>
          <w:rFonts w:ascii="Times New Roman" w:hAnsi="Times New Roman" w:cs="Times New Roman"/>
          <w:sz w:val="24"/>
          <w:szCs w:val="24"/>
        </w:rPr>
        <w:t>Ogundele</w:t>
      </w:r>
      <w:proofErr w:type="spellEnd"/>
      <w:r w:rsidR="00AB6DB1">
        <w:rPr>
          <w:rFonts w:ascii="Times New Roman" w:hAnsi="Times New Roman" w:cs="Times New Roman"/>
          <w:sz w:val="24"/>
          <w:szCs w:val="24"/>
        </w:rPr>
        <w:t xml:space="preserve"> &amp; Keith’s (1999) findings</w:t>
      </w:r>
      <w:r w:rsidR="00D20C71">
        <w:rPr>
          <w:rFonts w:ascii="Times New Roman" w:hAnsi="Times New Roman" w:cs="Times New Roman"/>
          <w:sz w:val="24"/>
          <w:szCs w:val="24"/>
        </w:rPr>
        <w:t>, as limitedly</w:t>
      </w:r>
      <w:r w:rsidR="00C36DE6">
        <w:rPr>
          <w:rFonts w:ascii="Times New Roman" w:hAnsi="Times New Roman" w:cs="Times New Roman"/>
          <w:sz w:val="24"/>
          <w:szCs w:val="24"/>
        </w:rPr>
        <w:t xml:space="preserve"> addressed</w:t>
      </w:r>
      <w:r w:rsidR="00D20C71">
        <w:rPr>
          <w:rFonts w:ascii="Times New Roman" w:hAnsi="Times New Roman" w:cs="Times New Roman"/>
          <w:sz w:val="24"/>
          <w:szCs w:val="24"/>
        </w:rPr>
        <w:t xml:space="preserve"> previously, the question to whether or not the Bork nomination </w:t>
      </w:r>
      <w:r w:rsidR="001020DD">
        <w:rPr>
          <w:rFonts w:ascii="Times New Roman" w:hAnsi="Times New Roman" w:cs="Times New Roman"/>
          <w:sz w:val="24"/>
          <w:szCs w:val="24"/>
        </w:rPr>
        <w:t>affected</w:t>
      </w:r>
      <w:r w:rsidR="00D20C71">
        <w:rPr>
          <w:rFonts w:ascii="Times New Roman" w:hAnsi="Times New Roman" w:cs="Times New Roman"/>
          <w:sz w:val="24"/>
          <w:szCs w:val="24"/>
        </w:rPr>
        <w:t xml:space="preserve"> the criteria to which the Senate Judiciary Committee applied to the Supreme Court nominees.  The research is focused on the individual characteristics on the nominee in regards to ideology, qualifications, and judicial philosophy, recognizing that the Senate majorities tend to confirm those individuals who hold views that are not extreme in comparison to their own (p. 406). </w:t>
      </w:r>
      <w:r w:rsidR="00E25095">
        <w:rPr>
          <w:rFonts w:ascii="Times New Roman" w:hAnsi="Times New Roman" w:cs="Times New Roman"/>
          <w:sz w:val="24"/>
          <w:szCs w:val="24"/>
        </w:rPr>
        <w:t xml:space="preserve"> As well, </w:t>
      </w:r>
      <w:proofErr w:type="spellStart"/>
      <w:r w:rsidR="00E25095">
        <w:rPr>
          <w:rFonts w:ascii="Times New Roman" w:hAnsi="Times New Roman" w:cs="Times New Roman"/>
          <w:sz w:val="24"/>
          <w:szCs w:val="24"/>
        </w:rPr>
        <w:t>Ogundele</w:t>
      </w:r>
      <w:proofErr w:type="spellEnd"/>
      <w:r w:rsidR="00E25095">
        <w:rPr>
          <w:rFonts w:ascii="Times New Roman" w:hAnsi="Times New Roman" w:cs="Times New Roman"/>
          <w:sz w:val="24"/>
          <w:szCs w:val="24"/>
        </w:rPr>
        <w:t xml:space="preserve"> &amp; Keith (1999) look at the nature of the political environment and asses that the existence of a divided government, the timing of the appointment, political closeness to the President, and critical nominations affect the “proportion of constitutional probes directed at nominees (p. 407).  The last factor that is included in </w:t>
      </w:r>
      <w:proofErr w:type="spellStart"/>
      <w:r w:rsidR="00E25095">
        <w:rPr>
          <w:rFonts w:ascii="Times New Roman" w:hAnsi="Times New Roman" w:cs="Times New Roman"/>
          <w:sz w:val="24"/>
          <w:szCs w:val="24"/>
        </w:rPr>
        <w:t>Ogundele</w:t>
      </w:r>
      <w:proofErr w:type="spellEnd"/>
      <w:r w:rsidR="00E25095">
        <w:rPr>
          <w:rFonts w:ascii="Times New Roman" w:hAnsi="Times New Roman" w:cs="Times New Roman"/>
          <w:sz w:val="24"/>
          <w:szCs w:val="24"/>
        </w:rPr>
        <w:t xml:space="preserve"> &amp; Keith’s (1998) research relies on environmental factors such as interests groups and their degree of involvement (p. 408).  Within these subgroups of analysis, </w:t>
      </w:r>
      <w:proofErr w:type="spellStart"/>
      <w:r w:rsidR="00E25095">
        <w:rPr>
          <w:rFonts w:ascii="Times New Roman" w:hAnsi="Times New Roman" w:cs="Times New Roman"/>
          <w:sz w:val="24"/>
          <w:szCs w:val="24"/>
        </w:rPr>
        <w:t>Ogundele</w:t>
      </w:r>
      <w:proofErr w:type="spellEnd"/>
      <w:r w:rsidR="00E25095">
        <w:rPr>
          <w:rFonts w:ascii="Times New Roman" w:hAnsi="Times New Roman" w:cs="Times New Roman"/>
          <w:sz w:val="24"/>
          <w:szCs w:val="24"/>
        </w:rPr>
        <w:t xml:space="preserve"> &amp; Keith</w:t>
      </w:r>
      <w:r w:rsidR="00233531">
        <w:rPr>
          <w:rFonts w:ascii="Times New Roman" w:hAnsi="Times New Roman" w:cs="Times New Roman"/>
          <w:sz w:val="24"/>
          <w:szCs w:val="24"/>
        </w:rPr>
        <w:t xml:space="preserve"> (1998)</w:t>
      </w:r>
      <w:r w:rsidR="00E25095">
        <w:rPr>
          <w:rFonts w:ascii="Times New Roman" w:hAnsi="Times New Roman" w:cs="Times New Roman"/>
          <w:sz w:val="24"/>
          <w:szCs w:val="24"/>
        </w:rPr>
        <w:t xml:space="preserve"> conclude that “we do find empirical support for the proposition that the Bork hearings marked a statistically and substantively significant change in the criteria applied by the Senate Judiciary Committee.  However, our study suggests that the extra focus on the judicial philosophies of Supreme Court nominees by the Judiciary Committee began earlier and that the Bork nomination simply continued this process (p. 415).”  The research also concluded that the other factors listed also contribute to the set of questions posed to the nominees by the committee.</w:t>
      </w:r>
      <w:r w:rsidR="00233531">
        <w:rPr>
          <w:rFonts w:ascii="Times New Roman" w:hAnsi="Times New Roman" w:cs="Times New Roman"/>
          <w:sz w:val="24"/>
          <w:szCs w:val="24"/>
        </w:rPr>
        <w:t xml:space="preserve">  </w:t>
      </w:r>
      <w:proofErr w:type="spellStart"/>
      <w:r w:rsidR="00233531">
        <w:rPr>
          <w:rFonts w:ascii="Times New Roman" w:hAnsi="Times New Roman" w:cs="Times New Roman"/>
          <w:sz w:val="24"/>
          <w:szCs w:val="24"/>
        </w:rPr>
        <w:t>Ogundele</w:t>
      </w:r>
      <w:proofErr w:type="spellEnd"/>
      <w:r w:rsidR="00233531">
        <w:rPr>
          <w:rFonts w:ascii="Times New Roman" w:hAnsi="Times New Roman" w:cs="Times New Roman"/>
          <w:sz w:val="24"/>
          <w:szCs w:val="24"/>
        </w:rPr>
        <w:t xml:space="preserve"> &amp; Keith’s (1998) findings in Appendix 1 provide that:</w:t>
      </w:r>
    </w:p>
    <w:p w:rsidR="009728E8" w:rsidRDefault="00233531" w:rsidP="00233531">
      <w:pPr>
        <w:spacing w:after="0" w:line="240" w:lineRule="auto"/>
        <w:ind w:left="720" w:firstLine="45"/>
        <w:rPr>
          <w:rFonts w:ascii="Times New Roman" w:hAnsi="Times New Roman" w:cs="Times New Roman"/>
          <w:sz w:val="24"/>
          <w:szCs w:val="24"/>
        </w:rPr>
      </w:pPr>
      <w:r>
        <w:rPr>
          <w:rFonts w:ascii="Times New Roman" w:hAnsi="Times New Roman" w:cs="Times New Roman"/>
          <w:sz w:val="24"/>
          <w:szCs w:val="24"/>
        </w:rPr>
        <w:t>When a candidate is not highly qualified, the committee is less likely to engage in constitutional questions-presumably because the committee is more concerned with questions of qualification than the candidate’s viewpoints. Likewise, prior service in the President’s administration and nomination in the fourth year of a President’s first term make it more likely that the nominee will face more constitutional or ideological questions (p. 416).</w:t>
      </w:r>
    </w:p>
    <w:p w:rsidR="00233531" w:rsidRDefault="00233531" w:rsidP="00233531">
      <w:pPr>
        <w:spacing w:after="0" w:line="240" w:lineRule="auto"/>
        <w:rPr>
          <w:rFonts w:ascii="Times New Roman" w:hAnsi="Times New Roman" w:cs="Times New Roman"/>
          <w:sz w:val="24"/>
          <w:szCs w:val="24"/>
        </w:rPr>
      </w:pPr>
    </w:p>
    <w:p w:rsidR="00233531" w:rsidRDefault="00233531" w:rsidP="00C36DE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Thus, the findings show that there is no empirical evidence that provides for Judge Robert Bork’s nomination to be a direct reflection upon the change in the questions posed to the nominees.</w:t>
      </w:r>
    </w:p>
    <w:p w:rsidR="00F27DA8" w:rsidRDefault="00F27DA8" w:rsidP="00F27DA8">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Guliuzza</w:t>
      </w:r>
      <w:proofErr w:type="spellEnd"/>
      <w:r>
        <w:rPr>
          <w:rFonts w:ascii="Times New Roman" w:hAnsi="Times New Roman" w:cs="Times New Roman"/>
          <w:sz w:val="24"/>
          <w:szCs w:val="24"/>
        </w:rPr>
        <w:t xml:space="preserve"> III </w:t>
      </w:r>
      <w:r w:rsidR="00C36DE6">
        <w:rPr>
          <w:rFonts w:ascii="Times New Roman" w:hAnsi="Times New Roman" w:cs="Times New Roman"/>
          <w:sz w:val="24"/>
          <w:szCs w:val="24"/>
        </w:rPr>
        <w:t>et al.</w:t>
      </w:r>
      <w:r>
        <w:rPr>
          <w:rFonts w:ascii="Times New Roman" w:hAnsi="Times New Roman" w:cs="Times New Roman"/>
          <w:sz w:val="24"/>
          <w:szCs w:val="24"/>
        </w:rPr>
        <w:t xml:space="preserve"> (1992</w:t>
      </w:r>
      <w:r w:rsidR="0010405A">
        <w:rPr>
          <w:rFonts w:ascii="Times New Roman" w:hAnsi="Times New Roman" w:cs="Times New Roman"/>
          <w:sz w:val="24"/>
          <w:szCs w:val="24"/>
        </w:rPr>
        <w:t>)</w:t>
      </w:r>
      <w:r w:rsidR="00C36DE6">
        <w:rPr>
          <w:rFonts w:ascii="Times New Roman" w:hAnsi="Times New Roman" w:cs="Times New Roman"/>
          <w:sz w:val="24"/>
          <w:szCs w:val="24"/>
        </w:rPr>
        <w:t xml:space="preserve"> </w:t>
      </w:r>
      <w:r>
        <w:rPr>
          <w:rFonts w:ascii="Times New Roman" w:hAnsi="Times New Roman" w:cs="Times New Roman"/>
          <w:sz w:val="24"/>
          <w:szCs w:val="24"/>
        </w:rPr>
        <w:t>address</w:t>
      </w:r>
      <w:r w:rsidR="00C36DE6">
        <w:rPr>
          <w:rFonts w:ascii="Times New Roman" w:hAnsi="Times New Roman" w:cs="Times New Roman"/>
          <w:sz w:val="24"/>
          <w:szCs w:val="24"/>
        </w:rPr>
        <w:t xml:space="preserve"> </w:t>
      </w:r>
      <w:r w:rsidR="00012AF2">
        <w:rPr>
          <w:rFonts w:ascii="Times New Roman" w:hAnsi="Times New Roman" w:cs="Times New Roman"/>
          <w:sz w:val="24"/>
          <w:szCs w:val="24"/>
        </w:rPr>
        <w:t xml:space="preserve">the idea of a Bork effect within </w:t>
      </w:r>
      <w:r w:rsidRPr="00F27DA8">
        <w:rPr>
          <w:rFonts w:ascii="Times New Roman" w:hAnsi="Times New Roman" w:cs="Times New Roman"/>
          <w:sz w:val="24"/>
          <w:szCs w:val="24"/>
        </w:rPr>
        <w:t xml:space="preserve">the types of questions presented to the Supreme Court Nominees by the </w:t>
      </w:r>
      <w:r w:rsidR="00012AF2">
        <w:rPr>
          <w:rFonts w:ascii="Times New Roman" w:hAnsi="Times New Roman" w:cs="Times New Roman"/>
          <w:sz w:val="24"/>
          <w:szCs w:val="24"/>
        </w:rPr>
        <w:t>senate</w:t>
      </w:r>
      <w:r>
        <w:rPr>
          <w:rFonts w:ascii="Times New Roman" w:hAnsi="Times New Roman" w:cs="Times New Roman"/>
          <w:sz w:val="24"/>
          <w:szCs w:val="24"/>
        </w:rPr>
        <w:t xml:space="preserve"> Judiciary Committee.  </w:t>
      </w:r>
      <w:r w:rsidR="0010405A">
        <w:rPr>
          <w:rFonts w:ascii="Times New Roman" w:hAnsi="Times New Roman" w:cs="Times New Roman"/>
          <w:sz w:val="24"/>
          <w:szCs w:val="24"/>
        </w:rPr>
        <w:t>Appendix 2 shows that the questions posed to Bork were not uncommon in consideration to the questions asked of prior and post Supreme Court nominees</w:t>
      </w:r>
      <w:r w:rsidR="002851B5">
        <w:rPr>
          <w:rFonts w:ascii="Times New Roman" w:hAnsi="Times New Roman" w:cs="Times New Roman"/>
          <w:sz w:val="24"/>
          <w:szCs w:val="24"/>
        </w:rPr>
        <w:t xml:space="preserve">.  As fount in </w:t>
      </w:r>
      <w:proofErr w:type="spellStart"/>
      <w:r w:rsidR="002851B5">
        <w:rPr>
          <w:rFonts w:ascii="Times New Roman" w:hAnsi="Times New Roman" w:cs="Times New Roman"/>
          <w:sz w:val="24"/>
          <w:szCs w:val="24"/>
        </w:rPr>
        <w:t>Gu</w:t>
      </w:r>
      <w:r>
        <w:rPr>
          <w:rFonts w:ascii="Times New Roman" w:hAnsi="Times New Roman" w:cs="Times New Roman"/>
          <w:sz w:val="24"/>
          <w:szCs w:val="24"/>
        </w:rPr>
        <w:t>liuzza</w:t>
      </w:r>
      <w:proofErr w:type="spellEnd"/>
      <w:r>
        <w:rPr>
          <w:rFonts w:ascii="Times New Roman" w:hAnsi="Times New Roman" w:cs="Times New Roman"/>
          <w:sz w:val="24"/>
          <w:szCs w:val="24"/>
        </w:rPr>
        <w:t xml:space="preserve"> III</w:t>
      </w:r>
      <w:r w:rsidR="0010405A">
        <w:rPr>
          <w:rFonts w:ascii="Times New Roman" w:hAnsi="Times New Roman" w:cs="Times New Roman"/>
          <w:sz w:val="24"/>
          <w:szCs w:val="24"/>
        </w:rPr>
        <w:t xml:space="preserve"> et al</w:t>
      </w:r>
      <w:r>
        <w:rPr>
          <w:rFonts w:ascii="Times New Roman" w:hAnsi="Times New Roman" w:cs="Times New Roman"/>
          <w:sz w:val="24"/>
          <w:szCs w:val="24"/>
        </w:rPr>
        <w:t>. (1992</w:t>
      </w:r>
      <w:r w:rsidR="0010405A">
        <w:rPr>
          <w:rFonts w:ascii="Times New Roman" w:hAnsi="Times New Roman" w:cs="Times New Roman"/>
          <w:sz w:val="24"/>
          <w:szCs w:val="24"/>
        </w:rPr>
        <w:t>), Bork’s nomination is similar in that the types of questions posed to him “are nearly identical to those put to Thurgood Marshall and William Rehnquist I, and they are not radically different from those asked of Sandra Day O’Connor (p. 427).</w:t>
      </w:r>
      <w:r w:rsidR="00C753B7">
        <w:rPr>
          <w:rFonts w:ascii="Times New Roman" w:hAnsi="Times New Roman" w:cs="Times New Roman"/>
          <w:sz w:val="24"/>
          <w:szCs w:val="24"/>
        </w:rPr>
        <w:t xml:space="preserve"> As well, whe</w:t>
      </w:r>
      <w:r w:rsidR="002851B5">
        <w:rPr>
          <w:rFonts w:ascii="Times New Roman" w:hAnsi="Times New Roman" w:cs="Times New Roman"/>
          <w:sz w:val="24"/>
          <w:szCs w:val="24"/>
        </w:rPr>
        <w:t xml:space="preserve">n we look at Appendix 3, </w:t>
      </w:r>
      <w:proofErr w:type="spellStart"/>
      <w:r w:rsidR="002851B5">
        <w:rPr>
          <w:rFonts w:ascii="Times New Roman" w:hAnsi="Times New Roman" w:cs="Times New Roman"/>
          <w:sz w:val="24"/>
          <w:szCs w:val="24"/>
        </w:rPr>
        <w:t>Gu</w:t>
      </w:r>
      <w:r>
        <w:rPr>
          <w:rFonts w:ascii="Times New Roman" w:hAnsi="Times New Roman" w:cs="Times New Roman"/>
          <w:sz w:val="24"/>
          <w:szCs w:val="24"/>
        </w:rPr>
        <w:t>liuzza</w:t>
      </w:r>
      <w:proofErr w:type="spellEnd"/>
      <w:r w:rsidR="002851B5">
        <w:rPr>
          <w:rFonts w:ascii="Times New Roman" w:hAnsi="Times New Roman" w:cs="Times New Roman"/>
          <w:sz w:val="24"/>
          <w:szCs w:val="24"/>
        </w:rPr>
        <w:t xml:space="preserve"> III</w:t>
      </w:r>
      <w:r w:rsidR="00C753B7">
        <w:rPr>
          <w:rFonts w:ascii="Times New Roman" w:hAnsi="Times New Roman" w:cs="Times New Roman"/>
          <w:sz w:val="24"/>
          <w:szCs w:val="24"/>
        </w:rPr>
        <w:t xml:space="preserve"> et al.</w:t>
      </w:r>
      <w:r>
        <w:rPr>
          <w:rFonts w:ascii="Times New Roman" w:hAnsi="Times New Roman" w:cs="Times New Roman"/>
          <w:sz w:val="24"/>
          <w:szCs w:val="24"/>
        </w:rPr>
        <w:t xml:space="preserve"> (1992) </w:t>
      </w:r>
      <w:r w:rsidR="002851B5">
        <w:rPr>
          <w:rFonts w:ascii="Times New Roman" w:hAnsi="Times New Roman" w:cs="Times New Roman"/>
          <w:sz w:val="24"/>
          <w:szCs w:val="24"/>
        </w:rPr>
        <w:t>indicate</w:t>
      </w:r>
      <w:r w:rsidR="00C753B7">
        <w:rPr>
          <w:rFonts w:ascii="Times New Roman" w:hAnsi="Times New Roman" w:cs="Times New Roman"/>
          <w:sz w:val="24"/>
          <w:szCs w:val="24"/>
        </w:rPr>
        <w:t xml:space="preserve"> that “the Judiciary Committee’s emphasis on Bork’s constitutional theory was neither unique nor unprecedented (p. 429).</w:t>
      </w:r>
      <w:r w:rsidR="001D54ED">
        <w:rPr>
          <w:rFonts w:ascii="Times New Roman" w:hAnsi="Times New Roman" w:cs="Times New Roman"/>
          <w:sz w:val="24"/>
          <w:szCs w:val="24"/>
        </w:rPr>
        <w:t>”</w:t>
      </w:r>
      <w:r w:rsidR="00C753B7">
        <w:rPr>
          <w:rFonts w:ascii="Times New Roman" w:hAnsi="Times New Roman" w:cs="Times New Roman"/>
          <w:sz w:val="24"/>
          <w:szCs w:val="24"/>
        </w:rPr>
        <w:t xml:space="preserve"> </w:t>
      </w:r>
      <w:r w:rsidR="001D54ED">
        <w:rPr>
          <w:rFonts w:ascii="Times New Roman" w:hAnsi="Times New Roman" w:cs="Times New Roman"/>
          <w:sz w:val="24"/>
          <w:szCs w:val="24"/>
        </w:rPr>
        <w:t>This table shows that “over a 30 year period,” many nominees were questions on constitutional matters irrelevant to their confirmation.</w:t>
      </w:r>
      <w:r w:rsidR="00C753B7">
        <w:rPr>
          <w:rFonts w:ascii="Times New Roman" w:hAnsi="Times New Roman" w:cs="Times New Roman"/>
          <w:sz w:val="24"/>
          <w:szCs w:val="24"/>
        </w:rPr>
        <w:t xml:space="preserve"> </w:t>
      </w:r>
      <w:r>
        <w:rPr>
          <w:rFonts w:ascii="Times New Roman" w:hAnsi="Times New Roman" w:cs="Times New Roman"/>
          <w:sz w:val="24"/>
          <w:szCs w:val="24"/>
        </w:rPr>
        <w:t xml:space="preserve">Appendix 4 compares Bork to his following </w:t>
      </w:r>
      <w:r w:rsidR="002851B5">
        <w:rPr>
          <w:rFonts w:ascii="Times New Roman" w:hAnsi="Times New Roman" w:cs="Times New Roman"/>
          <w:sz w:val="24"/>
          <w:szCs w:val="24"/>
        </w:rPr>
        <w:t>nominees;</w:t>
      </w:r>
      <w:r>
        <w:rPr>
          <w:rFonts w:ascii="Times New Roman" w:hAnsi="Times New Roman" w:cs="Times New Roman"/>
          <w:sz w:val="24"/>
          <w:szCs w:val="24"/>
        </w:rPr>
        <w:t xml:space="preserve"> </w:t>
      </w:r>
      <w:proofErr w:type="spellStart"/>
      <w:r>
        <w:rPr>
          <w:rFonts w:ascii="Times New Roman" w:hAnsi="Times New Roman" w:cs="Times New Roman"/>
          <w:sz w:val="24"/>
          <w:szCs w:val="24"/>
        </w:rPr>
        <w:t>Guliuzza</w:t>
      </w:r>
      <w:proofErr w:type="spellEnd"/>
      <w:r w:rsidR="002851B5">
        <w:rPr>
          <w:rFonts w:ascii="Times New Roman" w:hAnsi="Times New Roman" w:cs="Times New Roman"/>
          <w:sz w:val="24"/>
          <w:szCs w:val="24"/>
        </w:rPr>
        <w:t xml:space="preserve"> III et al.</w:t>
      </w:r>
      <w:r>
        <w:rPr>
          <w:rFonts w:ascii="Times New Roman" w:hAnsi="Times New Roman" w:cs="Times New Roman"/>
          <w:sz w:val="24"/>
          <w:szCs w:val="24"/>
        </w:rPr>
        <w:t xml:space="preserve"> (1992) </w:t>
      </w:r>
      <w:r w:rsidR="002851B5">
        <w:rPr>
          <w:rFonts w:ascii="Times New Roman" w:hAnsi="Times New Roman" w:cs="Times New Roman"/>
          <w:sz w:val="24"/>
          <w:szCs w:val="24"/>
        </w:rPr>
        <w:t>prove</w:t>
      </w:r>
      <w:r>
        <w:rPr>
          <w:rFonts w:ascii="Times New Roman" w:hAnsi="Times New Roman" w:cs="Times New Roman"/>
          <w:sz w:val="24"/>
          <w:szCs w:val="24"/>
        </w:rPr>
        <w:t xml:space="preserve"> that the consistent statistics are not in relation to the Bork nomination. </w:t>
      </w:r>
    </w:p>
    <w:p w:rsidR="00C36DE6" w:rsidRDefault="002851B5" w:rsidP="002851B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Kennedy</w:t>
      </w:r>
      <w:r w:rsidR="00F27DA8">
        <w:rPr>
          <w:rFonts w:ascii="Times New Roman" w:hAnsi="Times New Roman" w:cs="Times New Roman"/>
          <w:sz w:val="24"/>
          <w:szCs w:val="24"/>
        </w:rPr>
        <w:t>, Souter, and Thomas hearings are marked by a high percentage of constitutional questions, but the percentage is substantially lower than Bork’s. Further, those questions that center on ‘character’ are three to four times higher than in the Bork hearings. The post-Bork hearings are much more comparable to the Stevens or Fortas II nomination than they are to Bork’s (p. 429-430).</w:t>
      </w:r>
    </w:p>
    <w:p w:rsidR="00DE30CD" w:rsidRDefault="00DE30CD" w:rsidP="00DE30CD">
      <w:pPr>
        <w:spacing w:after="0" w:line="480" w:lineRule="auto"/>
        <w:ind w:firstLine="720"/>
        <w:rPr>
          <w:rFonts w:ascii="Times New Roman" w:hAnsi="Times New Roman" w:cs="Times New Roman"/>
          <w:sz w:val="24"/>
          <w:szCs w:val="24"/>
        </w:rPr>
      </w:pPr>
    </w:p>
    <w:p w:rsidR="002021D9" w:rsidRDefault="002021D9" w:rsidP="00DE30C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looking at the differences among Bork’s nominations </w:t>
      </w:r>
      <w:r w:rsidR="002851B5">
        <w:rPr>
          <w:rFonts w:ascii="Times New Roman" w:hAnsi="Times New Roman" w:cs="Times New Roman"/>
          <w:sz w:val="24"/>
          <w:szCs w:val="24"/>
        </w:rPr>
        <w:t xml:space="preserve">and those of other nominees that were in them controversial there are differences as shown in Table 5.  </w:t>
      </w:r>
      <w:proofErr w:type="spellStart"/>
      <w:r w:rsidR="002851B5">
        <w:rPr>
          <w:rFonts w:ascii="Times New Roman" w:hAnsi="Times New Roman" w:cs="Times New Roman"/>
          <w:sz w:val="24"/>
          <w:szCs w:val="24"/>
        </w:rPr>
        <w:t>Guliuzza</w:t>
      </w:r>
      <w:proofErr w:type="spellEnd"/>
      <w:r w:rsidR="002851B5">
        <w:rPr>
          <w:rFonts w:ascii="Times New Roman" w:hAnsi="Times New Roman" w:cs="Times New Roman"/>
          <w:sz w:val="24"/>
          <w:szCs w:val="24"/>
        </w:rPr>
        <w:t xml:space="preserve"> III et al (1992)… </w:t>
      </w:r>
    </w:p>
    <w:p w:rsidR="002851B5" w:rsidRDefault="002851B5" w:rsidP="002851B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Although Fortas’ hearings are marked by a high level of constitutional questions, the total number is more than fifteen percent lower than Bork’s ninety-two percent. Further, the </w:t>
      </w:r>
      <w:proofErr w:type="gramStart"/>
      <w:r>
        <w:rPr>
          <w:rFonts w:ascii="Times New Roman" w:hAnsi="Times New Roman" w:cs="Times New Roman"/>
          <w:sz w:val="24"/>
          <w:szCs w:val="24"/>
        </w:rPr>
        <w:t>number of ‘character’ questions asked of Fortas were</w:t>
      </w:r>
      <w:proofErr w:type="gramEnd"/>
      <w:r>
        <w:rPr>
          <w:rFonts w:ascii="Times New Roman" w:hAnsi="Times New Roman" w:cs="Times New Roman"/>
          <w:sz w:val="24"/>
          <w:szCs w:val="24"/>
        </w:rPr>
        <w:t xml:space="preserve"> nearly four hundred percent higher than those put to Bork. The totals for Thomas, in each of the three categories, are very similar to Fortas II. </w:t>
      </w:r>
      <w:proofErr w:type="spellStart"/>
      <w:r>
        <w:rPr>
          <w:rFonts w:ascii="Times New Roman" w:hAnsi="Times New Roman" w:cs="Times New Roman"/>
          <w:sz w:val="24"/>
          <w:szCs w:val="24"/>
        </w:rPr>
        <w:t>Haynesworth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Carswell</w:t>
      </w:r>
      <w:proofErr w:type="spellEnd"/>
      <w:r>
        <w:rPr>
          <w:rFonts w:ascii="Times New Roman" w:hAnsi="Times New Roman" w:cs="Times New Roman"/>
          <w:sz w:val="24"/>
          <w:szCs w:val="24"/>
        </w:rPr>
        <w:t>, as one might expect, are radically different than the other failed or highly controversial nominees (p. 430-431).</w:t>
      </w:r>
    </w:p>
    <w:p w:rsidR="002851B5" w:rsidRDefault="002851B5" w:rsidP="002851B5">
      <w:pPr>
        <w:spacing w:after="0" w:line="240" w:lineRule="auto"/>
        <w:rPr>
          <w:rFonts w:ascii="Times New Roman" w:hAnsi="Times New Roman" w:cs="Times New Roman"/>
          <w:sz w:val="24"/>
          <w:szCs w:val="24"/>
        </w:rPr>
      </w:pPr>
    </w:p>
    <w:p w:rsidR="002851B5" w:rsidRDefault="002851B5" w:rsidP="002851B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When looking at Appendix 5, Robert Bork’s questioning was focused on questions of constitutionality and not significantly involving character and competency.  It can be deduced that although he was a </w:t>
      </w:r>
      <w:r w:rsidR="00C206CD">
        <w:rPr>
          <w:rFonts w:ascii="Times New Roman" w:hAnsi="Times New Roman" w:cs="Times New Roman"/>
          <w:sz w:val="24"/>
          <w:szCs w:val="24"/>
        </w:rPr>
        <w:t xml:space="preserve">controversial nominee, the questions posed to him by the Senate Judiciary Committee reflected upon his legal standpoint and not of his any other significant category.  </w:t>
      </w:r>
      <w:r w:rsidR="00651AE3">
        <w:rPr>
          <w:rFonts w:ascii="Times New Roman" w:hAnsi="Times New Roman" w:cs="Times New Roman"/>
          <w:sz w:val="24"/>
          <w:szCs w:val="24"/>
        </w:rPr>
        <w:t>As John Maltese (1995) states, “with Bork, many liberals were responding to what they perceived as an ongoing attempt by the Reagan administration to pack the courts. In addition, Bork’s problems were compounded by his controversial writings, the political climate in the South, the fact that he would replace a moderate swing vote on the Court, and the fact that the White house was not prepared for such intense opposition (p. 139).</w:t>
      </w:r>
      <w:r w:rsidR="001020DD">
        <w:rPr>
          <w:rFonts w:ascii="Times New Roman" w:hAnsi="Times New Roman" w:cs="Times New Roman"/>
          <w:sz w:val="24"/>
          <w:szCs w:val="24"/>
        </w:rPr>
        <w:t xml:space="preserve">  </w:t>
      </w:r>
    </w:p>
    <w:p w:rsidR="001020DD" w:rsidRDefault="001020DD" w:rsidP="002851B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It is evident through the analysis that Bork’s nomination defeat was statistically significant through his constitutional beliefs.  While we can determine his particular rejection, it does not remain significant that his nomination rejection changed the discretion of questions posed to future nominees of the Supreme Court.  Thus as stated in </w:t>
      </w:r>
      <w:proofErr w:type="spellStart"/>
      <w:r>
        <w:rPr>
          <w:rFonts w:ascii="Times New Roman" w:hAnsi="Times New Roman" w:cs="Times New Roman"/>
          <w:sz w:val="24"/>
          <w:szCs w:val="24"/>
        </w:rPr>
        <w:t>Guliuzza</w:t>
      </w:r>
      <w:proofErr w:type="spellEnd"/>
      <w:r>
        <w:rPr>
          <w:rFonts w:ascii="Times New Roman" w:hAnsi="Times New Roman" w:cs="Times New Roman"/>
          <w:sz w:val="24"/>
          <w:szCs w:val="24"/>
        </w:rPr>
        <w:t xml:space="preserve"> III et al. (1992) the Bork hearings did prove significant by the “unusual participation by interest groups, heightened media attention, and the length and depth of the nominee’s testimony before the committee, and the determination of Bork’s opponents to keep him off the bench because of his potential to ‘transform’ the Court.  His hearings do not appear to be unique in the level of questions focused on his constitutional theory or ideology (p. 430).  Robert Bork’s</w:t>
      </w:r>
      <w:r w:rsidR="00CB7B16">
        <w:rPr>
          <w:rFonts w:ascii="Times New Roman" w:hAnsi="Times New Roman" w:cs="Times New Roman"/>
          <w:sz w:val="24"/>
          <w:szCs w:val="24"/>
        </w:rPr>
        <w:t xml:space="preserve"> 1987</w:t>
      </w:r>
      <w:r>
        <w:rPr>
          <w:rFonts w:ascii="Times New Roman" w:hAnsi="Times New Roman" w:cs="Times New Roman"/>
          <w:sz w:val="24"/>
          <w:szCs w:val="24"/>
        </w:rPr>
        <w:t xml:space="preserve"> nomination hearing holds no statistical proof that the </w:t>
      </w:r>
      <w:r w:rsidR="00CB7B16">
        <w:rPr>
          <w:rFonts w:ascii="Times New Roman" w:hAnsi="Times New Roman" w:cs="Times New Roman"/>
          <w:sz w:val="24"/>
          <w:szCs w:val="24"/>
        </w:rPr>
        <w:t>criteria that the Senate Judiciary Committee uses to question and analyze the nominees have had any significance on the post questions of future Supreme Court nominees.</w:t>
      </w:r>
    </w:p>
    <w:p w:rsidR="002851B5" w:rsidRDefault="002851B5" w:rsidP="002851B5">
      <w:pPr>
        <w:spacing w:after="0" w:line="240" w:lineRule="auto"/>
        <w:rPr>
          <w:rFonts w:ascii="Times New Roman" w:hAnsi="Times New Roman" w:cs="Times New Roman"/>
          <w:sz w:val="24"/>
          <w:szCs w:val="24"/>
        </w:rPr>
      </w:pPr>
    </w:p>
    <w:p w:rsidR="002851B5" w:rsidRDefault="002851B5" w:rsidP="002851B5">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2851B5" w:rsidRDefault="002851B5" w:rsidP="00DE30CD">
      <w:pPr>
        <w:spacing w:after="0" w:line="480" w:lineRule="auto"/>
        <w:ind w:firstLine="720"/>
        <w:rPr>
          <w:rFonts w:ascii="Times New Roman" w:hAnsi="Times New Roman" w:cs="Times New Roman"/>
          <w:sz w:val="24"/>
          <w:szCs w:val="24"/>
        </w:rPr>
      </w:pPr>
    </w:p>
    <w:p w:rsidR="00F27DA8" w:rsidRPr="00012AF2" w:rsidRDefault="00F27DA8" w:rsidP="00F27DA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r>
    </w:p>
    <w:p w:rsidR="00CD6C72" w:rsidRDefault="00CD6C72" w:rsidP="0045133F">
      <w:pPr>
        <w:spacing w:after="0" w:line="480" w:lineRule="auto"/>
      </w:pPr>
    </w:p>
    <w:p w:rsidR="00012AF2" w:rsidRDefault="00012AF2" w:rsidP="0045133F">
      <w:pPr>
        <w:spacing w:after="0" w:line="480" w:lineRule="auto"/>
      </w:pPr>
    </w:p>
    <w:p w:rsidR="00CD6C72" w:rsidRDefault="00CD6C72" w:rsidP="0045133F">
      <w:pPr>
        <w:spacing w:after="0" w:line="480" w:lineRule="auto"/>
      </w:pPr>
    </w:p>
    <w:p w:rsidR="00CD6C72" w:rsidRDefault="00CD6C72" w:rsidP="0045133F">
      <w:pPr>
        <w:spacing w:after="0" w:line="480" w:lineRule="auto"/>
      </w:pPr>
    </w:p>
    <w:p w:rsidR="00CD6C72" w:rsidRDefault="00CD6C72" w:rsidP="0045133F">
      <w:pPr>
        <w:spacing w:after="0" w:line="480" w:lineRule="auto"/>
      </w:pPr>
    </w:p>
    <w:p w:rsidR="00CD6C72" w:rsidRDefault="00CD6C72" w:rsidP="0045133F">
      <w:pPr>
        <w:spacing w:after="0" w:line="480" w:lineRule="auto"/>
      </w:pPr>
    </w:p>
    <w:p w:rsidR="00CD6C72" w:rsidRDefault="00CD6C72" w:rsidP="0045133F">
      <w:pPr>
        <w:spacing w:after="0" w:line="480" w:lineRule="auto"/>
      </w:pPr>
    </w:p>
    <w:p w:rsidR="00CD6C72" w:rsidRDefault="00CD6C72" w:rsidP="0045133F">
      <w:pPr>
        <w:spacing w:after="0" w:line="480" w:lineRule="auto"/>
      </w:pPr>
    </w:p>
    <w:p w:rsidR="00CD6C72" w:rsidRDefault="00CD6C72" w:rsidP="0045133F">
      <w:pPr>
        <w:spacing w:after="0" w:line="480" w:lineRule="auto"/>
      </w:pPr>
    </w:p>
    <w:p w:rsidR="00CD6C72" w:rsidRDefault="00CD6C72" w:rsidP="0045133F">
      <w:pPr>
        <w:spacing w:after="0" w:line="480" w:lineRule="auto"/>
      </w:pPr>
    </w:p>
    <w:p w:rsidR="00CD6C72" w:rsidRDefault="00CD6C72" w:rsidP="0045133F">
      <w:pPr>
        <w:spacing w:after="0" w:line="480" w:lineRule="auto"/>
      </w:pPr>
    </w:p>
    <w:p w:rsidR="001D54ED" w:rsidRDefault="001D54ED" w:rsidP="001D54ED">
      <w:pPr>
        <w:spacing w:after="0" w:line="480" w:lineRule="auto"/>
      </w:pPr>
    </w:p>
    <w:p w:rsidR="001D54ED" w:rsidRDefault="001D54ED" w:rsidP="001D54ED">
      <w:pPr>
        <w:spacing w:after="0" w:line="480" w:lineRule="auto"/>
      </w:pPr>
    </w:p>
    <w:p w:rsidR="001D54ED" w:rsidRDefault="00AB6DB1" w:rsidP="001D54ED">
      <w:pPr>
        <w:spacing w:after="0" w:line="480" w:lineRule="auto"/>
        <w:rPr>
          <w:rFonts w:ascii="Times New Roman" w:hAnsi="Times New Roman" w:cs="Times New Roman"/>
          <w:sz w:val="16"/>
          <w:szCs w:val="16"/>
        </w:rPr>
      </w:pPr>
      <w:r w:rsidRPr="00012AF2">
        <w:rPr>
          <w:rFonts w:ascii="Times New Roman" w:hAnsi="Times New Roman" w:cs="Times New Roman"/>
          <w:noProof/>
          <w:sz w:val="18"/>
          <w:szCs w:val="18"/>
        </w:rPr>
        <w:drawing>
          <wp:inline distT="0" distB="0" distL="0" distR="0" wp14:anchorId="754AAC02" wp14:editId="4CB5B021">
            <wp:extent cx="5324475" cy="3857625"/>
            <wp:effectExtent l="19050" t="0" r="9525" b="0"/>
            <wp:docPr id="1" name="Picture 0" descr="dtc_183_t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c_183_tif.gif"/>
                    <pic:cNvPicPr/>
                  </pic:nvPicPr>
                  <pic:blipFill>
                    <a:blip r:embed="rId8" cstate="print"/>
                    <a:srcRect t="49413"/>
                    <a:stretch>
                      <a:fillRect/>
                    </a:stretch>
                  </pic:blipFill>
                  <pic:spPr>
                    <a:xfrm>
                      <a:off x="0" y="0"/>
                      <a:ext cx="5324475" cy="3857625"/>
                    </a:xfrm>
                    <a:prstGeom prst="rect">
                      <a:avLst/>
                    </a:prstGeom>
                  </pic:spPr>
                </pic:pic>
              </a:graphicData>
            </a:graphic>
          </wp:inline>
        </w:drawing>
      </w: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rPr>
          <w:rFonts w:ascii="Times New Roman" w:hAnsi="Times New Roman" w:cs="Times New Roman"/>
          <w:sz w:val="16"/>
          <w:szCs w:val="16"/>
        </w:rPr>
      </w:pPr>
    </w:p>
    <w:p w:rsidR="001D54ED" w:rsidRDefault="001D54ED" w:rsidP="001D54ED">
      <w:pPr>
        <w:spacing w:after="0" w:line="480" w:lineRule="auto"/>
        <w:jc w:val="center"/>
        <w:rPr>
          <w:rFonts w:ascii="Times New Roman" w:hAnsi="Times New Roman" w:cs="Times New Roman"/>
          <w:sz w:val="16"/>
          <w:szCs w:val="16"/>
        </w:rPr>
      </w:pPr>
    </w:p>
    <w:p w:rsidR="001D54ED" w:rsidRPr="002021D9" w:rsidRDefault="001D54ED" w:rsidP="001D54ED">
      <w:pPr>
        <w:spacing w:after="0" w:line="480" w:lineRule="auto"/>
        <w:jc w:val="center"/>
        <w:rPr>
          <w:rFonts w:ascii="Times New Roman" w:hAnsi="Times New Roman" w:cs="Times New Roman"/>
          <w:b/>
          <w:sz w:val="18"/>
          <w:szCs w:val="18"/>
        </w:rPr>
      </w:pPr>
      <w:r w:rsidRPr="002021D9">
        <w:rPr>
          <w:rFonts w:ascii="Times New Roman" w:hAnsi="Times New Roman" w:cs="Times New Roman"/>
          <w:b/>
          <w:bCs/>
          <w:sz w:val="18"/>
          <w:szCs w:val="18"/>
        </w:rPr>
        <w:t>APPENDIX 2</w:t>
      </w:r>
    </w:p>
    <w:p w:rsidR="0010405A" w:rsidRPr="002021D9" w:rsidRDefault="0010405A" w:rsidP="001D54ED">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bCs/>
          <w:sz w:val="18"/>
          <w:szCs w:val="18"/>
        </w:rPr>
        <w:t xml:space="preserve">TYPES OF QUESTIONS PUT </w:t>
      </w:r>
      <w:r w:rsidRPr="002021D9">
        <w:rPr>
          <w:rFonts w:ascii="Times New Roman" w:hAnsi="Times New Roman" w:cs="Times New Roman"/>
          <w:sz w:val="18"/>
          <w:szCs w:val="18"/>
        </w:rPr>
        <w:t xml:space="preserve">TO </w:t>
      </w:r>
      <w:r w:rsidRPr="002021D9">
        <w:rPr>
          <w:rFonts w:ascii="Times New Roman" w:hAnsi="Times New Roman" w:cs="Times New Roman"/>
          <w:bCs/>
          <w:sz w:val="18"/>
          <w:szCs w:val="18"/>
        </w:rPr>
        <w:t xml:space="preserve">SUPREME COURT </w:t>
      </w:r>
      <w:r w:rsidRPr="002021D9">
        <w:rPr>
          <w:rFonts w:ascii="Times New Roman" w:hAnsi="Times New Roman" w:cs="Times New Roman"/>
          <w:sz w:val="18"/>
          <w:szCs w:val="18"/>
        </w:rPr>
        <w:t>NOMINEES</w:t>
      </w:r>
    </w:p>
    <w:p w:rsidR="0010405A" w:rsidRPr="002021D9" w:rsidRDefault="0010405A" w:rsidP="001D54ED">
      <w:pPr>
        <w:autoSpaceDE w:val="0"/>
        <w:autoSpaceDN w:val="0"/>
        <w:adjustRightInd w:val="0"/>
        <w:spacing w:after="0" w:line="240" w:lineRule="auto"/>
        <w:ind w:left="2160" w:firstLine="720"/>
        <w:rPr>
          <w:rFonts w:ascii="Times New Roman" w:hAnsi="Times New Roman" w:cs="Times New Roman"/>
          <w:sz w:val="18"/>
          <w:szCs w:val="18"/>
        </w:rPr>
      </w:pPr>
      <w:r w:rsidRPr="002021D9">
        <w:rPr>
          <w:rFonts w:ascii="Times New Roman" w:hAnsi="Times New Roman" w:cs="Times New Roman"/>
          <w:bCs/>
          <w:sz w:val="18"/>
          <w:szCs w:val="18"/>
        </w:rPr>
        <w:t xml:space="preserve">BY </w:t>
      </w:r>
      <w:r w:rsidRPr="002021D9">
        <w:rPr>
          <w:rFonts w:ascii="Times New Roman" w:hAnsi="Times New Roman" w:cs="Times New Roman"/>
          <w:sz w:val="18"/>
          <w:szCs w:val="18"/>
        </w:rPr>
        <w:t xml:space="preserve">THE </w:t>
      </w:r>
      <w:r w:rsidRPr="002021D9">
        <w:rPr>
          <w:rFonts w:ascii="Times New Roman" w:hAnsi="Times New Roman" w:cs="Times New Roman"/>
          <w:bCs/>
          <w:sz w:val="18"/>
          <w:szCs w:val="18"/>
        </w:rPr>
        <w:t xml:space="preserve">SENATE COMMITTEE ON </w:t>
      </w:r>
      <w:r w:rsidRPr="002021D9">
        <w:rPr>
          <w:rFonts w:ascii="Times New Roman" w:hAnsi="Times New Roman" w:cs="Times New Roman"/>
          <w:sz w:val="18"/>
          <w:szCs w:val="18"/>
        </w:rPr>
        <w:t>THE JUDICIARY</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b/>
          <w:sz w:val="18"/>
          <w:szCs w:val="18"/>
        </w:rPr>
        <w:t>Nominee</w:t>
      </w:r>
      <w:r w:rsidRPr="002021D9">
        <w:rPr>
          <w:rFonts w:ascii="Times New Roman" w:hAnsi="Times New Roman" w:cs="Times New Roman"/>
          <w:sz w:val="18"/>
          <w:szCs w:val="18"/>
        </w:rPr>
        <w:tab/>
      </w:r>
      <w:r w:rsidRPr="002021D9">
        <w:rPr>
          <w:rFonts w:ascii="Times New Roman" w:hAnsi="Times New Roman" w:cs="Times New Roman"/>
          <w:sz w:val="18"/>
          <w:szCs w:val="18"/>
        </w:rPr>
        <w:tab/>
      </w:r>
      <w:r w:rsidRPr="002021D9">
        <w:rPr>
          <w:rFonts w:ascii="Times New Roman" w:hAnsi="Times New Roman" w:cs="Times New Roman"/>
          <w:sz w:val="18"/>
          <w:szCs w:val="18"/>
        </w:rPr>
        <w:tab/>
      </w:r>
      <w:r w:rsidRPr="002021D9">
        <w:rPr>
          <w:rFonts w:ascii="Times New Roman" w:hAnsi="Times New Roman" w:cs="Times New Roman"/>
          <w:b/>
          <w:sz w:val="18"/>
          <w:szCs w:val="18"/>
        </w:rPr>
        <w:t>Comp'</w:t>
      </w:r>
      <w:r w:rsidRPr="002021D9">
        <w:rPr>
          <w:rFonts w:ascii="Times New Roman" w:hAnsi="Times New Roman" w:cs="Times New Roman"/>
          <w:b/>
          <w:sz w:val="18"/>
          <w:szCs w:val="18"/>
        </w:rPr>
        <w:tab/>
        <w:t xml:space="preserve"> Char2</w:t>
      </w:r>
      <w:r w:rsidRPr="002021D9">
        <w:rPr>
          <w:rFonts w:ascii="Times New Roman" w:hAnsi="Times New Roman" w:cs="Times New Roman"/>
          <w:b/>
          <w:sz w:val="18"/>
          <w:szCs w:val="18"/>
        </w:rPr>
        <w:tab/>
        <w:t xml:space="preserve"> Constl3</w:t>
      </w:r>
      <w:r w:rsidRPr="002021D9">
        <w:rPr>
          <w:rFonts w:ascii="Times New Roman" w:hAnsi="Times New Roman" w:cs="Times New Roman"/>
          <w:b/>
          <w:sz w:val="18"/>
          <w:szCs w:val="18"/>
        </w:rPr>
        <w:tab/>
        <w:t xml:space="preserve"> Other' </w:t>
      </w:r>
      <w:r w:rsidRPr="002021D9">
        <w:rPr>
          <w:rFonts w:ascii="Times New Roman" w:hAnsi="Times New Roman" w:cs="Times New Roman"/>
          <w:b/>
          <w:sz w:val="18"/>
          <w:szCs w:val="18"/>
        </w:rPr>
        <w:tab/>
        <w:t>Total'</w:t>
      </w:r>
      <w:r w:rsidRPr="002021D9">
        <w:rPr>
          <w:rFonts w:ascii="Times New Roman" w:hAnsi="Times New Roman" w:cs="Times New Roman"/>
          <w:b/>
          <w:sz w:val="18"/>
          <w:szCs w:val="18"/>
        </w:rPr>
        <w:tab/>
        <w:t>Outcome6</w:t>
      </w: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bCs/>
          <w:sz w:val="18"/>
          <w:szCs w:val="18"/>
        </w:rPr>
        <w:t>Stewart</w:t>
      </w:r>
      <w:r w:rsidRPr="002021D9">
        <w:rPr>
          <w:rFonts w:ascii="Times New Roman" w:hAnsi="Times New Roman" w:cs="Times New Roman"/>
          <w:bCs/>
          <w:sz w:val="18"/>
          <w:szCs w:val="18"/>
        </w:rPr>
        <w:tab/>
      </w:r>
      <w:r w:rsidRPr="002021D9">
        <w:rPr>
          <w:rFonts w:ascii="Times New Roman" w:hAnsi="Times New Roman" w:cs="Times New Roman"/>
          <w:bCs/>
          <w:sz w:val="18"/>
          <w:szCs w:val="18"/>
        </w:rPr>
        <w:tab/>
      </w:r>
      <w:r w:rsidRPr="002021D9">
        <w:rPr>
          <w:rFonts w:ascii="Times New Roman" w:hAnsi="Times New Roman" w:cs="Times New Roman"/>
          <w:bCs/>
          <w:sz w:val="18"/>
          <w:szCs w:val="18"/>
        </w:rPr>
        <w:tab/>
        <w:t>7.2%7</w:t>
      </w:r>
      <w:r w:rsidRPr="002021D9">
        <w:rPr>
          <w:rFonts w:ascii="Times New Roman" w:hAnsi="Times New Roman" w:cs="Times New Roman"/>
          <w:bCs/>
          <w:sz w:val="18"/>
          <w:szCs w:val="18"/>
        </w:rPr>
        <w:tab/>
        <w:t xml:space="preserve"> 6.0%</w:t>
      </w:r>
      <w:r w:rsidRPr="002021D9">
        <w:rPr>
          <w:rFonts w:ascii="Times New Roman" w:hAnsi="Times New Roman" w:cs="Times New Roman"/>
          <w:bCs/>
          <w:sz w:val="18"/>
          <w:szCs w:val="18"/>
        </w:rPr>
        <w:tab/>
        <w:t xml:space="preserve"> </w:t>
      </w:r>
      <w:r w:rsidRPr="002021D9">
        <w:rPr>
          <w:rFonts w:ascii="Times New Roman" w:hAnsi="Times New Roman" w:cs="Times New Roman"/>
          <w:sz w:val="18"/>
          <w:szCs w:val="18"/>
        </w:rPr>
        <w:t>84.9%</w:t>
      </w:r>
      <w:r w:rsidRPr="002021D9">
        <w:rPr>
          <w:rFonts w:ascii="Times New Roman" w:hAnsi="Times New Roman" w:cs="Times New Roman"/>
          <w:sz w:val="18"/>
          <w:szCs w:val="18"/>
        </w:rPr>
        <w:tab/>
        <w:t xml:space="preserve"> </w:t>
      </w:r>
      <w:r w:rsidRPr="002021D9">
        <w:rPr>
          <w:rFonts w:ascii="Times New Roman" w:hAnsi="Times New Roman" w:cs="Times New Roman"/>
          <w:bCs/>
          <w:sz w:val="18"/>
          <w:szCs w:val="18"/>
        </w:rPr>
        <w:t>1.8%</w:t>
      </w:r>
      <w:r w:rsidRPr="002021D9">
        <w:rPr>
          <w:rFonts w:ascii="Times New Roman" w:hAnsi="Times New Roman" w:cs="Times New Roman"/>
          <w:bCs/>
          <w:sz w:val="18"/>
          <w:szCs w:val="18"/>
        </w:rPr>
        <w:tab/>
        <w:t xml:space="preserve"> </w:t>
      </w:r>
      <w:r w:rsidRPr="002021D9">
        <w:rPr>
          <w:rFonts w:ascii="Times New Roman" w:hAnsi="Times New Roman" w:cs="Times New Roman"/>
          <w:sz w:val="18"/>
          <w:szCs w:val="18"/>
        </w:rPr>
        <w:t>100%</w:t>
      </w:r>
      <w:r w:rsidRPr="002021D9">
        <w:rPr>
          <w:rFonts w:ascii="Times New Roman" w:hAnsi="Times New Roman" w:cs="Times New Roman"/>
          <w:sz w:val="18"/>
          <w:szCs w:val="18"/>
        </w:rPr>
        <w:tab/>
        <w:t>70-17</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(12)'</w:t>
      </w:r>
      <w:r w:rsidRPr="002021D9">
        <w:rPr>
          <w:rFonts w:ascii="Times New Roman" w:hAnsi="Times New Roman" w:cs="Times New Roman"/>
          <w:sz w:val="18"/>
          <w:szCs w:val="18"/>
        </w:rPr>
        <w:tab/>
        <w:t xml:space="preserve"> (10)</w:t>
      </w:r>
      <w:r w:rsidRPr="002021D9">
        <w:rPr>
          <w:rFonts w:ascii="Times New Roman" w:hAnsi="Times New Roman" w:cs="Times New Roman"/>
          <w:sz w:val="18"/>
          <w:szCs w:val="18"/>
        </w:rPr>
        <w:tab/>
        <w:t xml:space="preserve"> (141)</w:t>
      </w:r>
      <w:r w:rsidRPr="002021D9">
        <w:rPr>
          <w:rFonts w:ascii="Times New Roman" w:hAnsi="Times New Roman" w:cs="Times New Roman"/>
          <w:sz w:val="18"/>
          <w:szCs w:val="18"/>
        </w:rPr>
        <w:tab/>
        <w:t xml:space="preserve"> (3)</w:t>
      </w:r>
      <w:r w:rsidRPr="002021D9">
        <w:rPr>
          <w:rFonts w:ascii="Times New Roman" w:hAnsi="Times New Roman" w:cs="Times New Roman"/>
          <w:sz w:val="18"/>
          <w:szCs w:val="18"/>
        </w:rPr>
        <w:tab/>
        <w:t xml:space="preserve"> (166) </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bCs/>
          <w:sz w:val="18"/>
          <w:szCs w:val="18"/>
        </w:rPr>
        <w:t>Fortas I</w:t>
      </w:r>
      <w:r w:rsidRPr="002021D9">
        <w:rPr>
          <w:rFonts w:ascii="Times New Roman" w:hAnsi="Times New Roman" w:cs="Times New Roman"/>
          <w:bCs/>
          <w:sz w:val="18"/>
          <w:szCs w:val="18"/>
        </w:rPr>
        <w:tab/>
      </w:r>
      <w:r w:rsidRPr="002021D9">
        <w:rPr>
          <w:rFonts w:ascii="Times New Roman" w:hAnsi="Times New Roman" w:cs="Times New Roman"/>
          <w:bCs/>
          <w:sz w:val="18"/>
          <w:szCs w:val="18"/>
        </w:rPr>
        <w:tab/>
      </w:r>
      <w:r w:rsidRPr="002021D9">
        <w:rPr>
          <w:rFonts w:ascii="Times New Roman" w:hAnsi="Times New Roman" w:cs="Times New Roman"/>
          <w:bCs/>
          <w:sz w:val="18"/>
          <w:szCs w:val="18"/>
        </w:rPr>
        <w:tab/>
        <w:t>11.9%</w:t>
      </w:r>
      <w:r w:rsidRPr="002021D9">
        <w:rPr>
          <w:rFonts w:ascii="Times New Roman" w:hAnsi="Times New Roman" w:cs="Times New Roman"/>
          <w:bCs/>
          <w:sz w:val="18"/>
          <w:szCs w:val="18"/>
        </w:rPr>
        <w:tab/>
        <w:t xml:space="preserve"> </w:t>
      </w:r>
      <w:r w:rsidRPr="002021D9">
        <w:rPr>
          <w:rFonts w:ascii="Times New Roman" w:hAnsi="Times New Roman" w:cs="Times New Roman"/>
          <w:sz w:val="18"/>
          <w:szCs w:val="18"/>
        </w:rPr>
        <w:t xml:space="preserve">47.6% </w:t>
      </w:r>
      <w:r w:rsidRPr="002021D9">
        <w:rPr>
          <w:rFonts w:ascii="Times New Roman" w:hAnsi="Times New Roman" w:cs="Times New Roman"/>
          <w:sz w:val="18"/>
          <w:szCs w:val="18"/>
        </w:rPr>
        <w:tab/>
        <w:t>40.5%</w:t>
      </w:r>
      <w:r w:rsidRPr="002021D9">
        <w:rPr>
          <w:rFonts w:ascii="Times New Roman" w:hAnsi="Times New Roman" w:cs="Times New Roman"/>
          <w:sz w:val="18"/>
          <w:szCs w:val="18"/>
        </w:rPr>
        <w:tab/>
        <w:t xml:space="preserve"> 0% </w:t>
      </w:r>
      <w:r w:rsidRPr="002021D9">
        <w:rPr>
          <w:rFonts w:ascii="Times New Roman" w:hAnsi="Times New Roman" w:cs="Times New Roman"/>
          <w:sz w:val="18"/>
          <w:szCs w:val="18"/>
        </w:rPr>
        <w:tab/>
        <w:t>100%</w:t>
      </w:r>
      <w:r w:rsidRPr="002021D9">
        <w:rPr>
          <w:rFonts w:ascii="Times New Roman" w:hAnsi="Times New Roman" w:cs="Times New Roman"/>
          <w:sz w:val="18"/>
          <w:szCs w:val="18"/>
        </w:rPr>
        <w:tab/>
        <w:t>Voice</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(10)</w:t>
      </w:r>
      <w:r w:rsidRPr="002021D9">
        <w:rPr>
          <w:rFonts w:ascii="Times New Roman" w:hAnsi="Times New Roman" w:cs="Times New Roman"/>
          <w:sz w:val="18"/>
          <w:szCs w:val="18"/>
        </w:rPr>
        <w:tab/>
        <w:t xml:space="preserve"> (40)</w:t>
      </w:r>
      <w:r w:rsidRPr="002021D9">
        <w:rPr>
          <w:rFonts w:ascii="Times New Roman" w:hAnsi="Times New Roman" w:cs="Times New Roman"/>
          <w:sz w:val="18"/>
          <w:szCs w:val="18"/>
        </w:rPr>
        <w:tab/>
        <w:t xml:space="preserve"> (34)</w:t>
      </w:r>
      <w:r w:rsidRPr="002021D9">
        <w:rPr>
          <w:rFonts w:ascii="Times New Roman" w:hAnsi="Times New Roman" w:cs="Times New Roman"/>
          <w:sz w:val="18"/>
          <w:szCs w:val="18"/>
        </w:rPr>
        <w:tab/>
        <w:t xml:space="preserve"> (0) </w:t>
      </w:r>
      <w:r w:rsidRPr="002021D9">
        <w:rPr>
          <w:rFonts w:ascii="Times New Roman" w:hAnsi="Times New Roman" w:cs="Times New Roman"/>
          <w:sz w:val="18"/>
          <w:szCs w:val="18"/>
        </w:rPr>
        <w:tab/>
        <w:t>(84)</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Marshall</w:t>
      </w:r>
      <w:r w:rsidRPr="002021D9">
        <w:rPr>
          <w:rFonts w:ascii="Times New Roman" w:hAnsi="Times New Roman" w:cs="Times New Roman"/>
          <w:sz w:val="18"/>
          <w:szCs w:val="18"/>
        </w:rPr>
        <w:tab/>
      </w:r>
      <w:r w:rsidRPr="002021D9">
        <w:rPr>
          <w:rFonts w:ascii="Times New Roman" w:hAnsi="Times New Roman" w:cs="Times New Roman"/>
          <w:sz w:val="18"/>
          <w:szCs w:val="18"/>
        </w:rPr>
        <w:tab/>
      </w:r>
      <w:r w:rsidRPr="002021D9">
        <w:rPr>
          <w:rFonts w:ascii="Times New Roman" w:hAnsi="Times New Roman" w:cs="Times New Roman"/>
          <w:sz w:val="18"/>
          <w:szCs w:val="18"/>
        </w:rPr>
        <w:tab/>
        <w:t>3.1%</w:t>
      </w:r>
      <w:r w:rsidRPr="002021D9">
        <w:rPr>
          <w:rFonts w:ascii="Times New Roman" w:hAnsi="Times New Roman" w:cs="Times New Roman"/>
          <w:sz w:val="18"/>
          <w:szCs w:val="18"/>
        </w:rPr>
        <w:tab/>
        <w:t xml:space="preserve"> 1.5% </w:t>
      </w:r>
      <w:r w:rsidRPr="002021D9">
        <w:rPr>
          <w:rFonts w:ascii="Times New Roman" w:hAnsi="Times New Roman" w:cs="Times New Roman"/>
          <w:sz w:val="18"/>
          <w:szCs w:val="18"/>
        </w:rPr>
        <w:tab/>
        <w:t>95.4%</w:t>
      </w:r>
      <w:r w:rsidRPr="002021D9">
        <w:rPr>
          <w:rFonts w:ascii="Times New Roman" w:hAnsi="Times New Roman" w:cs="Times New Roman"/>
          <w:sz w:val="18"/>
          <w:szCs w:val="18"/>
        </w:rPr>
        <w:tab/>
        <w:t xml:space="preserve"> 0%</w:t>
      </w:r>
      <w:r w:rsidRPr="002021D9">
        <w:rPr>
          <w:rFonts w:ascii="Times New Roman" w:hAnsi="Times New Roman" w:cs="Times New Roman"/>
          <w:sz w:val="18"/>
          <w:szCs w:val="18"/>
        </w:rPr>
        <w:tab/>
        <w:t xml:space="preserve"> 100%</w:t>
      </w:r>
      <w:r w:rsidRPr="002021D9">
        <w:rPr>
          <w:rFonts w:ascii="Times New Roman" w:hAnsi="Times New Roman" w:cs="Times New Roman"/>
          <w:sz w:val="18"/>
          <w:szCs w:val="18"/>
        </w:rPr>
        <w:tab/>
        <w:t>69-11</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(4)</w:t>
      </w:r>
      <w:r w:rsidRPr="002021D9">
        <w:rPr>
          <w:rFonts w:ascii="Times New Roman" w:hAnsi="Times New Roman" w:cs="Times New Roman"/>
          <w:sz w:val="18"/>
          <w:szCs w:val="18"/>
        </w:rPr>
        <w:tab/>
        <w:t xml:space="preserve"> (2)</w:t>
      </w:r>
      <w:r w:rsidRPr="002021D9">
        <w:rPr>
          <w:rFonts w:ascii="Times New Roman" w:hAnsi="Times New Roman" w:cs="Times New Roman"/>
          <w:sz w:val="18"/>
          <w:szCs w:val="18"/>
        </w:rPr>
        <w:tab/>
        <w:t xml:space="preserve"> (124)</w:t>
      </w:r>
      <w:r w:rsidRPr="002021D9">
        <w:rPr>
          <w:rFonts w:ascii="Times New Roman" w:hAnsi="Times New Roman" w:cs="Times New Roman"/>
          <w:sz w:val="18"/>
          <w:szCs w:val="18"/>
        </w:rPr>
        <w:tab/>
        <w:t xml:space="preserve"> (0)</w:t>
      </w:r>
      <w:r w:rsidRPr="002021D9">
        <w:rPr>
          <w:rFonts w:ascii="Times New Roman" w:hAnsi="Times New Roman" w:cs="Times New Roman"/>
          <w:sz w:val="18"/>
          <w:szCs w:val="18"/>
        </w:rPr>
        <w:tab/>
        <w:t xml:space="preserve"> (124)</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Fortas II</w:t>
      </w:r>
      <w:r w:rsidRPr="002021D9">
        <w:rPr>
          <w:rFonts w:ascii="Times New Roman" w:hAnsi="Times New Roman" w:cs="Times New Roman"/>
          <w:sz w:val="18"/>
          <w:szCs w:val="18"/>
        </w:rPr>
        <w:tab/>
      </w:r>
      <w:r w:rsidRPr="002021D9">
        <w:rPr>
          <w:rFonts w:ascii="Times New Roman" w:hAnsi="Times New Roman" w:cs="Times New Roman"/>
          <w:sz w:val="18"/>
          <w:szCs w:val="18"/>
        </w:rPr>
        <w:tab/>
      </w:r>
      <w:r w:rsidRPr="002021D9">
        <w:rPr>
          <w:rFonts w:ascii="Times New Roman" w:hAnsi="Times New Roman" w:cs="Times New Roman"/>
          <w:sz w:val="18"/>
          <w:szCs w:val="18"/>
        </w:rPr>
        <w:tab/>
        <w:t>4.8%</w:t>
      </w:r>
      <w:r w:rsidRPr="002021D9">
        <w:rPr>
          <w:rFonts w:ascii="Times New Roman" w:hAnsi="Times New Roman" w:cs="Times New Roman"/>
          <w:sz w:val="18"/>
          <w:szCs w:val="18"/>
        </w:rPr>
        <w:tab/>
        <w:t xml:space="preserve"> </w:t>
      </w:r>
      <w:r w:rsidRPr="002021D9">
        <w:rPr>
          <w:rFonts w:ascii="Times New Roman" w:hAnsi="Times New Roman" w:cs="Times New Roman"/>
          <w:bCs/>
          <w:sz w:val="18"/>
          <w:szCs w:val="18"/>
        </w:rPr>
        <w:t>18.3%</w:t>
      </w:r>
      <w:r w:rsidRPr="002021D9">
        <w:rPr>
          <w:rFonts w:ascii="Times New Roman" w:hAnsi="Times New Roman" w:cs="Times New Roman"/>
          <w:bCs/>
          <w:sz w:val="18"/>
          <w:szCs w:val="18"/>
        </w:rPr>
        <w:tab/>
        <w:t xml:space="preserve"> </w:t>
      </w:r>
      <w:r w:rsidRPr="002021D9">
        <w:rPr>
          <w:rFonts w:ascii="Times New Roman" w:hAnsi="Times New Roman" w:cs="Times New Roman"/>
          <w:sz w:val="18"/>
          <w:szCs w:val="18"/>
        </w:rPr>
        <w:t>76.9%</w:t>
      </w:r>
      <w:r w:rsidRPr="002021D9">
        <w:rPr>
          <w:rFonts w:ascii="Times New Roman" w:hAnsi="Times New Roman" w:cs="Times New Roman"/>
          <w:sz w:val="18"/>
          <w:szCs w:val="18"/>
        </w:rPr>
        <w:tab/>
        <w:t xml:space="preserve"> 0%</w:t>
      </w:r>
      <w:r w:rsidRPr="002021D9">
        <w:rPr>
          <w:rFonts w:ascii="Times New Roman" w:hAnsi="Times New Roman" w:cs="Times New Roman"/>
          <w:sz w:val="18"/>
          <w:szCs w:val="18"/>
        </w:rPr>
        <w:tab/>
        <w:t xml:space="preserve"> 100%</w:t>
      </w:r>
      <w:r w:rsidRPr="002021D9">
        <w:rPr>
          <w:rFonts w:ascii="Times New Roman" w:hAnsi="Times New Roman" w:cs="Times New Roman"/>
          <w:sz w:val="18"/>
          <w:szCs w:val="18"/>
        </w:rPr>
        <w:tab/>
        <w:t>W/drew</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bCs/>
          <w:sz w:val="18"/>
          <w:szCs w:val="18"/>
        </w:rPr>
        <w:t>(23)</w:t>
      </w:r>
      <w:r w:rsidRPr="002021D9">
        <w:rPr>
          <w:rFonts w:ascii="Times New Roman" w:hAnsi="Times New Roman" w:cs="Times New Roman"/>
          <w:bCs/>
          <w:sz w:val="18"/>
          <w:szCs w:val="18"/>
        </w:rPr>
        <w:tab/>
        <w:t xml:space="preserve"> (88)</w:t>
      </w:r>
      <w:r w:rsidRPr="002021D9">
        <w:rPr>
          <w:rFonts w:ascii="Times New Roman" w:hAnsi="Times New Roman" w:cs="Times New Roman"/>
          <w:bCs/>
          <w:sz w:val="18"/>
          <w:szCs w:val="18"/>
        </w:rPr>
        <w:tab/>
        <w:t xml:space="preserve"> (369)</w:t>
      </w:r>
      <w:r w:rsidRPr="002021D9">
        <w:rPr>
          <w:rFonts w:ascii="Times New Roman" w:hAnsi="Times New Roman" w:cs="Times New Roman"/>
          <w:bCs/>
          <w:sz w:val="18"/>
          <w:szCs w:val="18"/>
        </w:rPr>
        <w:tab/>
        <w:t xml:space="preserve"> (0)</w:t>
      </w:r>
      <w:r w:rsidRPr="002021D9">
        <w:rPr>
          <w:rFonts w:ascii="Times New Roman" w:hAnsi="Times New Roman" w:cs="Times New Roman"/>
          <w:bCs/>
          <w:sz w:val="18"/>
          <w:szCs w:val="18"/>
        </w:rPr>
        <w:tab/>
        <w:t xml:space="preserve"> </w:t>
      </w:r>
      <w:r w:rsidRPr="002021D9">
        <w:rPr>
          <w:rFonts w:ascii="Times New Roman" w:hAnsi="Times New Roman" w:cs="Times New Roman"/>
          <w:sz w:val="18"/>
          <w:szCs w:val="18"/>
        </w:rPr>
        <w:t>(480)</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proofErr w:type="spellStart"/>
      <w:r w:rsidRPr="002021D9">
        <w:rPr>
          <w:rFonts w:ascii="Times New Roman" w:hAnsi="Times New Roman" w:cs="Times New Roman"/>
          <w:sz w:val="18"/>
          <w:szCs w:val="18"/>
        </w:rPr>
        <w:t>Haynesworth</w:t>
      </w:r>
      <w:proofErr w:type="spellEnd"/>
      <w:r w:rsidRPr="002021D9">
        <w:rPr>
          <w:rFonts w:ascii="Times New Roman" w:hAnsi="Times New Roman" w:cs="Times New Roman"/>
          <w:sz w:val="18"/>
          <w:szCs w:val="18"/>
        </w:rPr>
        <w:tab/>
      </w:r>
      <w:r w:rsidRPr="002021D9">
        <w:rPr>
          <w:rFonts w:ascii="Times New Roman" w:hAnsi="Times New Roman" w:cs="Times New Roman"/>
          <w:sz w:val="18"/>
          <w:szCs w:val="18"/>
        </w:rPr>
        <w:tab/>
        <w:t>13.4%</w:t>
      </w:r>
      <w:r w:rsidRPr="002021D9">
        <w:rPr>
          <w:rFonts w:ascii="Times New Roman" w:hAnsi="Times New Roman" w:cs="Times New Roman"/>
          <w:sz w:val="18"/>
          <w:szCs w:val="18"/>
        </w:rPr>
        <w:tab/>
        <w:t xml:space="preserve"> 79.9%</w:t>
      </w:r>
      <w:r w:rsidRPr="002021D9">
        <w:rPr>
          <w:rFonts w:ascii="Times New Roman" w:hAnsi="Times New Roman" w:cs="Times New Roman"/>
          <w:sz w:val="18"/>
          <w:szCs w:val="18"/>
        </w:rPr>
        <w:tab/>
        <w:t xml:space="preserve"> 6.7%</w:t>
      </w:r>
      <w:r w:rsidRPr="002021D9">
        <w:rPr>
          <w:rFonts w:ascii="Times New Roman" w:hAnsi="Times New Roman" w:cs="Times New Roman"/>
          <w:sz w:val="18"/>
          <w:szCs w:val="18"/>
        </w:rPr>
        <w:tab/>
        <w:t xml:space="preserve"> 0%</w:t>
      </w:r>
      <w:r w:rsidRPr="002021D9">
        <w:rPr>
          <w:rFonts w:ascii="Times New Roman" w:hAnsi="Times New Roman" w:cs="Times New Roman"/>
          <w:sz w:val="18"/>
          <w:szCs w:val="18"/>
        </w:rPr>
        <w:tab/>
        <w:t xml:space="preserve"> 100%</w:t>
      </w:r>
      <w:r w:rsidRPr="002021D9">
        <w:rPr>
          <w:rFonts w:ascii="Times New Roman" w:hAnsi="Times New Roman" w:cs="Times New Roman"/>
          <w:sz w:val="18"/>
          <w:szCs w:val="18"/>
        </w:rPr>
        <w:tab/>
        <w:t>45-55</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(82)</w:t>
      </w:r>
      <w:r w:rsidRPr="002021D9">
        <w:rPr>
          <w:rFonts w:ascii="Times New Roman" w:hAnsi="Times New Roman" w:cs="Times New Roman"/>
          <w:sz w:val="18"/>
          <w:szCs w:val="18"/>
        </w:rPr>
        <w:tab/>
        <w:t xml:space="preserve"> (488)</w:t>
      </w:r>
      <w:r w:rsidRPr="002021D9">
        <w:rPr>
          <w:rFonts w:ascii="Times New Roman" w:hAnsi="Times New Roman" w:cs="Times New Roman"/>
          <w:sz w:val="18"/>
          <w:szCs w:val="18"/>
        </w:rPr>
        <w:tab/>
        <w:t xml:space="preserve"> (41)</w:t>
      </w:r>
      <w:r w:rsidRPr="002021D9">
        <w:rPr>
          <w:rFonts w:ascii="Times New Roman" w:hAnsi="Times New Roman" w:cs="Times New Roman"/>
          <w:sz w:val="18"/>
          <w:szCs w:val="18"/>
        </w:rPr>
        <w:tab/>
        <w:t xml:space="preserve"> (0)</w:t>
      </w:r>
      <w:r w:rsidRPr="002021D9">
        <w:rPr>
          <w:rFonts w:ascii="Times New Roman" w:hAnsi="Times New Roman" w:cs="Times New Roman"/>
          <w:sz w:val="18"/>
          <w:szCs w:val="18"/>
        </w:rPr>
        <w:tab/>
        <w:t xml:space="preserve"> (611)</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bCs/>
          <w:sz w:val="18"/>
          <w:szCs w:val="18"/>
        </w:rPr>
      </w:pPr>
      <w:proofErr w:type="spellStart"/>
      <w:r w:rsidRPr="002021D9">
        <w:rPr>
          <w:rFonts w:ascii="Times New Roman" w:hAnsi="Times New Roman" w:cs="Times New Roman"/>
          <w:sz w:val="18"/>
          <w:szCs w:val="18"/>
        </w:rPr>
        <w:t>Carswell</w:t>
      </w:r>
      <w:proofErr w:type="spellEnd"/>
      <w:r w:rsidRPr="002021D9">
        <w:rPr>
          <w:rFonts w:ascii="Times New Roman" w:hAnsi="Times New Roman" w:cs="Times New Roman"/>
          <w:sz w:val="18"/>
          <w:szCs w:val="18"/>
        </w:rPr>
        <w:tab/>
      </w:r>
      <w:r w:rsidRPr="002021D9">
        <w:rPr>
          <w:rFonts w:ascii="Times New Roman" w:hAnsi="Times New Roman" w:cs="Times New Roman"/>
          <w:sz w:val="18"/>
          <w:szCs w:val="18"/>
        </w:rPr>
        <w:tab/>
      </w:r>
      <w:r w:rsidRPr="002021D9">
        <w:rPr>
          <w:rFonts w:ascii="Times New Roman" w:hAnsi="Times New Roman" w:cs="Times New Roman"/>
          <w:sz w:val="18"/>
          <w:szCs w:val="18"/>
        </w:rPr>
        <w:tab/>
        <w:t>33.1%</w:t>
      </w:r>
      <w:r w:rsidRPr="002021D9">
        <w:rPr>
          <w:rFonts w:ascii="Times New Roman" w:hAnsi="Times New Roman" w:cs="Times New Roman"/>
          <w:sz w:val="18"/>
          <w:szCs w:val="18"/>
        </w:rPr>
        <w:tab/>
        <w:t xml:space="preserve"> 62.7%</w:t>
      </w:r>
      <w:r w:rsidRPr="002021D9">
        <w:rPr>
          <w:rFonts w:ascii="Times New Roman" w:hAnsi="Times New Roman" w:cs="Times New Roman"/>
          <w:sz w:val="18"/>
          <w:szCs w:val="18"/>
        </w:rPr>
        <w:tab/>
        <w:t xml:space="preserve"> 4.1%</w:t>
      </w:r>
      <w:r w:rsidRPr="002021D9">
        <w:rPr>
          <w:rFonts w:ascii="Times New Roman" w:hAnsi="Times New Roman" w:cs="Times New Roman"/>
          <w:sz w:val="18"/>
          <w:szCs w:val="18"/>
        </w:rPr>
        <w:tab/>
        <w:t xml:space="preserve"> 0% </w:t>
      </w:r>
      <w:r w:rsidRPr="002021D9">
        <w:rPr>
          <w:rFonts w:ascii="Times New Roman" w:hAnsi="Times New Roman" w:cs="Times New Roman"/>
          <w:sz w:val="18"/>
          <w:szCs w:val="18"/>
        </w:rPr>
        <w:tab/>
      </w:r>
      <w:r w:rsidRPr="002021D9">
        <w:rPr>
          <w:rFonts w:ascii="Times New Roman" w:hAnsi="Times New Roman" w:cs="Times New Roman"/>
          <w:bCs/>
          <w:sz w:val="18"/>
          <w:szCs w:val="18"/>
        </w:rPr>
        <w:t>100%</w:t>
      </w:r>
      <w:r w:rsidRPr="002021D9">
        <w:rPr>
          <w:rFonts w:ascii="Times New Roman" w:hAnsi="Times New Roman" w:cs="Times New Roman"/>
          <w:bCs/>
          <w:sz w:val="18"/>
          <w:szCs w:val="18"/>
        </w:rPr>
        <w:tab/>
        <w:t>45</w:t>
      </w:r>
      <w:r w:rsidR="00BA7D45" w:rsidRPr="002021D9">
        <w:rPr>
          <w:rFonts w:ascii="Times New Roman" w:hAnsi="Times New Roman" w:cs="Times New Roman"/>
          <w:bCs/>
          <w:sz w:val="18"/>
          <w:szCs w:val="18"/>
        </w:rPr>
        <w:t>-51</w:t>
      </w:r>
      <w:r w:rsidRPr="002021D9">
        <w:rPr>
          <w:rFonts w:ascii="Times New Roman" w:hAnsi="Times New Roman" w:cs="Times New Roman"/>
          <w:bCs/>
          <w:sz w:val="18"/>
          <w:szCs w:val="18"/>
        </w:rPr>
        <w:tab/>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bCs/>
          <w:sz w:val="18"/>
          <w:szCs w:val="18"/>
        </w:rPr>
      </w:pPr>
      <w:r w:rsidRPr="002021D9">
        <w:rPr>
          <w:rFonts w:ascii="Times New Roman" w:hAnsi="Times New Roman" w:cs="Times New Roman"/>
          <w:sz w:val="18"/>
          <w:szCs w:val="18"/>
        </w:rPr>
        <w:t>(112)</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(212)</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(14)</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w:t>
      </w:r>
      <w:r w:rsidRPr="002021D9">
        <w:rPr>
          <w:rFonts w:ascii="Times New Roman" w:hAnsi="Times New Roman" w:cs="Times New Roman"/>
          <w:bCs/>
          <w:sz w:val="18"/>
          <w:szCs w:val="18"/>
        </w:rPr>
        <w:t>(0)</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(338)</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bCs/>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Rehnquist I</w:t>
      </w:r>
      <w:r w:rsidRPr="002021D9">
        <w:rPr>
          <w:rFonts w:ascii="Times New Roman" w:hAnsi="Times New Roman" w:cs="Times New Roman"/>
          <w:sz w:val="18"/>
          <w:szCs w:val="18"/>
        </w:rPr>
        <w:tab/>
      </w:r>
      <w:r w:rsidRPr="002021D9">
        <w:rPr>
          <w:rFonts w:ascii="Times New Roman" w:hAnsi="Times New Roman" w:cs="Times New Roman"/>
          <w:sz w:val="18"/>
          <w:szCs w:val="18"/>
        </w:rPr>
        <w:tab/>
        <w:t>1.7%</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5.7%</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92.6%</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0%</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100%</w:t>
      </w:r>
      <w:r w:rsidR="00BA7D45" w:rsidRPr="002021D9">
        <w:rPr>
          <w:rFonts w:ascii="Times New Roman" w:hAnsi="Times New Roman" w:cs="Times New Roman"/>
          <w:sz w:val="18"/>
          <w:szCs w:val="18"/>
        </w:rPr>
        <w:tab/>
        <w:t>68-26</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bCs/>
          <w:sz w:val="18"/>
          <w:szCs w:val="18"/>
        </w:rPr>
        <w:t>(7)</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(24)</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w:t>
      </w:r>
      <w:r w:rsidRPr="002021D9">
        <w:rPr>
          <w:rFonts w:ascii="Times New Roman" w:hAnsi="Times New Roman" w:cs="Times New Roman"/>
          <w:bCs/>
          <w:sz w:val="18"/>
          <w:szCs w:val="18"/>
        </w:rPr>
        <w:t>(390)</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(0)</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(421)</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Stevens</w:t>
      </w:r>
      <w:r w:rsidRPr="002021D9">
        <w:rPr>
          <w:rFonts w:ascii="Times New Roman" w:hAnsi="Times New Roman" w:cs="Times New Roman"/>
          <w:sz w:val="18"/>
          <w:szCs w:val="18"/>
        </w:rPr>
        <w:tab/>
      </w:r>
      <w:r w:rsidRPr="002021D9">
        <w:rPr>
          <w:rFonts w:ascii="Times New Roman" w:hAnsi="Times New Roman" w:cs="Times New Roman"/>
          <w:sz w:val="18"/>
          <w:szCs w:val="18"/>
        </w:rPr>
        <w:tab/>
      </w:r>
      <w:r w:rsidRPr="002021D9">
        <w:rPr>
          <w:rFonts w:ascii="Times New Roman" w:hAnsi="Times New Roman" w:cs="Times New Roman"/>
          <w:sz w:val="18"/>
          <w:szCs w:val="18"/>
        </w:rPr>
        <w:tab/>
        <w:t>6.7%</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13.3%</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77.9%</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2.1%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100%</w:t>
      </w:r>
      <w:r w:rsidR="00BA7D45" w:rsidRPr="002021D9">
        <w:rPr>
          <w:rFonts w:ascii="Times New Roman" w:hAnsi="Times New Roman" w:cs="Times New Roman"/>
          <w:sz w:val="18"/>
          <w:szCs w:val="18"/>
        </w:rPr>
        <w:tab/>
        <w:t>98-0</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 xml:space="preserve">(13)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(26)</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(152)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(4)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(195)</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bCs/>
          <w:sz w:val="18"/>
          <w:szCs w:val="18"/>
        </w:rPr>
      </w:pPr>
      <w:r w:rsidRPr="002021D9">
        <w:rPr>
          <w:rFonts w:ascii="Times New Roman" w:hAnsi="Times New Roman" w:cs="Times New Roman"/>
          <w:sz w:val="18"/>
          <w:szCs w:val="18"/>
        </w:rPr>
        <w:t>O’Connor</w:t>
      </w:r>
      <w:r w:rsidRPr="002021D9">
        <w:rPr>
          <w:rFonts w:ascii="Times New Roman" w:hAnsi="Times New Roman" w:cs="Times New Roman"/>
          <w:sz w:val="18"/>
          <w:szCs w:val="18"/>
        </w:rPr>
        <w:tab/>
      </w:r>
      <w:r w:rsidRPr="002021D9">
        <w:rPr>
          <w:rFonts w:ascii="Times New Roman" w:hAnsi="Times New Roman" w:cs="Times New Roman"/>
          <w:sz w:val="18"/>
          <w:szCs w:val="18"/>
        </w:rPr>
        <w:tab/>
        <w:t>1.3%</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w:t>
      </w:r>
      <w:r w:rsidRPr="002021D9">
        <w:rPr>
          <w:rFonts w:ascii="Times New Roman" w:hAnsi="Times New Roman" w:cs="Times New Roman"/>
          <w:bCs/>
          <w:sz w:val="18"/>
          <w:szCs w:val="18"/>
        </w:rPr>
        <w:t>7.9%</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90.8%</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0%</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w:t>
      </w:r>
      <w:r w:rsidRPr="002021D9">
        <w:rPr>
          <w:rFonts w:ascii="Times New Roman" w:hAnsi="Times New Roman" w:cs="Times New Roman"/>
          <w:bCs/>
          <w:sz w:val="18"/>
          <w:szCs w:val="18"/>
        </w:rPr>
        <w:t>100%</w:t>
      </w:r>
      <w:r w:rsidR="00BA7D45" w:rsidRPr="002021D9">
        <w:rPr>
          <w:rFonts w:ascii="Times New Roman" w:hAnsi="Times New Roman" w:cs="Times New Roman"/>
          <w:bCs/>
          <w:sz w:val="18"/>
          <w:szCs w:val="18"/>
        </w:rPr>
        <w:tab/>
        <w:t>99-0</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bCs/>
          <w:sz w:val="18"/>
          <w:szCs w:val="18"/>
        </w:rPr>
      </w:pPr>
      <w:r w:rsidRPr="002021D9">
        <w:rPr>
          <w:rFonts w:ascii="Times New Roman" w:hAnsi="Times New Roman" w:cs="Times New Roman"/>
          <w:sz w:val="18"/>
          <w:szCs w:val="18"/>
        </w:rPr>
        <w:t>(4)</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(25)</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(287)</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w:t>
      </w:r>
      <w:r w:rsidRPr="002021D9">
        <w:rPr>
          <w:rFonts w:ascii="Times New Roman" w:hAnsi="Times New Roman" w:cs="Times New Roman"/>
          <w:bCs/>
          <w:sz w:val="18"/>
          <w:szCs w:val="18"/>
        </w:rPr>
        <w:t>(0)</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(316)</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bCs/>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Rehnquist II</w:t>
      </w:r>
      <w:r w:rsidRPr="002021D9">
        <w:rPr>
          <w:rFonts w:ascii="Times New Roman" w:hAnsi="Times New Roman" w:cs="Times New Roman"/>
          <w:sz w:val="18"/>
          <w:szCs w:val="18"/>
        </w:rPr>
        <w:tab/>
      </w:r>
      <w:r w:rsidRPr="002021D9">
        <w:rPr>
          <w:rFonts w:ascii="Times New Roman" w:hAnsi="Times New Roman" w:cs="Times New Roman"/>
          <w:sz w:val="18"/>
          <w:szCs w:val="18"/>
        </w:rPr>
        <w:tab/>
        <w:t>1.3%</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40.4%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58.3%</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0%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100%</w:t>
      </w:r>
      <w:r w:rsidR="00BA7D45" w:rsidRPr="002021D9">
        <w:rPr>
          <w:rFonts w:ascii="Times New Roman" w:hAnsi="Times New Roman" w:cs="Times New Roman"/>
          <w:sz w:val="18"/>
          <w:szCs w:val="18"/>
        </w:rPr>
        <w:tab/>
        <w:t>65-33</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(7)</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(210)</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(303)</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(0)</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(520)</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Bork</w:t>
      </w:r>
      <w:r w:rsidRPr="002021D9">
        <w:rPr>
          <w:rFonts w:ascii="Times New Roman" w:hAnsi="Times New Roman" w:cs="Times New Roman"/>
          <w:sz w:val="18"/>
          <w:szCs w:val="18"/>
        </w:rPr>
        <w:tab/>
      </w:r>
      <w:r w:rsidRPr="002021D9">
        <w:rPr>
          <w:rFonts w:ascii="Times New Roman" w:hAnsi="Times New Roman" w:cs="Times New Roman"/>
          <w:sz w:val="18"/>
          <w:szCs w:val="18"/>
        </w:rPr>
        <w:tab/>
      </w:r>
      <w:r w:rsidRPr="002021D9">
        <w:rPr>
          <w:rFonts w:ascii="Times New Roman" w:hAnsi="Times New Roman" w:cs="Times New Roman"/>
          <w:sz w:val="18"/>
          <w:szCs w:val="18"/>
        </w:rPr>
        <w:tab/>
        <w:t>1.0%</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4.6%</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92.6%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1.9%</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100%</w:t>
      </w:r>
      <w:r w:rsidR="00BA7D45" w:rsidRPr="002021D9">
        <w:rPr>
          <w:rFonts w:ascii="Times New Roman" w:hAnsi="Times New Roman" w:cs="Times New Roman"/>
          <w:sz w:val="18"/>
          <w:szCs w:val="18"/>
        </w:rPr>
        <w:tab/>
        <w:t>42-58</w:t>
      </w:r>
    </w:p>
    <w:p w:rsidR="00C753B7" w:rsidRPr="002021D9" w:rsidRDefault="00C753B7" w:rsidP="00C753B7">
      <w:pPr>
        <w:autoSpaceDE w:val="0"/>
        <w:autoSpaceDN w:val="0"/>
        <w:adjustRightInd w:val="0"/>
        <w:spacing w:after="0" w:line="240" w:lineRule="auto"/>
        <w:ind w:left="2160"/>
        <w:rPr>
          <w:rFonts w:ascii="Times New Roman" w:hAnsi="Times New Roman" w:cs="Times New Roman"/>
          <w:sz w:val="18"/>
          <w:szCs w:val="18"/>
        </w:rPr>
      </w:pPr>
      <w:r w:rsidRPr="002021D9">
        <w:rPr>
          <w:rFonts w:ascii="Times New Roman" w:hAnsi="Times New Roman" w:cs="Times New Roman"/>
          <w:sz w:val="18"/>
          <w:szCs w:val="18"/>
        </w:rPr>
        <w:t>(4)</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(20)</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(400)</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(8)</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(432)</w:t>
      </w:r>
    </w:p>
    <w:p w:rsidR="00C753B7" w:rsidRPr="002021D9" w:rsidRDefault="00C753B7" w:rsidP="00C753B7">
      <w:pPr>
        <w:autoSpaceDE w:val="0"/>
        <w:autoSpaceDN w:val="0"/>
        <w:adjustRightInd w:val="0"/>
        <w:spacing w:after="0" w:line="240" w:lineRule="auto"/>
        <w:ind w:left="216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Kennedy</w:t>
      </w:r>
      <w:r w:rsidRPr="002021D9">
        <w:rPr>
          <w:rFonts w:ascii="Times New Roman" w:hAnsi="Times New Roman" w:cs="Times New Roman"/>
          <w:sz w:val="18"/>
          <w:szCs w:val="18"/>
        </w:rPr>
        <w:tab/>
      </w:r>
      <w:r w:rsidRPr="002021D9">
        <w:rPr>
          <w:rFonts w:ascii="Times New Roman" w:hAnsi="Times New Roman" w:cs="Times New Roman"/>
          <w:sz w:val="18"/>
          <w:szCs w:val="18"/>
        </w:rPr>
        <w:tab/>
      </w:r>
      <w:r w:rsidRPr="002021D9">
        <w:rPr>
          <w:rFonts w:ascii="Times New Roman" w:hAnsi="Times New Roman" w:cs="Times New Roman"/>
          <w:sz w:val="18"/>
          <w:szCs w:val="18"/>
        </w:rPr>
        <w:tab/>
        <w:t>2.9%</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13.6%</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83.5%</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0%</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100%</w:t>
      </w:r>
      <w:r w:rsidR="00BA7D45" w:rsidRPr="002021D9">
        <w:rPr>
          <w:rFonts w:ascii="Times New Roman" w:hAnsi="Times New Roman" w:cs="Times New Roman"/>
          <w:sz w:val="18"/>
          <w:szCs w:val="18"/>
        </w:rPr>
        <w:tab/>
        <w:t>97-0</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(12)</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(56)</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(344)</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(0)</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(412)</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bCs/>
          <w:sz w:val="18"/>
          <w:szCs w:val="18"/>
        </w:rPr>
        <w:t>Souter</w:t>
      </w:r>
      <w:r w:rsidRPr="002021D9">
        <w:rPr>
          <w:rFonts w:ascii="Times New Roman" w:hAnsi="Times New Roman" w:cs="Times New Roman"/>
          <w:bCs/>
          <w:sz w:val="18"/>
          <w:szCs w:val="18"/>
        </w:rPr>
        <w:tab/>
      </w:r>
      <w:r w:rsidRPr="002021D9">
        <w:rPr>
          <w:rFonts w:ascii="Times New Roman" w:hAnsi="Times New Roman" w:cs="Times New Roman"/>
          <w:bCs/>
          <w:sz w:val="18"/>
          <w:szCs w:val="18"/>
        </w:rPr>
        <w:tab/>
      </w:r>
      <w:r w:rsidRPr="002021D9">
        <w:rPr>
          <w:rFonts w:ascii="Times New Roman" w:hAnsi="Times New Roman" w:cs="Times New Roman"/>
          <w:bCs/>
          <w:sz w:val="18"/>
          <w:szCs w:val="18"/>
        </w:rPr>
        <w:tab/>
        <w:t>1.3%</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11.3%</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77.1%</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 xml:space="preserve">10.3%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100%</w:t>
      </w:r>
      <w:r w:rsidR="00BA7D45" w:rsidRPr="002021D9">
        <w:rPr>
          <w:rFonts w:ascii="Times New Roman" w:hAnsi="Times New Roman" w:cs="Times New Roman"/>
          <w:sz w:val="18"/>
          <w:szCs w:val="18"/>
        </w:rPr>
        <w:tab/>
        <w:t>90-9</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bCs/>
          <w:sz w:val="18"/>
          <w:szCs w:val="18"/>
        </w:rPr>
      </w:pPr>
      <w:r w:rsidRPr="002021D9">
        <w:rPr>
          <w:rFonts w:ascii="Times New Roman" w:hAnsi="Times New Roman" w:cs="Times New Roman"/>
          <w:sz w:val="18"/>
          <w:szCs w:val="18"/>
        </w:rPr>
        <w:t xml:space="preserve">(4) </w:t>
      </w:r>
      <w:r w:rsidR="00BA7D45" w:rsidRPr="002021D9">
        <w:rPr>
          <w:rFonts w:ascii="Times New Roman" w:hAnsi="Times New Roman" w:cs="Times New Roman"/>
          <w:sz w:val="18"/>
          <w:szCs w:val="18"/>
        </w:rPr>
        <w:tab/>
      </w:r>
      <w:r w:rsidRPr="002021D9">
        <w:rPr>
          <w:rFonts w:ascii="Times New Roman" w:hAnsi="Times New Roman" w:cs="Times New Roman"/>
          <w:bCs/>
          <w:sz w:val="18"/>
          <w:szCs w:val="18"/>
        </w:rPr>
        <w:t xml:space="preserve">(35) </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(239) </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(32)</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(310)</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bCs/>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Thomas</w:t>
      </w:r>
      <w:r w:rsidRPr="002021D9">
        <w:rPr>
          <w:rFonts w:ascii="Times New Roman" w:hAnsi="Times New Roman" w:cs="Times New Roman"/>
          <w:sz w:val="18"/>
          <w:szCs w:val="18"/>
        </w:rPr>
        <w:tab/>
      </w:r>
      <w:r w:rsidRPr="002021D9">
        <w:rPr>
          <w:rFonts w:ascii="Times New Roman" w:hAnsi="Times New Roman" w:cs="Times New Roman"/>
          <w:sz w:val="18"/>
          <w:szCs w:val="18"/>
        </w:rPr>
        <w:tab/>
      </w:r>
      <w:r w:rsidRPr="002021D9">
        <w:rPr>
          <w:rFonts w:ascii="Times New Roman" w:hAnsi="Times New Roman" w:cs="Times New Roman"/>
          <w:sz w:val="18"/>
          <w:szCs w:val="18"/>
        </w:rPr>
        <w:tab/>
        <w:t xml:space="preserve">4.7% </w:t>
      </w:r>
      <w:r w:rsidR="00BA7D45" w:rsidRPr="002021D9">
        <w:rPr>
          <w:rFonts w:ascii="Times New Roman" w:hAnsi="Times New Roman" w:cs="Times New Roman"/>
          <w:sz w:val="18"/>
          <w:szCs w:val="18"/>
        </w:rPr>
        <w:tab/>
      </w:r>
      <w:r w:rsidRPr="002021D9">
        <w:rPr>
          <w:rFonts w:ascii="Times New Roman" w:hAnsi="Times New Roman" w:cs="Times New Roman"/>
          <w:bCs/>
          <w:sz w:val="18"/>
          <w:szCs w:val="18"/>
        </w:rPr>
        <w:t>16.0%</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79.3%</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0%</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100%</w:t>
      </w:r>
      <w:r w:rsidR="00BA7D45" w:rsidRPr="002021D9">
        <w:rPr>
          <w:rFonts w:ascii="Times New Roman" w:hAnsi="Times New Roman" w:cs="Times New Roman"/>
          <w:sz w:val="18"/>
          <w:szCs w:val="18"/>
        </w:rPr>
        <w:tab/>
        <w:t>52-48</w:t>
      </w:r>
    </w:p>
    <w:p w:rsidR="00C753B7" w:rsidRPr="002021D9" w:rsidRDefault="00C753B7" w:rsidP="00C753B7">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(33)</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(112)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(555)</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(0)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(700)</w:t>
      </w:r>
    </w:p>
    <w:p w:rsidR="00BA7D45" w:rsidRPr="002021D9" w:rsidRDefault="00BA7D45" w:rsidP="00BA7D45">
      <w:pPr>
        <w:autoSpaceDE w:val="0"/>
        <w:autoSpaceDN w:val="0"/>
        <w:adjustRightInd w:val="0"/>
        <w:spacing w:after="0" w:line="240" w:lineRule="auto"/>
        <w:rPr>
          <w:rFonts w:ascii="Times New Roman" w:hAnsi="Times New Roman" w:cs="Times New Roman"/>
          <w:sz w:val="18"/>
          <w:szCs w:val="18"/>
        </w:rPr>
      </w:pPr>
      <w:proofErr w:type="gramStart"/>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Refers</w:t>
      </w:r>
      <w:proofErr w:type="gramEnd"/>
      <w:r w:rsidRPr="002021D9">
        <w:rPr>
          <w:rFonts w:ascii="Times New Roman" w:hAnsi="Times New Roman" w:cs="Times New Roman"/>
          <w:sz w:val="18"/>
          <w:szCs w:val="18"/>
        </w:rPr>
        <w:t xml:space="preserve"> to questions coded "</w:t>
      </w:r>
      <w:proofErr w:type="spellStart"/>
      <w:r w:rsidRPr="002021D9">
        <w:rPr>
          <w:rFonts w:ascii="Times New Roman" w:hAnsi="Times New Roman" w:cs="Times New Roman"/>
          <w:sz w:val="18"/>
          <w:szCs w:val="18"/>
        </w:rPr>
        <w:t>Compentency</w:t>
      </w:r>
      <w:proofErr w:type="spellEnd"/>
      <w:r w:rsidRPr="002021D9">
        <w:rPr>
          <w:rFonts w:ascii="Times New Roman" w:hAnsi="Times New Roman" w:cs="Times New Roman"/>
          <w:sz w:val="18"/>
          <w:szCs w:val="18"/>
        </w:rPr>
        <w:t>."</w:t>
      </w:r>
    </w:p>
    <w:p w:rsidR="00BA7D45" w:rsidRPr="002021D9" w:rsidRDefault="00BA7D45" w:rsidP="00BA7D45">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2 Refers to questions coded "Character."</w:t>
      </w:r>
    </w:p>
    <w:p w:rsidR="00BA7D45" w:rsidRPr="002021D9" w:rsidRDefault="00BA7D45" w:rsidP="00BA7D45">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Refers to questions coded "Constitutionalism."</w:t>
      </w:r>
    </w:p>
    <w:p w:rsidR="00BA7D45" w:rsidRPr="002021D9" w:rsidRDefault="00BA7D45" w:rsidP="00BA7D45">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4 Refers to questions not coded in any of the previous categories.</w:t>
      </w:r>
    </w:p>
    <w:p w:rsidR="00BA7D45" w:rsidRPr="002021D9" w:rsidRDefault="00BA7D45" w:rsidP="00BA7D45">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bCs/>
          <w:i/>
          <w:iCs/>
          <w:sz w:val="18"/>
          <w:szCs w:val="18"/>
        </w:rPr>
        <w:t xml:space="preserve">5 </w:t>
      </w:r>
      <w:r w:rsidRPr="002021D9">
        <w:rPr>
          <w:rFonts w:ascii="Times New Roman" w:hAnsi="Times New Roman" w:cs="Times New Roman"/>
          <w:sz w:val="18"/>
          <w:szCs w:val="18"/>
        </w:rPr>
        <w:t>Percentages may not total 100% due to rounding.</w:t>
      </w:r>
    </w:p>
    <w:p w:rsidR="00BA7D45" w:rsidRPr="002021D9" w:rsidRDefault="00BA7D45" w:rsidP="00BA7D45">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bCs/>
          <w:sz w:val="18"/>
          <w:szCs w:val="18"/>
        </w:rPr>
        <w:t xml:space="preserve">6 </w:t>
      </w:r>
      <w:r w:rsidRPr="002021D9">
        <w:rPr>
          <w:rFonts w:ascii="Times New Roman" w:hAnsi="Times New Roman" w:cs="Times New Roman"/>
          <w:sz w:val="18"/>
          <w:szCs w:val="18"/>
        </w:rPr>
        <w:t>Indicates how the full Senate voted on the nomination.</w:t>
      </w:r>
    </w:p>
    <w:p w:rsidR="00BA7D45" w:rsidRPr="002021D9" w:rsidRDefault="00BA7D45" w:rsidP="00BA7D45">
      <w:pPr>
        <w:autoSpaceDE w:val="0"/>
        <w:autoSpaceDN w:val="0"/>
        <w:adjustRightInd w:val="0"/>
        <w:spacing w:after="0" w:line="240" w:lineRule="auto"/>
        <w:rPr>
          <w:rFonts w:ascii="Times New Roman" w:hAnsi="Times New Roman" w:cs="Times New Roman"/>
          <w:sz w:val="18"/>
          <w:szCs w:val="18"/>
        </w:rPr>
      </w:pPr>
      <w:proofErr w:type="gramStart"/>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Indicates</w:t>
      </w:r>
      <w:proofErr w:type="gramEnd"/>
      <w:r w:rsidRPr="002021D9">
        <w:rPr>
          <w:rFonts w:ascii="Times New Roman" w:hAnsi="Times New Roman" w:cs="Times New Roman"/>
          <w:sz w:val="18"/>
          <w:szCs w:val="18"/>
        </w:rPr>
        <w:t xml:space="preserve"> the percentage of all questions that were of this type.</w:t>
      </w:r>
    </w:p>
    <w:p w:rsidR="00BA7D45" w:rsidRPr="002021D9" w:rsidRDefault="00BA7D45" w:rsidP="00BA7D45">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8 Indicates the number of questions that were of this type.</w:t>
      </w:r>
    </w:p>
    <w:p w:rsidR="00BA7D45" w:rsidRPr="002021D9" w:rsidRDefault="00BA7D45" w:rsidP="00BA7D45">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 One coder originally reported for Thomas 64.3% "constitutionalism" and 15% "other."</w:t>
      </w:r>
    </w:p>
    <w:p w:rsidR="00BA7D45" w:rsidRPr="002021D9" w:rsidRDefault="00BA7D45" w:rsidP="00BA7D45">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This coder was concerned with the large number of those questions listed as "other" and she</w:t>
      </w:r>
    </w:p>
    <w:p w:rsidR="00BA7D45" w:rsidRPr="002021D9" w:rsidRDefault="00BA7D45" w:rsidP="00BA7D45">
      <w:pPr>
        <w:autoSpaceDE w:val="0"/>
        <w:autoSpaceDN w:val="0"/>
        <w:adjustRightInd w:val="0"/>
        <w:spacing w:after="0" w:line="240" w:lineRule="auto"/>
        <w:rPr>
          <w:rFonts w:ascii="Times New Roman" w:hAnsi="Times New Roman" w:cs="Times New Roman"/>
          <w:sz w:val="18"/>
          <w:szCs w:val="18"/>
        </w:rPr>
      </w:pPr>
      <w:proofErr w:type="gramStart"/>
      <w:r w:rsidRPr="002021D9">
        <w:rPr>
          <w:rFonts w:ascii="Times New Roman" w:hAnsi="Times New Roman" w:cs="Times New Roman"/>
          <w:sz w:val="18"/>
          <w:szCs w:val="18"/>
        </w:rPr>
        <w:t>described</w:t>
      </w:r>
      <w:proofErr w:type="gramEnd"/>
      <w:r w:rsidRPr="002021D9">
        <w:rPr>
          <w:rFonts w:ascii="Times New Roman" w:hAnsi="Times New Roman" w:cs="Times New Roman"/>
          <w:sz w:val="18"/>
          <w:szCs w:val="18"/>
        </w:rPr>
        <w:t xml:space="preserve"> her concerns in a written report. It was clear, from a discussion with the coder,</w:t>
      </w:r>
    </w:p>
    <w:p w:rsidR="00BA7D45" w:rsidRPr="002021D9" w:rsidRDefault="00BA7D45" w:rsidP="00BA7D45">
      <w:pPr>
        <w:autoSpaceDE w:val="0"/>
        <w:autoSpaceDN w:val="0"/>
        <w:adjustRightInd w:val="0"/>
        <w:spacing w:after="0" w:line="240" w:lineRule="auto"/>
        <w:rPr>
          <w:rFonts w:ascii="Times New Roman" w:hAnsi="Times New Roman" w:cs="Times New Roman"/>
          <w:sz w:val="18"/>
          <w:szCs w:val="18"/>
        </w:rPr>
      </w:pPr>
      <w:proofErr w:type="gramStart"/>
      <w:r w:rsidRPr="002021D9">
        <w:rPr>
          <w:rFonts w:ascii="Times New Roman" w:hAnsi="Times New Roman" w:cs="Times New Roman"/>
          <w:sz w:val="18"/>
          <w:szCs w:val="18"/>
        </w:rPr>
        <w:t>that</w:t>
      </w:r>
      <w:proofErr w:type="gramEnd"/>
      <w:r w:rsidRPr="002021D9">
        <w:rPr>
          <w:rFonts w:ascii="Times New Roman" w:hAnsi="Times New Roman" w:cs="Times New Roman"/>
          <w:sz w:val="18"/>
          <w:szCs w:val="18"/>
        </w:rPr>
        <w:t xml:space="preserve"> she was identifying questions as "other" that might be more properly categorized as</w:t>
      </w:r>
    </w:p>
    <w:p w:rsidR="00BA7D45" w:rsidRPr="002021D9" w:rsidRDefault="00BA7D45" w:rsidP="00BA7D45">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w:t>
      </w:r>
      <w:proofErr w:type="gramStart"/>
      <w:r w:rsidRPr="002021D9">
        <w:rPr>
          <w:rFonts w:ascii="Times New Roman" w:hAnsi="Times New Roman" w:cs="Times New Roman"/>
          <w:sz w:val="18"/>
          <w:szCs w:val="18"/>
        </w:rPr>
        <w:t>constitutionalism</w:t>
      </w:r>
      <w:proofErr w:type="gramEnd"/>
      <w:r w:rsidRPr="002021D9">
        <w:rPr>
          <w:rFonts w:ascii="Times New Roman" w:hAnsi="Times New Roman" w:cs="Times New Roman"/>
          <w:sz w:val="18"/>
          <w:szCs w:val="18"/>
        </w:rPr>
        <w:t>" and were grouped as such by other coders.</w:t>
      </w:r>
    </w:p>
    <w:p w:rsidR="00BA7D45" w:rsidRPr="002021D9" w:rsidRDefault="00BA7D45" w:rsidP="00BA7D45">
      <w:pPr>
        <w:autoSpaceDE w:val="0"/>
        <w:autoSpaceDN w:val="0"/>
        <w:adjustRightInd w:val="0"/>
        <w:spacing w:after="0" w:line="240" w:lineRule="auto"/>
        <w:rPr>
          <w:rFonts w:ascii="Times New Roman" w:hAnsi="Times New Roman" w:cs="Times New Roman"/>
          <w:sz w:val="18"/>
          <w:szCs w:val="18"/>
        </w:rPr>
      </w:pPr>
    </w:p>
    <w:p w:rsidR="00BA7D45" w:rsidRPr="002021D9" w:rsidRDefault="00BA7D45" w:rsidP="00BA7D45">
      <w:pPr>
        <w:autoSpaceDE w:val="0"/>
        <w:autoSpaceDN w:val="0"/>
        <w:adjustRightInd w:val="0"/>
        <w:spacing w:after="0" w:line="240" w:lineRule="auto"/>
        <w:rPr>
          <w:rFonts w:ascii="Times New Roman" w:hAnsi="Times New Roman" w:cs="Times New Roman"/>
          <w:b/>
          <w:sz w:val="18"/>
          <w:szCs w:val="18"/>
        </w:rPr>
      </w:pPr>
      <w:r w:rsidRPr="002021D9">
        <w:rPr>
          <w:rFonts w:ascii="Times New Roman" w:hAnsi="Times New Roman" w:cs="Times New Roman"/>
          <w:b/>
          <w:sz w:val="18"/>
          <w:szCs w:val="18"/>
        </w:rPr>
        <w:t xml:space="preserve">Source </w:t>
      </w:r>
      <w:proofErr w:type="spellStart"/>
      <w:r w:rsidRPr="002021D9">
        <w:rPr>
          <w:rFonts w:ascii="Times New Roman" w:hAnsi="Times New Roman" w:cs="Times New Roman"/>
          <w:b/>
          <w:sz w:val="18"/>
          <w:szCs w:val="18"/>
        </w:rPr>
        <w:t>Guliuzza</w:t>
      </w:r>
      <w:proofErr w:type="spellEnd"/>
      <w:r w:rsidRPr="002021D9">
        <w:rPr>
          <w:rFonts w:ascii="Times New Roman" w:hAnsi="Times New Roman" w:cs="Times New Roman"/>
          <w:b/>
          <w:sz w:val="18"/>
          <w:szCs w:val="18"/>
        </w:rPr>
        <w:t xml:space="preserve"> III, Reagan, Barrett (1992)</w:t>
      </w:r>
    </w:p>
    <w:p w:rsidR="00BA7D45" w:rsidRPr="001D54ED" w:rsidRDefault="00BA7D45" w:rsidP="00BA7D45">
      <w:pPr>
        <w:autoSpaceDE w:val="0"/>
        <w:autoSpaceDN w:val="0"/>
        <w:adjustRightInd w:val="0"/>
        <w:spacing w:after="0" w:line="240" w:lineRule="auto"/>
        <w:jc w:val="center"/>
        <w:rPr>
          <w:rFonts w:ascii="Times New Roman" w:hAnsi="Times New Roman" w:cs="Times New Roman"/>
          <w:b/>
          <w:sz w:val="18"/>
          <w:szCs w:val="18"/>
        </w:rPr>
      </w:pPr>
      <w:r w:rsidRPr="001D54ED">
        <w:rPr>
          <w:rFonts w:ascii="Times New Roman" w:hAnsi="Times New Roman" w:cs="Times New Roman"/>
          <w:b/>
          <w:sz w:val="18"/>
          <w:szCs w:val="18"/>
        </w:rPr>
        <w:t>APPENDIX 3</w:t>
      </w:r>
    </w:p>
    <w:p w:rsidR="00BA7D45" w:rsidRPr="002021D9" w:rsidRDefault="00BA7D45" w:rsidP="00BA7D45">
      <w:pPr>
        <w:autoSpaceDE w:val="0"/>
        <w:autoSpaceDN w:val="0"/>
        <w:adjustRightInd w:val="0"/>
        <w:spacing w:after="0" w:line="240" w:lineRule="auto"/>
        <w:jc w:val="center"/>
        <w:rPr>
          <w:rFonts w:ascii="Times New Roman" w:hAnsi="Times New Roman" w:cs="Times New Roman"/>
          <w:sz w:val="18"/>
          <w:szCs w:val="18"/>
        </w:rPr>
      </w:pPr>
    </w:p>
    <w:p w:rsidR="00C753B7" w:rsidRPr="002021D9" w:rsidRDefault="00C753B7" w:rsidP="00BA7D45">
      <w:pPr>
        <w:autoSpaceDE w:val="0"/>
        <w:autoSpaceDN w:val="0"/>
        <w:adjustRightInd w:val="0"/>
        <w:spacing w:after="0" w:line="240" w:lineRule="auto"/>
        <w:ind w:left="720" w:firstLine="720"/>
        <w:rPr>
          <w:rFonts w:ascii="Times New Roman" w:hAnsi="Times New Roman" w:cs="Times New Roman"/>
          <w:bCs/>
          <w:sz w:val="18"/>
          <w:szCs w:val="18"/>
        </w:rPr>
      </w:pPr>
      <w:r w:rsidRPr="002021D9">
        <w:rPr>
          <w:rFonts w:ascii="Times New Roman" w:hAnsi="Times New Roman" w:cs="Times New Roman"/>
          <w:bCs/>
          <w:sz w:val="18"/>
          <w:szCs w:val="18"/>
        </w:rPr>
        <w:t xml:space="preserve">NOMINEES WITH THE HIGHEST PERCENTAGE </w:t>
      </w:r>
      <w:r w:rsidRPr="002021D9">
        <w:rPr>
          <w:rFonts w:ascii="Times New Roman" w:hAnsi="Times New Roman" w:cs="Times New Roman"/>
          <w:sz w:val="18"/>
          <w:szCs w:val="18"/>
        </w:rPr>
        <w:t xml:space="preserve">OF </w:t>
      </w:r>
      <w:r w:rsidRPr="002021D9">
        <w:rPr>
          <w:rFonts w:ascii="Times New Roman" w:hAnsi="Times New Roman" w:cs="Times New Roman"/>
          <w:bCs/>
          <w:sz w:val="18"/>
          <w:szCs w:val="18"/>
        </w:rPr>
        <w:t>CONSTITUTIONAL</w:t>
      </w:r>
    </w:p>
    <w:p w:rsidR="00C753B7" w:rsidRPr="002021D9" w:rsidRDefault="00C753B7" w:rsidP="00BA7D45">
      <w:pPr>
        <w:autoSpaceDE w:val="0"/>
        <w:autoSpaceDN w:val="0"/>
        <w:adjustRightInd w:val="0"/>
        <w:spacing w:after="0" w:line="240" w:lineRule="auto"/>
        <w:ind w:left="1440" w:firstLine="720"/>
        <w:rPr>
          <w:rFonts w:ascii="Times New Roman" w:hAnsi="Times New Roman" w:cs="Times New Roman"/>
          <w:bCs/>
          <w:sz w:val="18"/>
          <w:szCs w:val="18"/>
        </w:rPr>
      </w:pPr>
      <w:r w:rsidRPr="002021D9">
        <w:rPr>
          <w:rFonts w:ascii="Times New Roman" w:hAnsi="Times New Roman" w:cs="Times New Roman"/>
          <w:bCs/>
          <w:sz w:val="18"/>
          <w:szCs w:val="18"/>
        </w:rPr>
        <w:t>QUESTIONS ASKED BY THE COMMITTEE</w:t>
      </w:r>
    </w:p>
    <w:p w:rsidR="00BA7D45" w:rsidRPr="002021D9" w:rsidRDefault="00BA7D45" w:rsidP="00BA7D45">
      <w:pPr>
        <w:autoSpaceDE w:val="0"/>
        <w:autoSpaceDN w:val="0"/>
        <w:adjustRightInd w:val="0"/>
        <w:spacing w:after="0" w:line="240" w:lineRule="auto"/>
        <w:ind w:left="1440" w:firstLine="720"/>
        <w:rPr>
          <w:rFonts w:ascii="Times New Roman" w:hAnsi="Times New Roman" w:cs="Times New Roman"/>
          <w:bCs/>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b/>
          <w:sz w:val="18"/>
          <w:szCs w:val="18"/>
        </w:rPr>
      </w:pPr>
      <w:r w:rsidRPr="002021D9">
        <w:rPr>
          <w:rFonts w:ascii="Times New Roman" w:hAnsi="Times New Roman" w:cs="Times New Roman"/>
          <w:b/>
          <w:sz w:val="18"/>
          <w:szCs w:val="18"/>
        </w:rPr>
        <w:t xml:space="preserve">Nominee </w:t>
      </w:r>
      <w:r w:rsidR="00BA7D45" w:rsidRPr="002021D9">
        <w:rPr>
          <w:rFonts w:ascii="Times New Roman" w:hAnsi="Times New Roman" w:cs="Times New Roman"/>
          <w:b/>
          <w:sz w:val="18"/>
          <w:szCs w:val="18"/>
        </w:rPr>
        <w:tab/>
      </w:r>
      <w:r w:rsidR="00BA7D45" w:rsidRPr="002021D9">
        <w:rPr>
          <w:rFonts w:ascii="Times New Roman" w:hAnsi="Times New Roman" w:cs="Times New Roman"/>
          <w:b/>
          <w:sz w:val="18"/>
          <w:szCs w:val="18"/>
        </w:rPr>
        <w:tab/>
      </w:r>
      <w:r w:rsidRPr="002021D9">
        <w:rPr>
          <w:rFonts w:ascii="Times New Roman" w:hAnsi="Times New Roman" w:cs="Times New Roman"/>
          <w:b/>
          <w:bCs/>
          <w:sz w:val="18"/>
          <w:szCs w:val="18"/>
        </w:rPr>
        <w:t>Comp</w:t>
      </w:r>
      <w:r w:rsidR="00BA7D45" w:rsidRPr="002021D9">
        <w:rPr>
          <w:rFonts w:ascii="Times New Roman" w:hAnsi="Times New Roman" w:cs="Times New Roman"/>
          <w:b/>
          <w:bCs/>
          <w:sz w:val="18"/>
          <w:szCs w:val="18"/>
        </w:rPr>
        <w:tab/>
      </w:r>
      <w:r w:rsidRPr="002021D9">
        <w:rPr>
          <w:rFonts w:ascii="Times New Roman" w:hAnsi="Times New Roman" w:cs="Times New Roman"/>
          <w:b/>
          <w:bCs/>
          <w:sz w:val="18"/>
          <w:szCs w:val="18"/>
        </w:rPr>
        <w:t xml:space="preserve"> </w:t>
      </w:r>
      <w:r w:rsidRPr="002021D9">
        <w:rPr>
          <w:rFonts w:ascii="Times New Roman" w:hAnsi="Times New Roman" w:cs="Times New Roman"/>
          <w:b/>
          <w:sz w:val="18"/>
          <w:szCs w:val="18"/>
        </w:rPr>
        <w:t>Char</w:t>
      </w:r>
      <w:r w:rsidR="00BA7D45" w:rsidRPr="002021D9">
        <w:rPr>
          <w:rFonts w:ascii="Times New Roman" w:hAnsi="Times New Roman" w:cs="Times New Roman"/>
          <w:b/>
          <w:sz w:val="18"/>
          <w:szCs w:val="18"/>
        </w:rPr>
        <w:tab/>
      </w:r>
      <w:r w:rsidRPr="002021D9">
        <w:rPr>
          <w:rFonts w:ascii="Times New Roman" w:hAnsi="Times New Roman" w:cs="Times New Roman"/>
          <w:b/>
          <w:sz w:val="18"/>
          <w:szCs w:val="18"/>
        </w:rPr>
        <w:t xml:space="preserve"> </w:t>
      </w:r>
      <w:proofErr w:type="spellStart"/>
      <w:r w:rsidRPr="002021D9">
        <w:rPr>
          <w:rFonts w:ascii="Times New Roman" w:hAnsi="Times New Roman" w:cs="Times New Roman"/>
          <w:b/>
          <w:sz w:val="18"/>
          <w:szCs w:val="18"/>
        </w:rPr>
        <w:t>Const'l</w:t>
      </w:r>
      <w:proofErr w:type="spellEnd"/>
      <w:r w:rsidRPr="002021D9">
        <w:rPr>
          <w:rFonts w:ascii="Times New Roman" w:hAnsi="Times New Roman" w:cs="Times New Roman"/>
          <w:b/>
          <w:sz w:val="18"/>
          <w:szCs w:val="18"/>
        </w:rPr>
        <w:t xml:space="preserve"> </w:t>
      </w:r>
      <w:r w:rsidR="00BA7D45" w:rsidRPr="002021D9">
        <w:rPr>
          <w:rFonts w:ascii="Times New Roman" w:hAnsi="Times New Roman" w:cs="Times New Roman"/>
          <w:b/>
          <w:sz w:val="18"/>
          <w:szCs w:val="18"/>
        </w:rPr>
        <w:tab/>
      </w:r>
      <w:r w:rsidRPr="002021D9">
        <w:rPr>
          <w:rFonts w:ascii="Times New Roman" w:hAnsi="Times New Roman" w:cs="Times New Roman"/>
          <w:b/>
          <w:sz w:val="18"/>
          <w:szCs w:val="18"/>
        </w:rPr>
        <w:t xml:space="preserve">Total </w:t>
      </w:r>
      <w:r w:rsidR="00BA7D45" w:rsidRPr="002021D9">
        <w:rPr>
          <w:rFonts w:ascii="Times New Roman" w:hAnsi="Times New Roman" w:cs="Times New Roman"/>
          <w:b/>
          <w:sz w:val="18"/>
          <w:szCs w:val="18"/>
        </w:rPr>
        <w:tab/>
        <w:t>Outcome</w:t>
      </w:r>
      <w:r w:rsidR="00BA7D45" w:rsidRPr="002021D9">
        <w:rPr>
          <w:rFonts w:ascii="Times New Roman" w:hAnsi="Times New Roman" w:cs="Times New Roman"/>
          <w:b/>
          <w:sz w:val="18"/>
          <w:szCs w:val="18"/>
        </w:rPr>
        <w:tab/>
      </w:r>
      <w:r w:rsidR="00BA7D45" w:rsidRPr="002021D9">
        <w:rPr>
          <w:rFonts w:ascii="Times New Roman" w:hAnsi="Times New Roman" w:cs="Times New Roman"/>
          <w:b/>
          <w:sz w:val="18"/>
          <w:szCs w:val="18"/>
        </w:rPr>
        <w:tab/>
      </w:r>
      <w:r w:rsidRPr="002021D9">
        <w:rPr>
          <w:rFonts w:ascii="Times New Roman" w:hAnsi="Times New Roman" w:cs="Times New Roman"/>
          <w:b/>
          <w:sz w:val="18"/>
          <w:szCs w:val="18"/>
        </w:rPr>
        <w:t>Senate9</w:t>
      </w:r>
    </w:p>
    <w:p w:rsidR="00BA7D45" w:rsidRPr="002021D9" w:rsidRDefault="00BA7D45" w:rsidP="00C753B7">
      <w:pPr>
        <w:autoSpaceDE w:val="0"/>
        <w:autoSpaceDN w:val="0"/>
        <w:adjustRightInd w:val="0"/>
        <w:spacing w:after="0" w:line="240" w:lineRule="auto"/>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 xml:space="preserve">Marshall </w:t>
      </w:r>
      <w:r w:rsidR="00BA7D45" w:rsidRPr="002021D9">
        <w:rPr>
          <w:rFonts w:ascii="Times New Roman" w:hAnsi="Times New Roman" w:cs="Times New Roman"/>
          <w:sz w:val="18"/>
          <w:szCs w:val="18"/>
        </w:rPr>
        <w:tab/>
      </w:r>
      <w:r w:rsidR="00BA7D45" w:rsidRPr="002021D9">
        <w:rPr>
          <w:rFonts w:ascii="Times New Roman" w:hAnsi="Times New Roman" w:cs="Times New Roman"/>
          <w:sz w:val="18"/>
          <w:szCs w:val="18"/>
        </w:rPr>
        <w:tab/>
      </w:r>
      <w:r w:rsidR="00BA7D45" w:rsidRPr="002021D9">
        <w:rPr>
          <w:rFonts w:ascii="Times New Roman" w:hAnsi="Times New Roman" w:cs="Times New Roman"/>
          <w:sz w:val="18"/>
          <w:szCs w:val="18"/>
        </w:rPr>
        <w:tab/>
      </w:r>
      <w:r w:rsidRPr="002021D9">
        <w:rPr>
          <w:rFonts w:ascii="Times New Roman" w:hAnsi="Times New Roman" w:cs="Times New Roman"/>
          <w:sz w:val="18"/>
          <w:szCs w:val="18"/>
        </w:rPr>
        <w:t>3.1%</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1.5%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95.4%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100%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69-11</w:t>
      </w:r>
      <w:r w:rsidR="00BA7D45" w:rsidRPr="002021D9">
        <w:rPr>
          <w:rFonts w:ascii="Times New Roman" w:hAnsi="Times New Roman" w:cs="Times New Roman"/>
          <w:sz w:val="18"/>
          <w:szCs w:val="18"/>
        </w:rPr>
        <w:tab/>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D</w:t>
      </w:r>
    </w:p>
    <w:p w:rsidR="00C753B7" w:rsidRPr="002021D9" w:rsidRDefault="00C753B7" w:rsidP="00BA7D45">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(4)</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(2)</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(124)</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(124)</w:t>
      </w:r>
    </w:p>
    <w:p w:rsidR="00BA7D45" w:rsidRPr="002021D9" w:rsidRDefault="00BA7D45" w:rsidP="00BA7D45">
      <w:pPr>
        <w:autoSpaceDE w:val="0"/>
        <w:autoSpaceDN w:val="0"/>
        <w:adjustRightInd w:val="0"/>
        <w:spacing w:after="0" w:line="240" w:lineRule="auto"/>
        <w:ind w:left="72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Rehnquist I</w:t>
      </w:r>
      <w:r w:rsidR="001D54ED" w:rsidRPr="002021D9">
        <w:rPr>
          <w:rFonts w:ascii="Times New Roman" w:hAnsi="Times New Roman" w:cs="Times New Roman"/>
          <w:sz w:val="18"/>
          <w:szCs w:val="18"/>
        </w:rPr>
        <w:tab/>
      </w:r>
      <w:r w:rsidR="001D54ED" w:rsidRPr="002021D9">
        <w:rPr>
          <w:rFonts w:ascii="Times New Roman" w:hAnsi="Times New Roman" w:cs="Times New Roman"/>
          <w:sz w:val="18"/>
          <w:szCs w:val="18"/>
        </w:rPr>
        <w:tab/>
      </w:r>
      <w:r w:rsidRPr="002021D9">
        <w:rPr>
          <w:rFonts w:ascii="Times New Roman" w:hAnsi="Times New Roman" w:cs="Times New Roman"/>
          <w:sz w:val="18"/>
          <w:szCs w:val="18"/>
        </w:rPr>
        <w:t xml:space="preserve"> 1.7%</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w:t>
      </w:r>
      <w:r w:rsidRPr="002021D9">
        <w:rPr>
          <w:rFonts w:ascii="Times New Roman" w:hAnsi="Times New Roman" w:cs="Times New Roman"/>
          <w:bCs/>
          <w:sz w:val="18"/>
          <w:szCs w:val="18"/>
        </w:rPr>
        <w:t>5.7%</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 xml:space="preserve">92.6%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100%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68-26</w:t>
      </w:r>
      <w:r w:rsidR="00BA7D45" w:rsidRPr="002021D9">
        <w:rPr>
          <w:rFonts w:ascii="Times New Roman" w:hAnsi="Times New Roman" w:cs="Times New Roman"/>
          <w:sz w:val="18"/>
          <w:szCs w:val="18"/>
        </w:rPr>
        <w:tab/>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D</w:t>
      </w:r>
    </w:p>
    <w:p w:rsidR="00C753B7" w:rsidRPr="002021D9" w:rsidRDefault="00C753B7" w:rsidP="00BA7D45">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(7)</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(24)</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(390)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(421)</w:t>
      </w:r>
    </w:p>
    <w:p w:rsidR="00BA7D45" w:rsidRPr="002021D9" w:rsidRDefault="00BA7D45" w:rsidP="00BA7D45">
      <w:pPr>
        <w:autoSpaceDE w:val="0"/>
        <w:autoSpaceDN w:val="0"/>
        <w:adjustRightInd w:val="0"/>
        <w:spacing w:after="0" w:line="240" w:lineRule="auto"/>
        <w:ind w:left="72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 xml:space="preserve">Bork </w:t>
      </w:r>
      <w:r w:rsidR="00BA7D45" w:rsidRPr="002021D9">
        <w:rPr>
          <w:rFonts w:ascii="Times New Roman" w:hAnsi="Times New Roman" w:cs="Times New Roman"/>
          <w:sz w:val="18"/>
          <w:szCs w:val="18"/>
        </w:rPr>
        <w:tab/>
      </w:r>
      <w:r w:rsidR="00BA7D45" w:rsidRPr="002021D9">
        <w:rPr>
          <w:rFonts w:ascii="Times New Roman" w:hAnsi="Times New Roman" w:cs="Times New Roman"/>
          <w:sz w:val="18"/>
          <w:szCs w:val="18"/>
        </w:rPr>
        <w:tab/>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1.0%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4.6%</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92.6%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98.1%* 42-58 </w:t>
      </w:r>
      <w:r w:rsidR="00BA7D45" w:rsidRPr="002021D9">
        <w:rPr>
          <w:rFonts w:ascii="Times New Roman" w:hAnsi="Times New Roman" w:cs="Times New Roman"/>
          <w:sz w:val="18"/>
          <w:szCs w:val="18"/>
        </w:rPr>
        <w:tab/>
      </w:r>
      <w:r w:rsidR="00BA7D45" w:rsidRPr="002021D9">
        <w:rPr>
          <w:rFonts w:ascii="Times New Roman" w:hAnsi="Times New Roman" w:cs="Times New Roman"/>
          <w:sz w:val="18"/>
          <w:szCs w:val="18"/>
        </w:rPr>
        <w:tab/>
      </w:r>
      <w:r w:rsidRPr="002021D9">
        <w:rPr>
          <w:rFonts w:ascii="Times New Roman" w:hAnsi="Times New Roman" w:cs="Times New Roman"/>
          <w:sz w:val="18"/>
          <w:szCs w:val="18"/>
        </w:rPr>
        <w:t>D</w:t>
      </w:r>
    </w:p>
    <w:p w:rsidR="00C753B7" w:rsidRPr="002021D9" w:rsidRDefault="00C753B7" w:rsidP="00BA7D45">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 xml:space="preserve">(4)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(20)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(400)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(432)</w:t>
      </w:r>
    </w:p>
    <w:p w:rsidR="00BA7D45" w:rsidRPr="002021D9" w:rsidRDefault="00BA7D45" w:rsidP="00BA7D45">
      <w:pPr>
        <w:autoSpaceDE w:val="0"/>
        <w:autoSpaceDN w:val="0"/>
        <w:adjustRightInd w:val="0"/>
        <w:spacing w:after="0" w:line="240" w:lineRule="auto"/>
        <w:ind w:left="72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O'Connor</w:t>
      </w:r>
      <w:r w:rsidR="00BA7D45" w:rsidRPr="002021D9">
        <w:rPr>
          <w:rFonts w:ascii="Times New Roman" w:hAnsi="Times New Roman" w:cs="Times New Roman"/>
          <w:sz w:val="18"/>
          <w:szCs w:val="18"/>
        </w:rPr>
        <w:tab/>
      </w:r>
      <w:r w:rsidR="00BA7D45" w:rsidRPr="002021D9">
        <w:rPr>
          <w:rFonts w:ascii="Times New Roman" w:hAnsi="Times New Roman" w:cs="Times New Roman"/>
          <w:sz w:val="18"/>
          <w:szCs w:val="18"/>
        </w:rPr>
        <w:tab/>
      </w:r>
      <w:r w:rsidRPr="002021D9">
        <w:rPr>
          <w:rFonts w:ascii="Times New Roman" w:hAnsi="Times New Roman" w:cs="Times New Roman"/>
          <w:sz w:val="18"/>
          <w:szCs w:val="18"/>
        </w:rPr>
        <w:t>1.3%</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7.9%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90.8%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100%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99-0</w:t>
      </w:r>
      <w:r w:rsidR="00BA7D45" w:rsidRPr="002021D9">
        <w:rPr>
          <w:rFonts w:ascii="Times New Roman" w:hAnsi="Times New Roman" w:cs="Times New Roman"/>
          <w:sz w:val="18"/>
          <w:szCs w:val="18"/>
        </w:rPr>
        <w:tab/>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R</w:t>
      </w:r>
    </w:p>
    <w:p w:rsidR="00C753B7" w:rsidRPr="002021D9" w:rsidRDefault="00C753B7" w:rsidP="00BA7D45">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 xml:space="preserve">(4) </w:t>
      </w:r>
      <w:r w:rsidR="00BA7D45" w:rsidRPr="002021D9">
        <w:rPr>
          <w:rFonts w:ascii="Times New Roman" w:hAnsi="Times New Roman" w:cs="Times New Roman"/>
          <w:sz w:val="18"/>
          <w:szCs w:val="18"/>
        </w:rPr>
        <w:tab/>
      </w:r>
      <w:r w:rsidRPr="002021D9">
        <w:rPr>
          <w:rFonts w:ascii="Times New Roman" w:hAnsi="Times New Roman" w:cs="Times New Roman"/>
          <w:bCs/>
          <w:sz w:val="18"/>
          <w:szCs w:val="18"/>
        </w:rPr>
        <w:t>(25)</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(287)</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(316)</w:t>
      </w:r>
    </w:p>
    <w:p w:rsidR="00BA7D45" w:rsidRPr="002021D9" w:rsidRDefault="00BA7D45" w:rsidP="00BA7D45">
      <w:pPr>
        <w:autoSpaceDE w:val="0"/>
        <w:autoSpaceDN w:val="0"/>
        <w:adjustRightInd w:val="0"/>
        <w:spacing w:after="0" w:line="240" w:lineRule="auto"/>
        <w:ind w:left="72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bCs/>
          <w:sz w:val="18"/>
          <w:szCs w:val="18"/>
        </w:rPr>
      </w:pPr>
      <w:r w:rsidRPr="002021D9">
        <w:rPr>
          <w:rFonts w:ascii="Times New Roman" w:hAnsi="Times New Roman" w:cs="Times New Roman"/>
          <w:sz w:val="18"/>
          <w:szCs w:val="18"/>
        </w:rPr>
        <w:t xml:space="preserve">Stewart </w:t>
      </w:r>
      <w:r w:rsidR="00BA7D45" w:rsidRPr="002021D9">
        <w:rPr>
          <w:rFonts w:ascii="Times New Roman" w:hAnsi="Times New Roman" w:cs="Times New Roman"/>
          <w:sz w:val="18"/>
          <w:szCs w:val="18"/>
        </w:rPr>
        <w:tab/>
      </w:r>
      <w:r w:rsidR="00BA7D45" w:rsidRPr="002021D9">
        <w:rPr>
          <w:rFonts w:ascii="Times New Roman" w:hAnsi="Times New Roman" w:cs="Times New Roman"/>
          <w:sz w:val="18"/>
          <w:szCs w:val="18"/>
        </w:rPr>
        <w:tab/>
      </w:r>
      <w:r w:rsidR="00BA7D45" w:rsidRPr="002021D9">
        <w:rPr>
          <w:rFonts w:ascii="Times New Roman" w:hAnsi="Times New Roman" w:cs="Times New Roman"/>
          <w:sz w:val="18"/>
          <w:szCs w:val="18"/>
        </w:rPr>
        <w:tab/>
      </w:r>
      <w:r w:rsidRPr="002021D9">
        <w:rPr>
          <w:rFonts w:ascii="Times New Roman" w:hAnsi="Times New Roman" w:cs="Times New Roman"/>
          <w:bCs/>
          <w:sz w:val="18"/>
          <w:szCs w:val="18"/>
        </w:rPr>
        <w:t xml:space="preserve">7.2% </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6.0%</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84.9%</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98.2%*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70-17</w:t>
      </w:r>
      <w:r w:rsidR="00BA7D45" w:rsidRPr="002021D9">
        <w:rPr>
          <w:rFonts w:ascii="Times New Roman" w:hAnsi="Times New Roman" w:cs="Times New Roman"/>
          <w:sz w:val="18"/>
          <w:szCs w:val="18"/>
        </w:rPr>
        <w:tab/>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w:t>
      </w:r>
      <w:r w:rsidRPr="002021D9">
        <w:rPr>
          <w:rFonts w:ascii="Times New Roman" w:hAnsi="Times New Roman" w:cs="Times New Roman"/>
          <w:bCs/>
          <w:sz w:val="18"/>
          <w:szCs w:val="18"/>
        </w:rPr>
        <w:t>D</w:t>
      </w:r>
    </w:p>
    <w:p w:rsidR="00C753B7" w:rsidRPr="002021D9" w:rsidRDefault="00C753B7" w:rsidP="00BA7D45">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 xml:space="preserve">(12)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(10)</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(141)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(166)</w:t>
      </w:r>
    </w:p>
    <w:p w:rsidR="00BA7D45" w:rsidRPr="002021D9" w:rsidRDefault="00BA7D45" w:rsidP="00BA7D45">
      <w:pPr>
        <w:autoSpaceDE w:val="0"/>
        <w:autoSpaceDN w:val="0"/>
        <w:adjustRightInd w:val="0"/>
        <w:spacing w:after="0" w:line="240" w:lineRule="auto"/>
        <w:ind w:left="720" w:firstLine="720"/>
        <w:rPr>
          <w:rFonts w:ascii="Times New Roman" w:hAnsi="Times New Roman" w:cs="Times New Roman"/>
          <w:sz w:val="18"/>
          <w:szCs w:val="18"/>
        </w:rPr>
      </w:pPr>
      <w:r w:rsidRPr="002021D9">
        <w:rPr>
          <w:rFonts w:ascii="Times New Roman" w:hAnsi="Times New Roman" w:cs="Times New Roman"/>
          <w:sz w:val="18"/>
          <w:szCs w:val="18"/>
        </w:rPr>
        <w:tab/>
      </w:r>
    </w:p>
    <w:p w:rsidR="00C753B7" w:rsidRPr="002021D9" w:rsidRDefault="00C753B7" w:rsidP="00C753B7">
      <w:pPr>
        <w:autoSpaceDE w:val="0"/>
        <w:autoSpaceDN w:val="0"/>
        <w:adjustRightInd w:val="0"/>
        <w:spacing w:after="0" w:line="240" w:lineRule="auto"/>
        <w:rPr>
          <w:rFonts w:ascii="Times New Roman" w:hAnsi="Times New Roman" w:cs="Times New Roman"/>
          <w:bCs/>
          <w:sz w:val="18"/>
          <w:szCs w:val="18"/>
        </w:rPr>
      </w:pPr>
      <w:r w:rsidRPr="002021D9">
        <w:rPr>
          <w:rFonts w:ascii="Times New Roman" w:hAnsi="Times New Roman" w:cs="Times New Roman"/>
          <w:sz w:val="18"/>
          <w:szCs w:val="18"/>
        </w:rPr>
        <w:t xml:space="preserve">Kennedy </w:t>
      </w:r>
      <w:r w:rsidR="00BA7D45" w:rsidRPr="002021D9">
        <w:rPr>
          <w:rFonts w:ascii="Times New Roman" w:hAnsi="Times New Roman" w:cs="Times New Roman"/>
          <w:sz w:val="18"/>
          <w:szCs w:val="18"/>
        </w:rPr>
        <w:tab/>
      </w:r>
      <w:r w:rsidR="00BA7D45" w:rsidRPr="002021D9">
        <w:rPr>
          <w:rFonts w:ascii="Times New Roman" w:hAnsi="Times New Roman" w:cs="Times New Roman"/>
          <w:sz w:val="18"/>
          <w:szCs w:val="18"/>
        </w:rPr>
        <w:tab/>
      </w:r>
      <w:r w:rsidR="00BA7D45" w:rsidRPr="002021D9">
        <w:rPr>
          <w:rFonts w:ascii="Times New Roman" w:hAnsi="Times New Roman" w:cs="Times New Roman"/>
          <w:sz w:val="18"/>
          <w:szCs w:val="18"/>
        </w:rPr>
        <w:tab/>
      </w:r>
      <w:r w:rsidRPr="002021D9">
        <w:rPr>
          <w:rFonts w:ascii="Times New Roman" w:hAnsi="Times New Roman" w:cs="Times New Roman"/>
          <w:bCs/>
          <w:sz w:val="18"/>
          <w:szCs w:val="18"/>
        </w:rPr>
        <w:t>2.9%</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13.6% </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83.5%</w:t>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100%</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 xml:space="preserve"> </w:t>
      </w:r>
      <w:r w:rsidRPr="002021D9">
        <w:rPr>
          <w:rFonts w:ascii="Times New Roman" w:hAnsi="Times New Roman" w:cs="Times New Roman"/>
          <w:bCs/>
          <w:sz w:val="18"/>
          <w:szCs w:val="18"/>
        </w:rPr>
        <w:t>97-0</w:t>
      </w:r>
      <w:r w:rsidR="00BA7D45" w:rsidRPr="002021D9">
        <w:rPr>
          <w:rFonts w:ascii="Times New Roman" w:hAnsi="Times New Roman" w:cs="Times New Roman"/>
          <w:bCs/>
          <w:sz w:val="18"/>
          <w:szCs w:val="18"/>
        </w:rPr>
        <w:tab/>
      </w:r>
      <w:r w:rsidR="00BA7D45" w:rsidRPr="002021D9">
        <w:rPr>
          <w:rFonts w:ascii="Times New Roman" w:hAnsi="Times New Roman" w:cs="Times New Roman"/>
          <w:bCs/>
          <w:sz w:val="18"/>
          <w:szCs w:val="18"/>
        </w:rPr>
        <w:tab/>
      </w:r>
      <w:r w:rsidRPr="002021D9">
        <w:rPr>
          <w:rFonts w:ascii="Times New Roman" w:hAnsi="Times New Roman" w:cs="Times New Roman"/>
          <w:bCs/>
          <w:sz w:val="18"/>
          <w:szCs w:val="18"/>
        </w:rPr>
        <w:t xml:space="preserve"> D</w:t>
      </w:r>
    </w:p>
    <w:p w:rsidR="00C753B7" w:rsidRPr="002021D9" w:rsidRDefault="00C753B7" w:rsidP="00BA7D45">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 xml:space="preserve">(12) </w:t>
      </w:r>
      <w:r w:rsidR="00BA7D45" w:rsidRPr="002021D9">
        <w:rPr>
          <w:rFonts w:ascii="Times New Roman" w:hAnsi="Times New Roman" w:cs="Times New Roman"/>
          <w:sz w:val="18"/>
          <w:szCs w:val="18"/>
        </w:rPr>
        <w:tab/>
      </w:r>
      <w:r w:rsidRPr="002021D9">
        <w:rPr>
          <w:rFonts w:ascii="Times New Roman" w:hAnsi="Times New Roman" w:cs="Times New Roman"/>
          <w:bCs/>
          <w:sz w:val="18"/>
          <w:szCs w:val="18"/>
        </w:rPr>
        <w:t xml:space="preserve">(56) </w:t>
      </w:r>
      <w:r w:rsidR="00BA7D45" w:rsidRPr="002021D9">
        <w:rPr>
          <w:rFonts w:ascii="Times New Roman" w:hAnsi="Times New Roman" w:cs="Times New Roman"/>
          <w:bCs/>
          <w:sz w:val="18"/>
          <w:szCs w:val="18"/>
        </w:rPr>
        <w:tab/>
      </w:r>
      <w:r w:rsidRPr="002021D9">
        <w:rPr>
          <w:rFonts w:ascii="Times New Roman" w:hAnsi="Times New Roman" w:cs="Times New Roman"/>
          <w:sz w:val="18"/>
          <w:szCs w:val="18"/>
        </w:rPr>
        <w:t xml:space="preserve">(344) </w:t>
      </w:r>
      <w:r w:rsidR="00BA7D45" w:rsidRPr="002021D9">
        <w:rPr>
          <w:rFonts w:ascii="Times New Roman" w:hAnsi="Times New Roman" w:cs="Times New Roman"/>
          <w:sz w:val="18"/>
          <w:szCs w:val="18"/>
        </w:rPr>
        <w:tab/>
      </w:r>
      <w:r w:rsidRPr="002021D9">
        <w:rPr>
          <w:rFonts w:ascii="Times New Roman" w:hAnsi="Times New Roman" w:cs="Times New Roman"/>
          <w:sz w:val="18"/>
          <w:szCs w:val="18"/>
        </w:rPr>
        <w:t>(412)</w:t>
      </w:r>
    </w:p>
    <w:p w:rsidR="00BA7D45" w:rsidRPr="002021D9" w:rsidRDefault="00BA7D45" w:rsidP="00BA7D45">
      <w:pPr>
        <w:autoSpaceDE w:val="0"/>
        <w:autoSpaceDN w:val="0"/>
        <w:adjustRightInd w:val="0"/>
        <w:spacing w:after="0" w:line="240" w:lineRule="auto"/>
        <w:ind w:left="720" w:firstLine="720"/>
        <w:rPr>
          <w:rFonts w:ascii="Times New Roman" w:hAnsi="Times New Roman" w:cs="Times New Roman"/>
          <w:sz w:val="18"/>
          <w:szCs w:val="18"/>
        </w:rPr>
      </w:pPr>
    </w:p>
    <w:p w:rsidR="00C753B7" w:rsidRPr="002021D9" w:rsidRDefault="00C753B7" w:rsidP="00C753B7">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bCs/>
          <w:sz w:val="18"/>
          <w:szCs w:val="18"/>
        </w:rPr>
        <w:t xml:space="preserve">9 </w:t>
      </w:r>
      <w:r w:rsidRPr="002021D9">
        <w:rPr>
          <w:rFonts w:ascii="Times New Roman" w:hAnsi="Times New Roman" w:cs="Times New Roman"/>
          <w:sz w:val="18"/>
          <w:szCs w:val="18"/>
        </w:rPr>
        <w:t>Refers to the party that controlled the Senate at the time of the nomination.</w:t>
      </w:r>
    </w:p>
    <w:p w:rsidR="00C753B7" w:rsidRPr="002021D9" w:rsidRDefault="00C753B7" w:rsidP="00BA7D45">
      <w:pPr>
        <w:spacing w:after="0" w:line="480" w:lineRule="auto"/>
        <w:rPr>
          <w:rFonts w:ascii="Times New Roman" w:hAnsi="Times New Roman" w:cs="Times New Roman"/>
          <w:sz w:val="18"/>
          <w:szCs w:val="18"/>
        </w:rPr>
      </w:pPr>
      <w:r w:rsidRPr="002021D9">
        <w:rPr>
          <w:rFonts w:ascii="Times New Roman" w:hAnsi="Times New Roman" w:cs="Times New Roman"/>
          <w:sz w:val="18"/>
          <w:szCs w:val="18"/>
        </w:rPr>
        <w:t>* Indicates totals without the "Other" totals from Table I.</w:t>
      </w:r>
    </w:p>
    <w:p w:rsidR="00BA7D45" w:rsidRPr="002021D9" w:rsidRDefault="00BA7D45" w:rsidP="00BA7D45">
      <w:pPr>
        <w:autoSpaceDE w:val="0"/>
        <w:autoSpaceDN w:val="0"/>
        <w:adjustRightInd w:val="0"/>
        <w:spacing w:after="0" w:line="240" w:lineRule="auto"/>
        <w:rPr>
          <w:rFonts w:ascii="Times New Roman" w:hAnsi="Times New Roman" w:cs="Times New Roman"/>
          <w:b/>
          <w:sz w:val="18"/>
          <w:szCs w:val="18"/>
        </w:rPr>
      </w:pPr>
      <w:r w:rsidRPr="002021D9">
        <w:rPr>
          <w:rFonts w:ascii="Times New Roman" w:hAnsi="Times New Roman" w:cs="Times New Roman"/>
          <w:b/>
          <w:sz w:val="18"/>
          <w:szCs w:val="18"/>
        </w:rPr>
        <w:t xml:space="preserve">Source </w:t>
      </w:r>
      <w:proofErr w:type="spellStart"/>
      <w:r w:rsidRPr="002021D9">
        <w:rPr>
          <w:rFonts w:ascii="Times New Roman" w:hAnsi="Times New Roman" w:cs="Times New Roman"/>
          <w:b/>
          <w:sz w:val="18"/>
          <w:szCs w:val="18"/>
        </w:rPr>
        <w:t>Guliuzza</w:t>
      </w:r>
      <w:proofErr w:type="spellEnd"/>
      <w:r w:rsidRPr="002021D9">
        <w:rPr>
          <w:rFonts w:ascii="Times New Roman" w:hAnsi="Times New Roman" w:cs="Times New Roman"/>
          <w:b/>
          <w:sz w:val="18"/>
          <w:szCs w:val="18"/>
        </w:rPr>
        <w:t xml:space="preserve"> III, Reagan, Barrett (1992)</w:t>
      </w:r>
    </w:p>
    <w:p w:rsidR="00BA7D45" w:rsidRDefault="00BA7D45" w:rsidP="00BA7D45">
      <w:pPr>
        <w:spacing w:after="0" w:line="480" w:lineRule="auto"/>
        <w:rPr>
          <w:rFonts w:ascii="Times New Roman" w:hAnsi="Times New Roman" w:cs="Times New Roman"/>
          <w:b/>
          <w:sz w:val="18"/>
          <w:szCs w:val="18"/>
        </w:rPr>
      </w:pPr>
    </w:p>
    <w:p w:rsidR="002021D9" w:rsidRDefault="002021D9" w:rsidP="001D54ED">
      <w:pPr>
        <w:spacing w:after="0" w:line="480" w:lineRule="auto"/>
        <w:jc w:val="center"/>
        <w:rPr>
          <w:rFonts w:ascii="Times New Roman" w:hAnsi="Times New Roman" w:cs="Times New Roman"/>
          <w:b/>
          <w:sz w:val="18"/>
          <w:szCs w:val="18"/>
        </w:rPr>
      </w:pPr>
    </w:p>
    <w:p w:rsidR="001D54ED" w:rsidRDefault="001D54ED" w:rsidP="001D54ED">
      <w:pPr>
        <w:spacing w:after="0" w:line="480" w:lineRule="auto"/>
        <w:jc w:val="center"/>
        <w:rPr>
          <w:rFonts w:ascii="Times New Roman" w:hAnsi="Times New Roman" w:cs="Times New Roman"/>
          <w:b/>
          <w:sz w:val="18"/>
          <w:szCs w:val="18"/>
        </w:rPr>
      </w:pPr>
      <w:r>
        <w:rPr>
          <w:rFonts w:ascii="Times New Roman" w:hAnsi="Times New Roman" w:cs="Times New Roman"/>
          <w:b/>
          <w:sz w:val="18"/>
          <w:szCs w:val="18"/>
        </w:rPr>
        <w:t>APPENDIX 4</w:t>
      </w:r>
    </w:p>
    <w:p w:rsidR="001D54ED" w:rsidRPr="002021D9" w:rsidRDefault="001D54ED" w:rsidP="001D54ED">
      <w:pPr>
        <w:autoSpaceDE w:val="0"/>
        <w:autoSpaceDN w:val="0"/>
        <w:adjustRightInd w:val="0"/>
        <w:spacing w:after="0" w:line="240" w:lineRule="auto"/>
        <w:ind w:left="1440" w:firstLine="720"/>
        <w:rPr>
          <w:rFonts w:ascii="Times New Roman" w:hAnsi="Times New Roman" w:cs="Times New Roman"/>
          <w:bCs/>
          <w:sz w:val="18"/>
          <w:szCs w:val="18"/>
        </w:rPr>
      </w:pPr>
      <w:r w:rsidRPr="002021D9">
        <w:rPr>
          <w:rFonts w:ascii="Times New Roman" w:hAnsi="Times New Roman" w:cs="Times New Roman"/>
          <w:bCs/>
          <w:sz w:val="18"/>
          <w:szCs w:val="18"/>
        </w:rPr>
        <w:t>TYPES OF QUESTIONS PUT TO ROBERT BORK AND</w:t>
      </w:r>
    </w:p>
    <w:p w:rsidR="001D54ED" w:rsidRPr="002021D9" w:rsidRDefault="001D54ED" w:rsidP="001D54ED">
      <w:pPr>
        <w:autoSpaceDE w:val="0"/>
        <w:autoSpaceDN w:val="0"/>
        <w:adjustRightInd w:val="0"/>
        <w:spacing w:after="0" w:line="240" w:lineRule="auto"/>
        <w:ind w:left="2160" w:firstLine="720"/>
        <w:rPr>
          <w:rFonts w:ascii="Times New Roman" w:hAnsi="Times New Roman" w:cs="Times New Roman"/>
          <w:sz w:val="18"/>
          <w:szCs w:val="18"/>
        </w:rPr>
      </w:pPr>
      <w:r w:rsidRPr="002021D9">
        <w:rPr>
          <w:rFonts w:ascii="Times New Roman" w:hAnsi="Times New Roman" w:cs="Times New Roman"/>
          <w:bCs/>
          <w:sz w:val="18"/>
          <w:szCs w:val="18"/>
        </w:rPr>
        <w:t xml:space="preserve">SUBSEQUENT </w:t>
      </w:r>
      <w:r w:rsidRPr="002021D9">
        <w:rPr>
          <w:rFonts w:ascii="Times New Roman" w:hAnsi="Times New Roman" w:cs="Times New Roman"/>
          <w:sz w:val="18"/>
          <w:szCs w:val="18"/>
        </w:rPr>
        <w:t xml:space="preserve">NOMINEES </w:t>
      </w:r>
      <w:r w:rsidRPr="002021D9">
        <w:rPr>
          <w:rFonts w:ascii="Times New Roman" w:hAnsi="Times New Roman" w:cs="Times New Roman"/>
          <w:bCs/>
          <w:sz w:val="18"/>
          <w:szCs w:val="18"/>
        </w:rPr>
        <w:t xml:space="preserve">BY THE </w:t>
      </w:r>
      <w:r w:rsidRPr="002021D9">
        <w:rPr>
          <w:rFonts w:ascii="Times New Roman" w:hAnsi="Times New Roman" w:cs="Times New Roman"/>
          <w:sz w:val="18"/>
          <w:szCs w:val="18"/>
        </w:rPr>
        <w:t>COMMITTEE</w:t>
      </w:r>
    </w:p>
    <w:p w:rsidR="001D54ED" w:rsidRPr="002021D9" w:rsidRDefault="001D54ED" w:rsidP="001D54ED">
      <w:pPr>
        <w:autoSpaceDE w:val="0"/>
        <w:autoSpaceDN w:val="0"/>
        <w:adjustRightInd w:val="0"/>
        <w:spacing w:after="0" w:line="240" w:lineRule="auto"/>
        <w:ind w:left="2160" w:firstLine="720"/>
        <w:rPr>
          <w:rFonts w:ascii="Times New Roman" w:hAnsi="Times New Roman" w:cs="Times New Roman"/>
          <w:sz w:val="18"/>
          <w:szCs w:val="18"/>
        </w:rPr>
      </w:pPr>
    </w:p>
    <w:p w:rsidR="001D54ED" w:rsidRPr="002021D9" w:rsidRDefault="001D54ED" w:rsidP="001D54ED">
      <w:pPr>
        <w:autoSpaceDE w:val="0"/>
        <w:autoSpaceDN w:val="0"/>
        <w:adjustRightInd w:val="0"/>
        <w:spacing w:after="0" w:line="240" w:lineRule="auto"/>
        <w:rPr>
          <w:rFonts w:ascii="Times New Roman" w:hAnsi="Times New Roman" w:cs="Times New Roman"/>
          <w:b/>
          <w:sz w:val="18"/>
          <w:szCs w:val="18"/>
        </w:rPr>
      </w:pPr>
      <w:r w:rsidRPr="002021D9">
        <w:rPr>
          <w:rFonts w:ascii="Times New Roman" w:hAnsi="Times New Roman" w:cs="Times New Roman"/>
          <w:b/>
          <w:sz w:val="18"/>
          <w:szCs w:val="18"/>
        </w:rPr>
        <w:t xml:space="preserve">Nominee </w:t>
      </w:r>
      <w:r w:rsidRPr="002021D9">
        <w:rPr>
          <w:rFonts w:ascii="Times New Roman" w:hAnsi="Times New Roman" w:cs="Times New Roman"/>
          <w:b/>
          <w:sz w:val="18"/>
          <w:szCs w:val="18"/>
        </w:rPr>
        <w:tab/>
      </w:r>
      <w:r w:rsidRPr="002021D9">
        <w:rPr>
          <w:rFonts w:ascii="Times New Roman" w:hAnsi="Times New Roman" w:cs="Times New Roman"/>
          <w:b/>
          <w:sz w:val="18"/>
          <w:szCs w:val="18"/>
        </w:rPr>
        <w:tab/>
        <w:t>Comp</w:t>
      </w:r>
      <w:r w:rsidRPr="002021D9">
        <w:rPr>
          <w:rFonts w:ascii="Times New Roman" w:hAnsi="Times New Roman" w:cs="Times New Roman"/>
          <w:b/>
          <w:sz w:val="18"/>
          <w:szCs w:val="18"/>
        </w:rPr>
        <w:tab/>
        <w:t xml:space="preserve"> Char</w:t>
      </w:r>
      <w:r w:rsidRPr="002021D9">
        <w:rPr>
          <w:rFonts w:ascii="Times New Roman" w:hAnsi="Times New Roman" w:cs="Times New Roman"/>
          <w:b/>
          <w:sz w:val="18"/>
          <w:szCs w:val="18"/>
        </w:rPr>
        <w:tab/>
        <w:t xml:space="preserve"> </w:t>
      </w:r>
      <w:proofErr w:type="spellStart"/>
      <w:r w:rsidRPr="002021D9">
        <w:rPr>
          <w:rFonts w:ascii="Times New Roman" w:hAnsi="Times New Roman" w:cs="Times New Roman"/>
          <w:b/>
          <w:sz w:val="18"/>
          <w:szCs w:val="18"/>
        </w:rPr>
        <w:t>Const'l</w:t>
      </w:r>
      <w:proofErr w:type="spellEnd"/>
      <w:r w:rsidRPr="002021D9">
        <w:rPr>
          <w:rFonts w:ascii="Times New Roman" w:hAnsi="Times New Roman" w:cs="Times New Roman"/>
          <w:b/>
          <w:sz w:val="18"/>
          <w:szCs w:val="18"/>
        </w:rPr>
        <w:tab/>
        <w:t xml:space="preserve"> Other</w:t>
      </w:r>
      <w:r w:rsidRPr="002021D9">
        <w:rPr>
          <w:rFonts w:ascii="Times New Roman" w:hAnsi="Times New Roman" w:cs="Times New Roman"/>
          <w:b/>
          <w:sz w:val="18"/>
          <w:szCs w:val="18"/>
        </w:rPr>
        <w:tab/>
        <w:t xml:space="preserve"> Total</w:t>
      </w:r>
      <w:r w:rsidRPr="002021D9">
        <w:rPr>
          <w:rFonts w:ascii="Times New Roman" w:hAnsi="Times New Roman" w:cs="Times New Roman"/>
          <w:b/>
          <w:sz w:val="18"/>
          <w:szCs w:val="18"/>
        </w:rPr>
        <w:tab/>
        <w:t xml:space="preserve"> Outcome</w:t>
      </w:r>
    </w:p>
    <w:p w:rsidR="001D54ED" w:rsidRPr="002021D9" w:rsidRDefault="001D54ED" w:rsidP="001D54ED">
      <w:pPr>
        <w:autoSpaceDE w:val="0"/>
        <w:autoSpaceDN w:val="0"/>
        <w:adjustRightInd w:val="0"/>
        <w:spacing w:after="0" w:line="240" w:lineRule="auto"/>
        <w:rPr>
          <w:rFonts w:ascii="Times New Roman" w:hAnsi="Times New Roman" w:cs="Times New Roman"/>
          <w:sz w:val="18"/>
          <w:szCs w:val="18"/>
        </w:rPr>
      </w:pPr>
    </w:p>
    <w:p w:rsidR="001D54ED" w:rsidRPr="002021D9" w:rsidRDefault="001D54ED" w:rsidP="001D54ED">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bCs/>
          <w:sz w:val="18"/>
          <w:szCs w:val="18"/>
        </w:rPr>
        <w:t xml:space="preserve">Bork </w:t>
      </w:r>
      <w:r w:rsidRPr="002021D9">
        <w:rPr>
          <w:rFonts w:ascii="Times New Roman" w:hAnsi="Times New Roman" w:cs="Times New Roman"/>
          <w:bCs/>
          <w:sz w:val="18"/>
          <w:szCs w:val="18"/>
        </w:rPr>
        <w:tab/>
      </w:r>
      <w:r w:rsidRPr="002021D9">
        <w:rPr>
          <w:rFonts w:ascii="Times New Roman" w:hAnsi="Times New Roman" w:cs="Times New Roman"/>
          <w:bCs/>
          <w:sz w:val="18"/>
          <w:szCs w:val="18"/>
        </w:rPr>
        <w:tab/>
      </w:r>
      <w:r w:rsidRPr="002021D9">
        <w:rPr>
          <w:rFonts w:ascii="Times New Roman" w:hAnsi="Times New Roman" w:cs="Times New Roman"/>
          <w:bCs/>
          <w:sz w:val="18"/>
          <w:szCs w:val="18"/>
        </w:rPr>
        <w:tab/>
      </w:r>
      <w:r w:rsidRPr="002021D9">
        <w:rPr>
          <w:rFonts w:ascii="Times New Roman" w:hAnsi="Times New Roman" w:cs="Times New Roman"/>
          <w:sz w:val="18"/>
          <w:szCs w:val="18"/>
        </w:rPr>
        <w:t>1.0%</w:t>
      </w:r>
      <w:r w:rsidRPr="002021D9">
        <w:rPr>
          <w:rFonts w:ascii="Times New Roman" w:hAnsi="Times New Roman" w:cs="Times New Roman"/>
          <w:sz w:val="18"/>
          <w:szCs w:val="18"/>
        </w:rPr>
        <w:tab/>
        <w:t xml:space="preserve"> 4.6% </w:t>
      </w:r>
      <w:r w:rsidRPr="002021D9">
        <w:rPr>
          <w:rFonts w:ascii="Times New Roman" w:hAnsi="Times New Roman" w:cs="Times New Roman"/>
          <w:sz w:val="18"/>
          <w:szCs w:val="18"/>
        </w:rPr>
        <w:tab/>
      </w:r>
      <w:r w:rsidRPr="002021D9">
        <w:rPr>
          <w:rFonts w:ascii="Times New Roman" w:hAnsi="Times New Roman" w:cs="Times New Roman"/>
          <w:bCs/>
          <w:sz w:val="18"/>
          <w:szCs w:val="18"/>
        </w:rPr>
        <w:t>92.6%</w:t>
      </w:r>
      <w:r w:rsidRPr="002021D9">
        <w:rPr>
          <w:rFonts w:ascii="Times New Roman" w:hAnsi="Times New Roman" w:cs="Times New Roman"/>
          <w:bCs/>
          <w:sz w:val="18"/>
          <w:szCs w:val="18"/>
        </w:rPr>
        <w:tab/>
        <w:t xml:space="preserve"> 1.8% </w:t>
      </w:r>
      <w:r w:rsidRPr="002021D9">
        <w:rPr>
          <w:rFonts w:ascii="Times New Roman" w:hAnsi="Times New Roman" w:cs="Times New Roman"/>
          <w:bCs/>
          <w:sz w:val="18"/>
          <w:szCs w:val="18"/>
        </w:rPr>
        <w:tab/>
      </w:r>
      <w:r w:rsidRPr="002021D9">
        <w:rPr>
          <w:rFonts w:ascii="Times New Roman" w:hAnsi="Times New Roman" w:cs="Times New Roman"/>
          <w:sz w:val="18"/>
          <w:szCs w:val="18"/>
        </w:rPr>
        <w:t xml:space="preserve">100% </w:t>
      </w:r>
      <w:r w:rsidRPr="002021D9">
        <w:rPr>
          <w:rFonts w:ascii="Times New Roman" w:hAnsi="Times New Roman" w:cs="Times New Roman"/>
          <w:sz w:val="18"/>
          <w:szCs w:val="18"/>
        </w:rPr>
        <w:tab/>
        <w:t>42-58</w:t>
      </w:r>
    </w:p>
    <w:p w:rsidR="001D54ED" w:rsidRPr="002021D9" w:rsidRDefault="001D54ED" w:rsidP="001D54ED">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(4)</w:t>
      </w:r>
      <w:r w:rsidRPr="002021D9">
        <w:rPr>
          <w:rFonts w:ascii="Times New Roman" w:hAnsi="Times New Roman" w:cs="Times New Roman"/>
          <w:sz w:val="18"/>
          <w:szCs w:val="18"/>
        </w:rPr>
        <w:tab/>
        <w:t xml:space="preserve"> (20) </w:t>
      </w:r>
      <w:r w:rsidRPr="002021D9">
        <w:rPr>
          <w:rFonts w:ascii="Times New Roman" w:hAnsi="Times New Roman" w:cs="Times New Roman"/>
          <w:sz w:val="18"/>
          <w:szCs w:val="18"/>
        </w:rPr>
        <w:tab/>
        <w:t>(400)</w:t>
      </w:r>
      <w:r w:rsidRPr="002021D9">
        <w:rPr>
          <w:rFonts w:ascii="Times New Roman" w:hAnsi="Times New Roman" w:cs="Times New Roman"/>
          <w:sz w:val="18"/>
          <w:szCs w:val="18"/>
        </w:rPr>
        <w:tab/>
        <w:t xml:space="preserve"> (0)</w:t>
      </w:r>
      <w:r w:rsidRPr="002021D9">
        <w:rPr>
          <w:rFonts w:ascii="Times New Roman" w:hAnsi="Times New Roman" w:cs="Times New Roman"/>
          <w:sz w:val="18"/>
          <w:szCs w:val="18"/>
        </w:rPr>
        <w:tab/>
        <w:t xml:space="preserve"> (432)</w:t>
      </w:r>
    </w:p>
    <w:p w:rsidR="001D54ED" w:rsidRPr="002021D9" w:rsidRDefault="001D54ED" w:rsidP="001D54ED">
      <w:pPr>
        <w:autoSpaceDE w:val="0"/>
        <w:autoSpaceDN w:val="0"/>
        <w:adjustRightInd w:val="0"/>
        <w:spacing w:after="0" w:line="240" w:lineRule="auto"/>
        <w:ind w:left="1440" w:firstLine="720"/>
        <w:rPr>
          <w:rFonts w:ascii="Times New Roman" w:hAnsi="Times New Roman" w:cs="Times New Roman"/>
          <w:sz w:val="18"/>
          <w:szCs w:val="18"/>
        </w:rPr>
      </w:pPr>
    </w:p>
    <w:p w:rsidR="001D54ED" w:rsidRPr="002021D9" w:rsidRDefault="001D54ED" w:rsidP="001D54ED">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Kennedy</w:t>
      </w:r>
      <w:r w:rsidRPr="002021D9">
        <w:rPr>
          <w:rFonts w:ascii="Times New Roman" w:hAnsi="Times New Roman" w:cs="Times New Roman"/>
          <w:sz w:val="18"/>
          <w:szCs w:val="18"/>
        </w:rPr>
        <w:tab/>
      </w:r>
      <w:r w:rsidRPr="002021D9">
        <w:rPr>
          <w:rFonts w:ascii="Times New Roman" w:hAnsi="Times New Roman" w:cs="Times New Roman"/>
          <w:sz w:val="18"/>
          <w:szCs w:val="18"/>
        </w:rPr>
        <w:tab/>
      </w:r>
      <w:r w:rsidRPr="002021D9">
        <w:rPr>
          <w:rFonts w:ascii="Times New Roman" w:hAnsi="Times New Roman" w:cs="Times New Roman"/>
          <w:sz w:val="18"/>
          <w:szCs w:val="18"/>
        </w:rPr>
        <w:tab/>
        <w:t xml:space="preserve"> 2.9% </w:t>
      </w:r>
      <w:r w:rsidRPr="002021D9">
        <w:rPr>
          <w:rFonts w:ascii="Times New Roman" w:hAnsi="Times New Roman" w:cs="Times New Roman"/>
          <w:sz w:val="18"/>
          <w:szCs w:val="18"/>
        </w:rPr>
        <w:tab/>
      </w:r>
      <w:r w:rsidRPr="002021D9">
        <w:rPr>
          <w:rFonts w:ascii="Times New Roman" w:hAnsi="Times New Roman" w:cs="Times New Roman"/>
          <w:bCs/>
          <w:sz w:val="18"/>
          <w:szCs w:val="18"/>
        </w:rPr>
        <w:t>13.6%</w:t>
      </w:r>
      <w:r w:rsidRPr="002021D9">
        <w:rPr>
          <w:rFonts w:ascii="Times New Roman" w:hAnsi="Times New Roman" w:cs="Times New Roman"/>
          <w:bCs/>
          <w:sz w:val="18"/>
          <w:szCs w:val="18"/>
        </w:rPr>
        <w:tab/>
        <w:t xml:space="preserve"> </w:t>
      </w:r>
      <w:r w:rsidRPr="002021D9">
        <w:rPr>
          <w:rFonts w:ascii="Times New Roman" w:hAnsi="Times New Roman" w:cs="Times New Roman"/>
          <w:sz w:val="18"/>
          <w:szCs w:val="18"/>
        </w:rPr>
        <w:t>83.5%</w:t>
      </w:r>
      <w:r w:rsidRPr="002021D9">
        <w:rPr>
          <w:rFonts w:ascii="Times New Roman" w:hAnsi="Times New Roman" w:cs="Times New Roman"/>
          <w:sz w:val="18"/>
          <w:szCs w:val="18"/>
        </w:rPr>
        <w:tab/>
        <w:t xml:space="preserve"> 0% </w:t>
      </w:r>
      <w:r w:rsidRPr="002021D9">
        <w:rPr>
          <w:rFonts w:ascii="Times New Roman" w:hAnsi="Times New Roman" w:cs="Times New Roman"/>
          <w:sz w:val="18"/>
          <w:szCs w:val="18"/>
        </w:rPr>
        <w:tab/>
        <w:t>100%</w:t>
      </w:r>
      <w:r w:rsidRPr="002021D9">
        <w:rPr>
          <w:rFonts w:ascii="Times New Roman" w:hAnsi="Times New Roman" w:cs="Times New Roman"/>
          <w:sz w:val="18"/>
          <w:szCs w:val="18"/>
        </w:rPr>
        <w:tab/>
        <w:t xml:space="preserve"> 97-0</w:t>
      </w:r>
    </w:p>
    <w:p w:rsidR="001D54ED" w:rsidRPr="002021D9" w:rsidRDefault="001D54ED" w:rsidP="001D54ED">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(12)</w:t>
      </w:r>
      <w:r w:rsidRPr="002021D9">
        <w:rPr>
          <w:rFonts w:ascii="Times New Roman" w:hAnsi="Times New Roman" w:cs="Times New Roman"/>
          <w:sz w:val="18"/>
          <w:szCs w:val="18"/>
        </w:rPr>
        <w:tab/>
        <w:t xml:space="preserve"> (56)</w:t>
      </w:r>
      <w:r w:rsidRPr="002021D9">
        <w:rPr>
          <w:rFonts w:ascii="Times New Roman" w:hAnsi="Times New Roman" w:cs="Times New Roman"/>
          <w:sz w:val="18"/>
          <w:szCs w:val="18"/>
        </w:rPr>
        <w:tab/>
        <w:t xml:space="preserve"> (344)</w:t>
      </w:r>
      <w:r w:rsidRPr="002021D9">
        <w:rPr>
          <w:rFonts w:ascii="Times New Roman" w:hAnsi="Times New Roman" w:cs="Times New Roman"/>
          <w:sz w:val="18"/>
          <w:szCs w:val="18"/>
        </w:rPr>
        <w:tab/>
        <w:t xml:space="preserve"> (0)</w:t>
      </w:r>
      <w:r w:rsidRPr="002021D9">
        <w:rPr>
          <w:rFonts w:ascii="Times New Roman" w:hAnsi="Times New Roman" w:cs="Times New Roman"/>
          <w:sz w:val="18"/>
          <w:szCs w:val="18"/>
        </w:rPr>
        <w:tab/>
        <w:t xml:space="preserve"> (412)</w:t>
      </w:r>
    </w:p>
    <w:p w:rsidR="001D54ED" w:rsidRPr="002021D9" w:rsidRDefault="001D54ED" w:rsidP="001D54ED">
      <w:pPr>
        <w:autoSpaceDE w:val="0"/>
        <w:autoSpaceDN w:val="0"/>
        <w:adjustRightInd w:val="0"/>
        <w:spacing w:after="0" w:line="240" w:lineRule="auto"/>
        <w:ind w:left="1440" w:firstLine="720"/>
        <w:rPr>
          <w:rFonts w:ascii="Times New Roman" w:hAnsi="Times New Roman" w:cs="Times New Roman"/>
          <w:sz w:val="18"/>
          <w:szCs w:val="18"/>
        </w:rPr>
      </w:pPr>
    </w:p>
    <w:p w:rsidR="001D54ED" w:rsidRPr="002021D9" w:rsidRDefault="001D54ED" w:rsidP="001D54ED">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Souter</w:t>
      </w:r>
      <w:r w:rsidRPr="002021D9">
        <w:rPr>
          <w:rFonts w:ascii="Times New Roman" w:hAnsi="Times New Roman" w:cs="Times New Roman"/>
          <w:sz w:val="18"/>
          <w:szCs w:val="18"/>
        </w:rPr>
        <w:tab/>
      </w:r>
      <w:r w:rsidRPr="002021D9">
        <w:rPr>
          <w:rFonts w:ascii="Times New Roman" w:hAnsi="Times New Roman" w:cs="Times New Roman"/>
          <w:sz w:val="18"/>
          <w:szCs w:val="18"/>
        </w:rPr>
        <w:tab/>
      </w:r>
      <w:r w:rsidRPr="002021D9">
        <w:rPr>
          <w:rFonts w:ascii="Times New Roman" w:hAnsi="Times New Roman" w:cs="Times New Roman"/>
          <w:sz w:val="18"/>
          <w:szCs w:val="18"/>
        </w:rPr>
        <w:tab/>
        <w:t xml:space="preserve"> 1.3% </w:t>
      </w:r>
      <w:r w:rsidRPr="002021D9">
        <w:rPr>
          <w:rFonts w:ascii="Times New Roman" w:hAnsi="Times New Roman" w:cs="Times New Roman"/>
          <w:sz w:val="18"/>
          <w:szCs w:val="18"/>
        </w:rPr>
        <w:tab/>
        <w:t xml:space="preserve">11.3% </w:t>
      </w:r>
      <w:r w:rsidRPr="002021D9">
        <w:rPr>
          <w:rFonts w:ascii="Times New Roman" w:hAnsi="Times New Roman" w:cs="Times New Roman"/>
          <w:sz w:val="18"/>
          <w:szCs w:val="18"/>
        </w:rPr>
        <w:tab/>
        <w:t>77.1%</w:t>
      </w:r>
      <w:r w:rsidRPr="002021D9">
        <w:rPr>
          <w:rFonts w:ascii="Times New Roman" w:hAnsi="Times New Roman" w:cs="Times New Roman"/>
          <w:sz w:val="18"/>
          <w:szCs w:val="18"/>
        </w:rPr>
        <w:tab/>
        <w:t xml:space="preserve"> </w:t>
      </w:r>
      <w:r w:rsidRPr="002021D9">
        <w:rPr>
          <w:rFonts w:ascii="Times New Roman" w:hAnsi="Times New Roman" w:cs="Times New Roman"/>
          <w:bCs/>
          <w:sz w:val="18"/>
          <w:szCs w:val="18"/>
        </w:rPr>
        <w:t>10.3%</w:t>
      </w:r>
      <w:r w:rsidRPr="002021D9">
        <w:rPr>
          <w:rFonts w:ascii="Times New Roman" w:hAnsi="Times New Roman" w:cs="Times New Roman"/>
          <w:bCs/>
          <w:sz w:val="18"/>
          <w:szCs w:val="18"/>
        </w:rPr>
        <w:tab/>
        <w:t xml:space="preserve"> </w:t>
      </w:r>
      <w:r w:rsidRPr="002021D9">
        <w:rPr>
          <w:rFonts w:ascii="Times New Roman" w:hAnsi="Times New Roman" w:cs="Times New Roman"/>
          <w:sz w:val="18"/>
          <w:szCs w:val="18"/>
        </w:rPr>
        <w:t>100%</w:t>
      </w:r>
      <w:r w:rsidRPr="002021D9">
        <w:rPr>
          <w:rFonts w:ascii="Times New Roman" w:hAnsi="Times New Roman" w:cs="Times New Roman"/>
          <w:sz w:val="18"/>
          <w:szCs w:val="18"/>
        </w:rPr>
        <w:tab/>
        <w:t xml:space="preserve"> 90-9</w:t>
      </w:r>
    </w:p>
    <w:p w:rsidR="001D54ED" w:rsidRPr="002021D9" w:rsidRDefault="001D54ED" w:rsidP="001D54ED">
      <w:pPr>
        <w:autoSpaceDE w:val="0"/>
        <w:autoSpaceDN w:val="0"/>
        <w:adjustRightInd w:val="0"/>
        <w:spacing w:after="0" w:line="24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(4)</w:t>
      </w:r>
      <w:r w:rsidRPr="002021D9">
        <w:rPr>
          <w:rFonts w:ascii="Times New Roman" w:hAnsi="Times New Roman" w:cs="Times New Roman"/>
          <w:sz w:val="18"/>
          <w:szCs w:val="18"/>
        </w:rPr>
        <w:tab/>
        <w:t xml:space="preserve"> (35)</w:t>
      </w:r>
      <w:r w:rsidRPr="002021D9">
        <w:rPr>
          <w:rFonts w:ascii="Times New Roman" w:hAnsi="Times New Roman" w:cs="Times New Roman"/>
          <w:sz w:val="18"/>
          <w:szCs w:val="18"/>
        </w:rPr>
        <w:tab/>
        <w:t xml:space="preserve"> (239)</w:t>
      </w:r>
      <w:r w:rsidRPr="002021D9">
        <w:rPr>
          <w:rFonts w:ascii="Times New Roman" w:hAnsi="Times New Roman" w:cs="Times New Roman"/>
          <w:sz w:val="18"/>
          <w:szCs w:val="18"/>
        </w:rPr>
        <w:tab/>
        <w:t xml:space="preserve"> (32)</w:t>
      </w:r>
      <w:r w:rsidRPr="002021D9">
        <w:rPr>
          <w:rFonts w:ascii="Times New Roman" w:hAnsi="Times New Roman" w:cs="Times New Roman"/>
          <w:sz w:val="18"/>
          <w:szCs w:val="18"/>
        </w:rPr>
        <w:tab/>
        <w:t xml:space="preserve"> (310)</w:t>
      </w:r>
    </w:p>
    <w:p w:rsidR="001D54ED" w:rsidRPr="002021D9" w:rsidRDefault="001D54ED" w:rsidP="001D54ED">
      <w:pPr>
        <w:autoSpaceDE w:val="0"/>
        <w:autoSpaceDN w:val="0"/>
        <w:adjustRightInd w:val="0"/>
        <w:spacing w:after="0" w:line="240" w:lineRule="auto"/>
        <w:ind w:left="1440" w:firstLine="720"/>
        <w:rPr>
          <w:rFonts w:ascii="Times New Roman" w:hAnsi="Times New Roman" w:cs="Times New Roman"/>
          <w:sz w:val="18"/>
          <w:szCs w:val="18"/>
        </w:rPr>
      </w:pPr>
    </w:p>
    <w:p w:rsidR="001D54ED" w:rsidRPr="002021D9" w:rsidRDefault="001D54ED" w:rsidP="001D54ED">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 xml:space="preserve">Thomas </w:t>
      </w:r>
      <w:r w:rsidRPr="002021D9">
        <w:rPr>
          <w:rFonts w:ascii="Times New Roman" w:hAnsi="Times New Roman" w:cs="Times New Roman"/>
          <w:sz w:val="18"/>
          <w:szCs w:val="18"/>
        </w:rPr>
        <w:tab/>
      </w:r>
      <w:r w:rsidRPr="002021D9">
        <w:rPr>
          <w:rFonts w:ascii="Times New Roman" w:hAnsi="Times New Roman" w:cs="Times New Roman"/>
          <w:sz w:val="18"/>
          <w:szCs w:val="18"/>
        </w:rPr>
        <w:tab/>
      </w:r>
      <w:r w:rsidRPr="002021D9">
        <w:rPr>
          <w:rFonts w:ascii="Times New Roman" w:hAnsi="Times New Roman" w:cs="Times New Roman"/>
          <w:sz w:val="18"/>
          <w:szCs w:val="18"/>
        </w:rPr>
        <w:tab/>
        <w:t xml:space="preserve">4.7% </w:t>
      </w:r>
      <w:r w:rsidRPr="002021D9">
        <w:rPr>
          <w:rFonts w:ascii="Times New Roman" w:hAnsi="Times New Roman" w:cs="Times New Roman"/>
          <w:sz w:val="18"/>
          <w:szCs w:val="18"/>
        </w:rPr>
        <w:tab/>
      </w:r>
      <w:r w:rsidRPr="002021D9">
        <w:rPr>
          <w:rFonts w:ascii="Times New Roman" w:hAnsi="Times New Roman" w:cs="Times New Roman"/>
          <w:bCs/>
          <w:sz w:val="18"/>
          <w:szCs w:val="18"/>
        </w:rPr>
        <w:t xml:space="preserve">16.0% </w:t>
      </w:r>
      <w:r w:rsidRPr="002021D9">
        <w:rPr>
          <w:rFonts w:ascii="Times New Roman" w:hAnsi="Times New Roman" w:cs="Times New Roman"/>
          <w:bCs/>
          <w:sz w:val="18"/>
          <w:szCs w:val="18"/>
        </w:rPr>
        <w:tab/>
      </w:r>
      <w:r w:rsidRPr="002021D9">
        <w:rPr>
          <w:rFonts w:ascii="Times New Roman" w:hAnsi="Times New Roman" w:cs="Times New Roman"/>
          <w:sz w:val="18"/>
          <w:szCs w:val="18"/>
        </w:rPr>
        <w:t>79.3%</w:t>
      </w:r>
      <w:r w:rsidRPr="002021D9">
        <w:rPr>
          <w:rFonts w:ascii="Times New Roman" w:hAnsi="Times New Roman" w:cs="Times New Roman"/>
          <w:sz w:val="18"/>
          <w:szCs w:val="18"/>
        </w:rPr>
        <w:tab/>
        <w:t xml:space="preserve"> 0% </w:t>
      </w:r>
      <w:r w:rsidRPr="002021D9">
        <w:rPr>
          <w:rFonts w:ascii="Times New Roman" w:hAnsi="Times New Roman" w:cs="Times New Roman"/>
          <w:sz w:val="18"/>
          <w:szCs w:val="18"/>
        </w:rPr>
        <w:tab/>
        <w:t xml:space="preserve">100% </w:t>
      </w:r>
      <w:r w:rsidRPr="002021D9">
        <w:rPr>
          <w:rFonts w:ascii="Times New Roman" w:hAnsi="Times New Roman" w:cs="Times New Roman"/>
          <w:sz w:val="18"/>
          <w:szCs w:val="18"/>
        </w:rPr>
        <w:tab/>
        <w:t>52-48</w:t>
      </w:r>
    </w:p>
    <w:p w:rsidR="001D54ED" w:rsidRPr="002021D9" w:rsidRDefault="001D54ED" w:rsidP="001D54ED">
      <w:pPr>
        <w:spacing w:after="0" w:line="480" w:lineRule="auto"/>
        <w:ind w:left="1440" w:firstLine="720"/>
        <w:rPr>
          <w:rFonts w:ascii="Times New Roman" w:hAnsi="Times New Roman" w:cs="Times New Roman"/>
          <w:sz w:val="18"/>
          <w:szCs w:val="18"/>
        </w:rPr>
      </w:pPr>
      <w:r w:rsidRPr="002021D9">
        <w:rPr>
          <w:rFonts w:ascii="Times New Roman" w:hAnsi="Times New Roman" w:cs="Times New Roman"/>
          <w:sz w:val="18"/>
          <w:szCs w:val="18"/>
        </w:rPr>
        <w:t>(33)</w:t>
      </w:r>
      <w:r w:rsidRPr="002021D9">
        <w:rPr>
          <w:rFonts w:ascii="Times New Roman" w:hAnsi="Times New Roman" w:cs="Times New Roman"/>
          <w:sz w:val="18"/>
          <w:szCs w:val="18"/>
        </w:rPr>
        <w:tab/>
        <w:t xml:space="preserve"> (112)</w:t>
      </w:r>
      <w:r w:rsidRPr="002021D9">
        <w:rPr>
          <w:rFonts w:ascii="Times New Roman" w:hAnsi="Times New Roman" w:cs="Times New Roman"/>
          <w:sz w:val="18"/>
          <w:szCs w:val="18"/>
        </w:rPr>
        <w:tab/>
        <w:t xml:space="preserve"> (555)</w:t>
      </w:r>
      <w:r w:rsidRPr="002021D9">
        <w:rPr>
          <w:rFonts w:ascii="Times New Roman" w:hAnsi="Times New Roman" w:cs="Times New Roman"/>
          <w:sz w:val="18"/>
          <w:szCs w:val="18"/>
        </w:rPr>
        <w:tab/>
        <w:t xml:space="preserve"> (0)</w:t>
      </w:r>
      <w:r w:rsidRPr="002021D9">
        <w:rPr>
          <w:rFonts w:ascii="Times New Roman" w:hAnsi="Times New Roman" w:cs="Times New Roman"/>
          <w:sz w:val="18"/>
          <w:szCs w:val="18"/>
        </w:rPr>
        <w:tab/>
        <w:t xml:space="preserve"> (700)</w:t>
      </w:r>
    </w:p>
    <w:p w:rsidR="001D54ED" w:rsidRPr="00BA7D45" w:rsidRDefault="001D54ED" w:rsidP="001D54ED">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Source </w:t>
      </w:r>
      <w:proofErr w:type="spellStart"/>
      <w:r>
        <w:rPr>
          <w:rFonts w:ascii="Times New Roman" w:hAnsi="Times New Roman" w:cs="Times New Roman"/>
          <w:b/>
          <w:sz w:val="18"/>
          <w:szCs w:val="18"/>
        </w:rPr>
        <w:t>Guliuzza</w:t>
      </w:r>
      <w:proofErr w:type="spellEnd"/>
      <w:r>
        <w:rPr>
          <w:rFonts w:ascii="Times New Roman" w:hAnsi="Times New Roman" w:cs="Times New Roman"/>
          <w:b/>
          <w:sz w:val="18"/>
          <w:szCs w:val="18"/>
        </w:rPr>
        <w:t xml:space="preserve"> III, Reagan, Barrett (1992)</w:t>
      </w:r>
    </w:p>
    <w:p w:rsidR="001D54ED" w:rsidRDefault="001D54ED" w:rsidP="001D54ED">
      <w:pPr>
        <w:spacing w:after="0" w:line="480" w:lineRule="auto"/>
        <w:rPr>
          <w:rFonts w:ascii="Times New Roman" w:hAnsi="Times New Roman" w:cs="Times New Roman"/>
          <w:sz w:val="18"/>
          <w:szCs w:val="18"/>
        </w:rPr>
      </w:pPr>
    </w:p>
    <w:p w:rsidR="00F27DA8" w:rsidRDefault="00F27DA8" w:rsidP="001D54ED">
      <w:pPr>
        <w:spacing w:after="0" w:line="480" w:lineRule="auto"/>
        <w:rPr>
          <w:rFonts w:ascii="Times New Roman" w:hAnsi="Times New Roman" w:cs="Times New Roman"/>
          <w:sz w:val="18"/>
          <w:szCs w:val="18"/>
        </w:rPr>
      </w:pPr>
    </w:p>
    <w:p w:rsidR="00F27DA8" w:rsidRDefault="00F27DA8" w:rsidP="001D54ED">
      <w:pPr>
        <w:spacing w:after="0" w:line="480" w:lineRule="auto"/>
        <w:rPr>
          <w:rFonts w:ascii="Times New Roman" w:hAnsi="Times New Roman" w:cs="Times New Roman"/>
          <w:sz w:val="18"/>
          <w:szCs w:val="18"/>
        </w:rPr>
      </w:pPr>
    </w:p>
    <w:p w:rsidR="00F27DA8" w:rsidRDefault="00F27DA8" w:rsidP="001D54ED">
      <w:pPr>
        <w:spacing w:after="0" w:line="480" w:lineRule="auto"/>
        <w:rPr>
          <w:rFonts w:ascii="Times New Roman" w:hAnsi="Times New Roman" w:cs="Times New Roman"/>
          <w:sz w:val="18"/>
          <w:szCs w:val="18"/>
        </w:rPr>
      </w:pPr>
    </w:p>
    <w:p w:rsidR="00F27DA8" w:rsidRDefault="00F27DA8" w:rsidP="001D54ED">
      <w:pPr>
        <w:spacing w:after="0" w:line="480" w:lineRule="auto"/>
        <w:rPr>
          <w:rFonts w:ascii="Times New Roman" w:hAnsi="Times New Roman" w:cs="Times New Roman"/>
          <w:sz w:val="18"/>
          <w:szCs w:val="18"/>
        </w:rPr>
      </w:pPr>
    </w:p>
    <w:p w:rsidR="00F27DA8" w:rsidRDefault="00F27DA8" w:rsidP="00F27DA8">
      <w:pPr>
        <w:spacing w:after="0" w:line="480" w:lineRule="auto"/>
        <w:jc w:val="center"/>
        <w:rPr>
          <w:rFonts w:ascii="Times New Roman" w:hAnsi="Times New Roman" w:cs="Times New Roman"/>
          <w:b/>
          <w:sz w:val="18"/>
          <w:szCs w:val="18"/>
        </w:rPr>
      </w:pPr>
      <w:r w:rsidRPr="00F27DA8">
        <w:rPr>
          <w:rFonts w:ascii="Times New Roman" w:hAnsi="Times New Roman" w:cs="Times New Roman"/>
          <w:b/>
          <w:sz w:val="18"/>
          <w:szCs w:val="18"/>
        </w:rPr>
        <w:t>APPENDIX 5</w:t>
      </w:r>
    </w:p>
    <w:p w:rsidR="00F27DA8" w:rsidRPr="002021D9" w:rsidRDefault="00F27DA8" w:rsidP="002021D9">
      <w:pPr>
        <w:autoSpaceDE w:val="0"/>
        <w:autoSpaceDN w:val="0"/>
        <w:adjustRightInd w:val="0"/>
        <w:spacing w:after="0" w:line="240" w:lineRule="auto"/>
        <w:ind w:left="1440" w:firstLine="720"/>
        <w:rPr>
          <w:rFonts w:ascii="Times New Roman" w:hAnsi="Times New Roman" w:cs="Times New Roman"/>
          <w:bCs/>
          <w:sz w:val="18"/>
          <w:szCs w:val="18"/>
        </w:rPr>
      </w:pPr>
      <w:r w:rsidRPr="002021D9">
        <w:rPr>
          <w:rFonts w:ascii="Times New Roman" w:hAnsi="Times New Roman" w:cs="Times New Roman"/>
          <w:bCs/>
          <w:sz w:val="18"/>
          <w:szCs w:val="18"/>
        </w:rPr>
        <w:t xml:space="preserve">TYPES OF QUESTIONS PUT </w:t>
      </w:r>
      <w:r w:rsidRPr="002021D9">
        <w:rPr>
          <w:rFonts w:ascii="Times New Roman" w:hAnsi="Times New Roman" w:cs="Times New Roman"/>
          <w:sz w:val="18"/>
          <w:szCs w:val="18"/>
        </w:rPr>
        <w:t xml:space="preserve">TO ROBERT </w:t>
      </w:r>
      <w:r w:rsidRPr="002021D9">
        <w:rPr>
          <w:rFonts w:ascii="Times New Roman" w:hAnsi="Times New Roman" w:cs="Times New Roman"/>
          <w:bCs/>
          <w:sz w:val="18"/>
          <w:szCs w:val="18"/>
        </w:rPr>
        <w:t xml:space="preserve">BORK AND </w:t>
      </w:r>
      <w:r w:rsidRPr="002021D9">
        <w:rPr>
          <w:rFonts w:ascii="Times New Roman" w:hAnsi="Times New Roman" w:cs="Times New Roman"/>
          <w:sz w:val="18"/>
          <w:szCs w:val="18"/>
        </w:rPr>
        <w:t xml:space="preserve">OTHER FAILED </w:t>
      </w:r>
      <w:r w:rsidRPr="002021D9">
        <w:rPr>
          <w:rFonts w:ascii="Times New Roman" w:hAnsi="Times New Roman" w:cs="Times New Roman"/>
          <w:bCs/>
          <w:sz w:val="18"/>
          <w:szCs w:val="18"/>
        </w:rPr>
        <w:t>OR</w:t>
      </w:r>
    </w:p>
    <w:p w:rsidR="00F27DA8" w:rsidRDefault="00F27DA8" w:rsidP="002021D9">
      <w:pPr>
        <w:autoSpaceDE w:val="0"/>
        <w:autoSpaceDN w:val="0"/>
        <w:adjustRightInd w:val="0"/>
        <w:spacing w:after="0" w:line="240" w:lineRule="auto"/>
        <w:ind w:left="2160" w:firstLine="720"/>
        <w:rPr>
          <w:rFonts w:ascii="Times New Roman" w:hAnsi="Times New Roman" w:cs="Times New Roman"/>
          <w:bCs/>
          <w:sz w:val="18"/>
          <w:szCs w:val="18"/>
        </w:rPr>
      </w:pPr>
      <w:r w:rsidRPr="002021D9">
        <w:rPr>
          <w:rFonts w:ascii="Times New Roman" w:hAnsi="Times New Roman" w:cs="Times New Roman"/>
          <w:bCs/>
          <w:sz w:val="18"/>
          <w:szCs w:val="18"/>
        </w:rPr>
        <w:t xml:space="preserve">HIGHLY CONTROVERSIAL </w:t>
      </w:r>
      <w:r w:rsidRPr="002021D9">
        <w:rPr>
          <w:rFonts w:ascii="Times New Roman" w:hAnsi="Times New Roman" w:cs="Times New Roman"/>
          <w:sz w:val="18"/>
          <w:szCs w:val="18"/>
        </w:rPr>
        <w:t xml:space="preserve">NOMINEES </w:t>
      </w:r>
      <w:r w:rsidRPr="002021D9">
        <w:rPr>
          <w:rFonts w:ascii="Times New Roman" w:hAnsi="Times New Roman" w:cs="Times New Roman"/>
          <w:bCs/>
          <w:sz w:val="18"/>
          <w:szCs w:val="18"/>
        </w:rPr>
        <w:t>BY THE COMMITTEE</w:t>
      </w:r>
    </w:p>
    <w:p w:rsidR="002021D9" w:rsidRPr="002021D9" w:rsidRDefault="002021D9" w:rsidP="002021D9">
      <w:pPr>
        <w:autoSpaceDE w:val="0"/>
        <w:autoSpaceDN w:val="0"/>
        <w:adjustRightInd w:val="0"/>
        <w:spacing w:after="0" w:line="240" w:lineRule="auto"/>
        <w:ind w:left="2160" w:firstLine="720"/>
        <w:rPr>
          <w:rFonts w:ascii="Times New Roman" w:hAnsi="Times New Roman" w:cs="Times New Roman"/>
          <w:bCs/>
          <w:sz w:val="18"/>
          <w:szCs w:val="18"/>
        </w:rPr>
      </w:pPr>
    </w:p>
    <w:p w:rsidR="00F27DA8" w:rsidRPr="002021D9" w:rsidRDefault="00F27DA8" w:rsidP="00F27DA8">
      <w:pPr>
        <w:autoSpaceDE w:val="0"/>
        <w:autoSpaceDN w:val="0"/>
        <w:adjustRightInd w:val="0"/>
        <w:spacing w:after="0" w:line="240" w:lineRule="auto"/>
        <w:rPr>
          <w:rFonts w:ascii="Times New Roman" w:hAnsi="Times New Roman" w:cs="Times New Roman"/>
          <w:b/>
          <w:sz w:val="18"/>
          <w:szCs w:val="18"/>
        </w:rPr>
      </w:pPr>
      <w:r w:rsidRPr="002021D9">
        <w:rPr>
          <w:rFonts w:ascii="Times New Roman" w:hAnsi="Times New Roman" w:cs="Times New Roman"/>
          <w:b/>
          <w:sz w:val="18"/>
          <w:szCs w:val="18"/>
        </w:rPr>
        <w:t xml:space="preserve">Nominee </w:t>
      </w:r>
      <w:r w:rsidR="002021D9" w:rsidRPr="002021D9">
        <w:rPr>
          <w:rFonts w:ascii="Times New Roman" w:hAnsi="Times New Roman" w:cs="Times New Roman"/>
          <w:b/>
          <w:sz w:val="18"/>
          <w:szCs w:val="18"/>
        </w:rPr>
        <w:tab/>
      </w:r>
      <w:r w:rsidR="002021D9" w:rsidRPr="002021D9">
        <w:rPr>
          <w:rFonts w:ascii="Times New Roman" w:hAnsi="Times New Roman" w:cs="Times New Roman"/>
          <w:b/>
          <w:sz w:val="18"/>
          <w:szCs w:val="18"/>
        </w:rPr>
        <w:tab/>
      </w:r>
      <w:r w:rsidRPr="002021D9">
        <w:rPr>
          <w:rFonts w:ascii="Times New Roman" w:hAnsi="Times New Roman" w:cs="Times New Roman"/>
          <w:b/>
          <w:bCs/>
          <w:sz w:val="18"/>
          <w:szCs w:val="18"/>
        </w:rPr>
        <w:t>Comp</w:t>
      </w:r>
      <w:r w:rsidR="002021D9" w:rsidRPr="002021D9">
        <w:rPr>
          <w:rFonts w:ascii="Times New Roman" w:hAnsi="Times New Roman" w:cs="Times New Roman"/>
          <w:b/>
          <w:bCs/>
          <w:sz w:val="18"/>
          <w:szCs w:val="18"/>
        </w:rPr>
        <w:tab/>
      </w:r>
      <w:r w:rsidRPr="002021D9">
        <w:rPr>
          <w:rFonts w:ascii="Times New Roman" w:hAnsi="Times New Roman" w:cs="Times New Roman"/>
          <w:b/>
          <w:bCs/>
          <w:sz w:val="18"/>
          <w:szCs w:val="18"/>
        </w:rPr>
        <w:t xml:space="preserve"> </w:t>
      </w:r>
      <w:r w:rsidRPr="002021D9">
        <w:rPr>
          <w:rFonts w:ascii="Times New Roman" w:hAnsi="Times New Roman" w:cs="Times New Roman"/>
          <w:b/>
          <w:sz w:val="18"/>
          <w:szCs w:val="18"/>
        </w:rPr>
        <w:t>Char</w:t>
      </w:r>
      <w:r w:rsidR="002021D9" w:rsidRPr="002021D9">
        <w:rPr>
          <w:rFonts w:ascii="Times New Roman" w:hAnsi="Times New Roman" w:cs="Times New Roman"/>
          <w:b/>
          <w:sz w:val="18"/>
          <w:szCs w:val="18"/>
        </w:rPr>
        <w:tab/>
      </w:r>
      <w:r w:rsidRPr="002021D9">
        <w:rPr>
          <w:rFonts w:ascii="Times New Roman" w:hAnsi="Times New Roman" w:cs="Times New Roman"/>
          <w:b/>
          <w:sz w:val="18"/>
          <w:szCs w:val="18"/>
        </w:rPr>
        <w:t xml:space="preserve"> </w:t>
      </w:r>
      <w:proofErr w:type="spellStart"/>
      <w:r w:rsidRPr="002021D9">
        <w:rPr>
          <w:rFonts w:ascii="Times New Roman" w:hAnsi="Times New Roman" w:cs="Times New Roman"/>
          <w:b/>
          <w:sz w:val="18"/>
          <w:szCs w:val="18"/>
        </w:rPr>
        <w:t>Const'l</w:t>
      </w:r>
      <w:proofErr w:type="spellEnd"/>
      <w:r w:rsidRPr="002021D9">
        <w:rPr>
          <w:rFonts w:ascii="Times New Roman" w:hAnsi="Times New Roman" w:cs="Times New Roman"/>
          <w:b/>
          <w:sz w:val="18"/>
          <w:szCs w:val="18"/>
        </w:rPr>
        <w:t xml:space="preserve"> </w:t>
      </w:r>
      <w:r w:rsidR="002021D9" w:rsidRPr="002021D9">
        <w:rPr>
          <w:rFonts w:ascii="Times New Roman" w:hAnsi="Times New Roman" w:cs="Times New Roman"/>
          <w:b/>
          <w:sz w:val="18"/>
          <w:szCs w:val="18"/>
        </w:rPr>
        <w:tab/>
      </w:r>
      <w:r w:rsidRPr="002021D9">
        <w:rPr>
          <w:rFonts w:ascii="Times New Roman" w:hAnsi="Times New Roman" w:cs="Times New Roman"/>
          <w:b/>
          <w:sz w:val="18"/>
          <w:szCs w:val="18"/>
        </w:rPr>
        <w:t>Other</w:t>
      </w:r>
      <w:r w:rsidR="002021D9" w:rsidRPr="002021D9">
        <w:rPr>
          <w:rFonts w:ascii="Times New Roman" w:hAnsi="Times New Roman" w:cs="Times New Roman"/>
          <w:b/>
          <w:sz w:val="18"/>
          <w:szCs w:val="18"/>
        </w:rPr>
        <w:tab/>
      </w:r>
      <w:r w:rsidRPr="002021D9">
        <w:rPr>
          <w:rFonts w:ascii="Times New Roman" w:hAnsi="Times New Roman" w:cs="Times New Roman"/>
          <w:b/>
          <w:sz w:val="18"/>
          <w:szCs w:val="18"/>
        </w:rPr>
        <w:t xml:space="preserve"> Total </w:t>
      </w:r>
      <w:r w:rsidR="002021D9" w:rsidRPr="002021D9">
        <w:rPr>
          <w:rFonts w:ascii="Times New Roman" w:hAnsi="Times New Roman" w:cs="Times New Roman"/>
          <w:b/>
          <w:sz w:val="18"/>
          <w:szCs w:val="18"/>
        </w:rPr>
        <w:tab/>
      </w:r>
      <w:r w:rsidRPr="002021D9">
        <w:rPr>
          <w:rFonts w:ascii="Times New Roman" w:hAnsi="Times New Roman" w:cs="Times New Roman"/>
          <w:b/>
          <w:sz w:val="18"/>
          <w:szCs w:val="18"/>
        </w:rPr>
        <w:t>Outcome</w:t>
      </w:r>
    </w:p>
    <w:p w:rsidR="002021D9" w:rsidRPr="002021D9" w:rsidRDefault="002021D9" w:rsidP="00F27DA8">
      <w:pPr>
        <w:autoSpaceDE w:val="0"/>
        <w:autoSpaceDN w:val="0"/>
        <w:adjustRightInd w:val="0"/>
        <w:spacing w:after="0" w:line="240" w:lineRule="auto"/>
        <w:rPr>
          <w:rFonts w:ascii="Times New Roman" w:hAnsi="Times New Roman" w:cs="Times New Roman"/>
          <w:sz w:val="18"/>
          <w:szCs w:val="18"/>
        </w:rPr>
      </w:pPr>
    </w:p>
    <w:p w:rsidR="00F27DA8" w:rsidRPr="002021D9" w:rsidRDefault="00F27DA8" w:rsidP="00F27DA8">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 xml:space="preserve">Fortas </w:t>
      </w:r>
      <w:r w:rsidRPr="002021D9">
        <w:rPr>
          <w:rFonts w:ascii="Times New Roman" w:hAnsi="Times New Roman" w:cs="Times New Roman"/>
          <w:bCs/>
          <w:sz w:val="18"/>
          <w:szCs w:val="18"/>
        </w:rPr>
        <w:t>II</w:t>
      </w:r>
      <w:r w:rsidR="002021D9">
        <w:rPr>
          <w:rFonts w:ascii="Times New Roman" w:hAnsi="Times New Roman" w:cs="Times New Roman"/>
          <w:bCs/>
          <w:sz w:val="18"/>
          <w:szCs w:val="18"/>
        </w:rPr>
        <w:tab/>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 xml:space="preserve">4.8% </w:t>
      </w:r>
      <w:r w:rsidR="002021D9">
        <w:rPr>
          <w:rFonts w:ascii="Times New Roman" w:hAnsi="Times New Roman" w:cs="Times New Roman"/>
          <w:sz w:val="18"/>
          <w:szCs w:val="18"/>
        </w:rPr>
        <w:tab/>
      </w:r>
      <w:r w:rsidRPr="002021D9">
        <w:rPr>
          <w:rFonts w:ascii="Times New Roman" w:hAnsi="Times New Roman" w:cs="Times New Roman"/>
          <w:bCs/>
          <w:sz w:val="18"/>
          <w:szCs w:val="18"/>
        </w:rPr>
        <w:t>18.3%</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76.9%</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0%</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100% </w:t>
      </w:r>
      <w:r w:rsidR="002021D9">
        <w:rPr>
          <w:rFonts w:ascii="Times New Roman" w:hAnsi="Times New Roman" w:cs="Times New Roman"/>
          <w:sz w:val="18"/>
          <w:szCs w:val="18"/>
        </w:rPr>
        <w:tab/>
      </w:r>
      <w:r w:rsidRPr="002021D9">
        <w:rPr>
          <w:rFonts w:ascii="Times New Roman" w:hAnsi="Times New Roman" w:cs="Times New Roman"/>
          <w:sz w:val="18"/>
          <w:szCs w:val="18"/>
        </w:rPr>
        <w:t>W/drew</w:t>
      </w:r>
    </w:p>
    <w:p w:rsidR="00F27DA8" w:rsidRDefault="00F27DA8" w:rsidP="002021D9">
      <w:pPr>
        <w:autoSpaceDE w:val="0"/>
        <w:autoSpaceDN w:val="0"/>
        <w:adjustRightInd w:val="0"/>
        <w:spacing w:after="0" w:line="240" w:lineRule="auto"/>
        <w:ind w:left="720" w:firstLine="720"/>
        <w:rPr>
          <w:rFonts w:ascii="Times New Roman" w:hAnsi="Times New Roman" w:cs="Times New Roman"/>
          <w:sz w:val="18"/>
          <w:szCs w:val="18"/>
        </w:rPr>
      </w:pPr>
      <w:r w:rsidRPr="002021D9">
        <w:rPr>
          <w:rFonts w:ascii="Times New Roman" w:hAnsi="Times New Roman" w:cs="Times New Roman"/>
          <w:sz w:val="18"/>
          <w:szCs w:val="18"/>
        </w:rPr>
        <w:t>(23)</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(88)</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(369)</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(0)</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(480)</w:t>
      </w:r>
    </w:p>
    <w:p w:rsidR="002021D9" w:rsidRPr="002021D9" w:rsidRDefault="002021D9" w:rsidP="002021D9">
      <w:pPr>
        <w:autoSpaceDE w:val="0"/>
        <w:autoSpaceDN w:val="0"/>
        <w:adjustRightInd w:val="0"/>
        <w:spacing w:after="0" w:line="240" w:lineRule="auto"/>
        <w:ind w:left="720" w:firstLine="720"/>
        <w:rPr>
          <w:rFonts w:ascii="Times New Roman" w:hAnsi="Times New Roman" w:cs="Times New Roman"/>
          <w:sz w:val="18"/>
          <w:szCs w:val="18"/>
        </w:rPr>
      </w:pPr>
    </w:p>
    <w:p w:rsidR="00F27DA8" w:rsidRPr="002021D9" w:rsidRDefault="00F27DA8" w:rsidP="00F27DA8">
      <w:pPr>
        <w:autoSpaceDE w:val="0"/>
        <w:autoSpaceDN w:val="0"/>
        <w:adjustRightInd w:val="0"/>
        <w:spacing w:after="0" w:line="240" w:lineRule="auto"/>
        <w:rPr>
          <w:rFonts w:ascii="Times New Roman" w:hAnsi="Times New Roman" w:cs="Times New Roman"/>
          <w:sz w:val="18"/>
          <w:szCs w:val="18"/>
        </w:rPr>
      </w:pPr>
      <w:proofErr w:type="spellStart"/>
      <w:r w:rsidRPr="002021D9">
        <w:rPr>
          <w:rFonts w:ascii="Times New Roman" w:hAnsi="Times New Roman" w:cs="Times New Roman"/>
          <w:sz w:val="18"/>
          <w:szCs w:val="18"/>
        </w:rPr>
        <w:t>Haynesworth</w:t>
      </w:r>
      <w:proofErr w:type="spellEnd"/>
      <w:r w:rsidRPr="002021D9">
        <w:rPr>
          <w:rFonts w:ascii="Times New Roman" w:hAnsi="Times New Roman" w:cs="Times New Roman"/>
          <w:sz w:val="18"/>
          <w:szCs w:val="18"/>
        </w:rPr>
        <w:t xml:space="preserve"> </w:t>
      </w:r>
      <w:r w:rsidR="002021D9">
        <w:rPr>
          <w:rFonts w:ascii="Times New Roman" w:hAnsi="Times New Roman" w:cs="Times New Roman"/>
          <w:sz w:val="18"/>
          <w:szCs w:val="18"/>
        </w:rPr>
        <w:tab/>
      </w:r>
      <w:r w:rsidRPr="002021D9">
        <w:rPr>
          <w:rFonts w:ascii="Times New Roman" w:hAnsi="Times New Roman" w:cs="Times New Roman"/>
          <w:sz w:val="18"/>
          <w:szCs w:val="18"/>
        </w:rPr>
        <w:t>13.4%</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w:t>
      </w:r>
      <w:r w:rsidRPr="002021D9">
        <w:rPr>
          <w:rFonts w:ascii="Times New Roman" w:hAnsi="Times New Roman" w:cs="Times New Roman"/>
          <w:bCs/>
          <w:sz w:val="18"/>
          <w:szCs w:val="18"/>
        </w:rPr>
        <w:t>79.9%</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6.7%</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0%</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100%</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45-55</w:t>
      </w:r>
    </w:p>
    <w:p w:rsidR="00F27DA8" w:rsidRDefault="00F27DA8" w:rsidP="002021D9">
      <w:pPr>
        <w:autoSpaceDE w:val="0"/>
        <w:autoSpaceDN w:val="0"/>
        <w:adjustRightInd w:val="0"/>
        <w:spacing w:after="0" w:line="240" w:lineRule="auto"/>
        <w:ind w:left="720" w:firstLine="720"/>
        <w:rPr>
          <w:rFonts w:ascii="Times New Roman" w:hAnsi="Times New Roman" w:cs="Times New Roman"/>
          <w:bCs/>
          <w:sz w:val="18"/>
          <w:szCs w:val="18"/>
        </w:rPr>
      </w:pPr>
      <w:r w:rsidRPr="002021D9">
        <w:rPr>
          <w:rFonts w:ascii="Times New Roman" w:hAnsi="Times New Roman" w:cs="Times New Roman"/>
          <w:bCs/>
          <w:sz w:val="18"/>
          <w:szCs w:val="18"/>
        </w:rPr>
        <w:t>(82)</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(488)</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(41)</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w:t>
      </w:r>
      <w:r w:rsidRPr="002021D9">
        <w:rPr>
          <w:rFonts w:ascii="Times New Roman" w:hAnsi="Times New Roman" w:cs="Times New Roman"/>
          <w:bCs/>
          <w:sz w:val="18"/>
          <w:szCs w:val="18"/>
        </w:rPr>
        <w:t xml:space="preserve">(0) </w:t>
      </w:r>
      <w:r w:rsidR="002021D9">
        <w:rPr>
          <w:rFonts w:ascii="Times New Roman" w:hAnsi="Times New Roman" w:cs="Times New Roman"/>
          <w:bCs/>
          <w:sz w:val="18"/>
          <w:szCs w:val="18"/>
        </w:rPr>
        <w:tab/>
      </w:r>
      <w:r w:rsidRPr="002021D9">
        <w:rPr>
          <w:rFonts w:ascii="Times New Roman" w:hAnsi="Times New Roman" w:cs="Times New Roman"/>
          <w:bCs/>
          <w:sz w:val="18"/>
          <w:szCs w:val="18"/>
        </w:rPr>
        <w:t>(611)</w:t>
      </w:r>
    </w:p>
    <w:p w:rsidR="002021D9" w:rsidRPr="002021D9" w:rsidRDefault="002021D9" w:rsidP="002021D9">
      <w:pPr>
        <w:autoSpaceDE w:val="0"/>
        <w:autoSpaceDN w:val="0"/>
        <w:adjustRightInd w:val="0"/>
        <w:spacing w:after="0" w:line="240" w:lineRule="auto"/>
        <w:ind w:left="720" w:firstLine="720"/>
        <w:rPr>
          <w:rFonts w:ascii="Times New Roman" w:hAnsi="Times New Roman" w:cs="Times New Roman"/>
          <w:bCs/>
          <w:sz w:val="18"/>
          <w:szCs w:val="18"/>
        </w:rPr>
      </w:pPr>
    </w:p>
    <w:p w:rsidR="00F27DA8" w:rsidRPr="002021D9" w:rsidRDefault="00F27DA8" w:rsidP="00F27DA8">
      <w:pPr>
        <w:autoSpaceDE w:val="0"/>
        <w:autoSpaceDN w:val="0"/>
        <w:adjustRightInd w:val="0"/>
        <w:spacing w:after="0" w:line="240" w:lineRule="auto"/>
        <w:rPr>
          <w:rFonts w:ascii="Times New Roman" w:hAnsi="Times New Roman" w:cs="Times New Roman"/>
          <w:sz w:val="18"/>
          <w:szCs w:val="18"/>
        </w:rPr>
      </w:pPr>
      <w:proofErr w:type="spellStart"/>
      <w:r w:rsidRPr="002021D9">
        <w:rPr>
          <w:rFonts w:ascii="Times New Roman" w:hAnsi="Times New Roman" w:cs="Times New Roman"/>
          <w:sz w:val="18"/>
          <w:szCs w:val="18"/>
        </w:rPr>
        <w:t>Carswell</w:t>
      </w:r>
      <w:proofErr w:type="spellEnd"/>
      <w:r w:rsidR="002021D9">
        <w:rPr>
          <w:rFonts w:ascii="Times New Roman" w:hAnsi="Times New Roman" w:cs="Times New Roman"/>
          <w:sz w:val="18"/>
          <w:szCs w:val="18"/>
        </w:rPr>
        <w:tab/>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w:t>
      </w:r>
      <w:r w:rsidRPr="002021D9">
        <w:rPr>
          <w:rFonts w:ascii="Times New Roman" w:hAnsi="Times New Roman" w:cs="Times New Roman"/>
          <w:bCs/>
          <w:sz w:val="18"/>
          <w:szCs w:val="18"/>
        </w:rPr>
        <w:t>33.1%</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62.7%</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4.1%</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w:t>
      </w:r>
      <w:r w:rsidRPr="002021D9">
        <w:rPr>
          <w:rFonts w:ascii="Times New Roman" w:hAnsi="Times New Roman" w:cs="Times New Roman"/>
          <w:bCs/>
          <w:sz w:val="18"/>
          <w:szCs w:val="18"/>
        </w:rPr>
        <w:t>0%</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100%</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45-51</w:t>
      </w:r>
    </w:p>
    <w:p w:rsidR="00F27DA8" w:rsidRPr="002021D9" w:rsidRDefault="00F27DA8" w:rsidP="002021D9">
      <w:pPr>
        <w:autoSpaceDE w:val="0"/>
        <w:autoSpaceDN w:val="0"/>
        <w:adjustRightInd w:val="0"/>
        <w:spacing w:after="0" w:line="240" w:lineRule="auto"/>
        <w:ind w:left="720" w:firstLine="720"/>
        <w:rPr>
          <w:rFonts w:ascii="Times New Roman" w:hAnsi="Times New Roman" w:cs="Times New Roman"/>
          <w:sz w:val="18"/>
          <w:szCs w:val="18"/>
        </w:rPr>
      </w:pPr>
      <w:r w:rsidRPr="002021D9">
        <w:rPr>
          <w:rFonts w:ascii="Times New Roman" w:hAnsi="Times New Roman" w:cs="Times New Roman"/>
          <w:sz w:val="18"/>
          <w:szCs w:val="18"/>
        </w:rPr>
        <w:t>(112)</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(212)</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(14)</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(0)</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(338)</w:t>
      </w:r>
    </w:p>
    <w:p w:rsidR="00F27DA8" w:rsidRPr="002021D9" w:rsidRDefault="00F27DA8" w:rsidP="00F27DA8">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 xml:space="preserve">Rehnquist </w:t>
      </w:r>
      <w:r w:rsidRPr="002021D9">
        <w:rPr>
          <w:rFonts w:ascii="Times New Roman" w:hAnsi="Times New Roman" w:cs="Times New Roman"/>
          <w:bCs/>
          <w:sz w:val="18"/>
          <w:szCs w:val="18"/>
        </w:rPr>
        <w:t xml:space="preserve">II </w:t>
      </w:r>
      <w:r w:rsidR="002021D9">
        <w:rPr>
          <w:rFonts w:ascii="Times New Roman" w:hAnsi="Times New Roman" w:cs="Times New Roman"/>
          <w:bCs/>
          <w:sz w:val="18"/>
          <w:szCs w:val="18"/>
        </w:rPr>
        <w:tab/>
      </w:r>
      <w:r w:rsidRPr="002021D9">
        <w:rPr>
          <w:rFonts w:ascii="Times New Roman" w:hAnsi="Times New Roman" w:cs="Times New Roman"/>
          <w:bCs/>
          <w:sz w:val="18"/>
          <w:szCs w:val="18"/>
        </w:rPr>
        <w:t>1.3%</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 xml:space="preserve">40.4% </w:t>
      </w:r>
      <w:r w:rsidR="002021D9">
        <w:rPr>
          <w:rFonts w:ascii="Times New Roman" w:hAnsi="Times New Roman" w:cs="Times New Roman"/>
          <w:sz w:val="18"/>
          <w:szCs w:val="18"/>
        </w:rPr>
        <w:tab/>
      </w:r>
      <w:r w:rsidRPr="002021D9">
        <w:rPr>
          <w:rFonts w:ascii="Times New Roman" w:hAnsi="Times New Roman" w:cs="Times New Roman"/>
          <w:bCs/>
          <w:sz w:val="18"/>
          <w:szCs w:val="18"/>
        </w:rPr>
        <w:t>58.3%</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0%</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100% </w:t>
      </w:r>
      <w:r w:rsidR="002021D9">
        <w:rPr>
          <w:rFonts w:ascii="Times New Roman" w:hAnsi="Times New Roman" w:cs="Times New Roman"/>
          <w:bCs/>
          <w:sz w:val="18"/>
          <w:szCs w:val="18"/>
        </w:rPr>
        <w:tab/>
      </w:r>
      <w:r w:rsidRPr="002021D9">
        <w:rPr>
          <w:rFonts w:ascii="Times New Roman" w:hAnsi="Times New Roman" w:cs="Times New Roman"/>
          <w:sz w:val="18"/>
          <w:szCs w:val="18"/>
        </w:rPr>
        <w:t>65-33</w:t>
      </w:r>
    </w:p>
    <w:p w:rsidR="00F27DA8" w:rsidRDefault="00F27DA8" w:rsidP="002021D9">
      <w:pPr>
        <w:autoSpaceDE w:val="0"/>
        <w:autoSpaceDN w:val="0"/>
        <w:adjustRightInd w:val="0"/>
        <w:spacing w:after="0" w:line="240" w:lineRule="auto"/>
        <w:ind w:left="720" w:firstLine="720"/>
        <w:rPr>
          <w:rFonts w:ascii="Times New Roman" w:hAnsi="Times New Roman" w:cs="Times New Roman"/>
          <w:sz w:val="18"/>
          <w:szCs w:val="18"/>
        </w:rPr>
      </w:pPr>
      <w:r w:rsidRPr="002021D9">
        <w:rPr>
          <w:rFonts w:ascii="Times New Roman" w:hAnsi="Times New Roman" w:cs="Times New Roman"/>
          <w:sz w:val="18"/>
          <w:szCs w:val="18"/>
        </w:rPr>
        <w:t>(7)</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(210)</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(303)</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(0) </w:t>
      </w:r>
      <w:r w:rsidR="002021D9">
        <w:rPr>
          <w:rFonts w:ascii="Times New Roman" w:hAnsi="Times New Roman" w:cs="Times New Roman"/>
          <w:sz w:val="18"/>
          <w:szCs w:val="18"/>
        </w:rPr>
        <w:tab/>
      </w:r>
      <w:r w:rsidRPr="002021D9">
        <w:rPr>
          <w:rFonts w:ascii="Times New Roman" w:hAnsi="Times New Roman" w:cs="Times New Roman"/>
          <w:sz w:val="18"/>
          <w:szCs w:val="18"/>
        </w:rPr>
        <w:t>(520)</w:t>
      </w:r>
    </w:p>
    <w:p w:rsidR="002021D9" w:rsidRPr="002021D9" w:rsidRDefault="002021D9" w:rsidP="002021D9">
      <w:pPr>
        <w:autoSpaceDE w:val="0"/>
        <w:autoSpaceDN w:val="0"/>
        <w:adjustRightInd w:val="0"/>
        <w:spacing w:after="0" w:line="240" w:lineRule="auto"/>
        <w:ind w:left="720" w:firstLine="720"/>
        <w:rPr>
          <w:rFonts w:ascii="Times New Roman" w:hAnsi="Times New Roman" w:cs="Times New Roman"/>
          <w:sz w:val="18"/>
          <w:szCs w:val="18"/>
        </w:rPr>
      </w:pPr>
    </w:p>
    <w:p w:rsidR="00F27DA8" w:rsidRPr="002021D9" w:rsidRDefault="00F27DA8" w:rsidP="00F27DA8">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 xml:space="preserve">Bork </w:t>
      </w:r>
      <w:r w:rsidR="002021D9">
        <w:rPr>
          <w:rFonts w:ascii="Times New Roman" w:hAnsi="Times New Roman" w:cs="Times New Roman"/>
          <w:sz w:val="18"/>
          <w:szCs w:val="18"/>
        </w:rPr>
        <w:tab/>
      </w:r>
      <w:r w:rsidR="002021D9">
        <w:rPr>
          <w:rFonts w:ascii="Times New Roman" w:hAnsi="Times New Roman" w:cs="Times New Roman"/>
          <w:sz w:val="18"/>
          <w:szCs w:val="18"/>
        </w:rPr>
        <w:tab/>
      </w:r>
      <w:r w:rsidRPr="002021D9">
        <w:rPr>
          <w:rFonts w:ascii="Times New Roman" w:hAnsi="Times New Roman" w:cs="Times New Roman"/>
          <w:sz w:val="18"/>
          <w:szCs w:val="18"/>
        </w:rPr>
        <w:t>1.0%</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4.6%</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92.6% </w:t>
      </w:r>
      <w:r w:rsidR="002021D9">
        <w:rPr>
          <w:rFonts w:ascii="Times New Roman" w:hAnsi="Times New Roman" w:cs="Times New Roman"/>
          <w:sz w:val="18"/>
          <w:szCs w:val="18"/>
        </w:rPr>
        <w:tab/>
      </w:r>
      <w:r w:rsidRPr="002021D9">
        <w:rPr>
          <w:rFonts w:ascii="Times New Roman" w:hAnsi="Times New Roman" w:cs="Times New Roman"/>
          <w:sz w:val="18"/>
          <w:szCs w:val="18"/>
        </w:rPr>
        <w:t>1.9%</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100%</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42-58</w:t>
      </w:r>
    </w:p>
    <w:p w:rsidR="00F27DA8" w:rsidRDefault="00F27DA8" w:rsidP="002021D9">
      <w:pPr>
        <w:autoSpaceDE w:val="0"/>
        <w:autoSpaceDN w:val="0"/>
        <w:adjustRightInd w:val="0"/>
        <w:spacing w:after="0" w:line="240" w:lineRule="auto"/>
        <w:ind w:left="720" w:firstLine="720"/>
        <w:rPr>
          <w:rFonts w:ascii="Times New Roman" w:hAnsi="Times New Roman" w:cs="Times New Roman"/>
          <w:sz w:val="18"/>
          <w:szCs w:val="18"/>
        </w:rPr>
      </w:pPr>
      <w:r w:rsidRPr="002021D9">
        <w:rPr>
          <w:rFonts w:ascii="Times New Roman" w:hAnsi="Times New Roman" w:cs="Times New Roman"/>
          <w:sz w:val="18"/>
          <w:szCs w:val="18"/>
        </w:rPr>
        <w:t>(4)</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(20)</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(400)</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w:t>
      </w:r>
      <w:r w:rsidRPr="002021D9">
        <w:rPr>
          <w:rFonts w:ascii="Times New Roman" w:hAnsi="Times New Roman" w:cs="Times New Roman"/>
          <w:bCs/>
          <w:sz w:val="18"/>
          <w:szCs w:val="18"/>
        </w:rPr>
        <w:t>(8)</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w:t>
      </w:r>
      <w:r w:rsidRPr="002021D9">
        <w:rPr>
          <w:rFonts w:ascii="Times New Roman" w:hAnsi="Times New Roman" w:cs="Times New Roman"/>
          <w:sz w:val="18"/>
          <w:szCs w:val="18"/>
        </w:rPr>
        <w:t>(432)</w:t>
      </w:r>
    </w:p>
    <w:p w:rsidR="002021D9" w:rsidRPr="002021D9" w:rsidRDefault="002021D9" w:rsidP="002021D9">
      <w:pPr>
        <w:autoSpaceDE w:val="0"/>
        <w:autoSpaceDN w:val="0"/>
        <w:adjustRightInd w:val="0"/>
        <w:spacing w:after="0" w:line="240" w:lineRule="auto"/>
        <w:ind w:left="720" w:firstLine="720"/>
        <w:rPr>
          <w:rFonts w:ascii="Times New Roman" w:hAnsi="Times New Roman" w:cs="Times New Roman"/>
          <w:sz w:val="18"/>
          <w:szCs w:val="18"/>
        </w:rPr>
      </w:pPr>
    </w:p>
    <w:p w:rsidR="00F27DA8" w:rsidRPr="002021D9" w:rsidRDefault="00F27DA8" w:rsidP="00F27DA8">
      <w:pPr>
        <w:autoSpaceDE w:val="0"/>
        <w:autoSpaceDN w:val="0"/>
        <w:adjustRightInd w:val="0"/>
        <w:spacing w:after="0" w:line="240" w:lineRule="auto"/>
        <w:rPr>
          <w:rFonts w:ascii="Times New Roman" w:hAnsi="Times New Roman" w:cs="Times New Roman"/>
          <w:sz w:val="18"/>
          <w:szCs w:val="18"/>
        </w:rPr>
      </w:pPr>
      <w:r w:rsidRPr="002021D9">
        <w:rPr>
          <w:rFonts w:ascii="Times New Roman" w:hAnsi="Times New Roman" w:cs="Times New Roman"/>
          <w:sz w:val="18"/>
          <w:szCs w:val="18"/>
        </w:rPr>
        <w:t xml:space="preserve">Thomas </w:t>
      </w:r>
      <w:r w:rsidR="002021D9">
        <w:rPr>
          <w:rFonts w:ascii="Times New Roman" w:hAnsi="Times New Roman" w:cs="Times New Roman"/>
          <w:sz w:val="18"/>
          <w:szCs w:val="18"/>
        </w:rPr>
        <w:tab/>
      </w:r>
      <w:r w:rsidR="002021D9">
        <w:rPr>
          <w:rFonts w:ascii="Times New Roman" w:hAnsi="Times New Roman" w:cs="Times New Roman"/>
          <w:sz w:val="18"/>
          <w:szCs w:val="18"/>
        </w:rPr>
        <w:tab/>
      </w:r>
      <w:r w:rsidRPr="002021D9">
        <w:rPr>
          <w:rFonts w:ascii="Times New Roman" w:hAnsi="Times New Roman" w:cs="Times New Roman"/>
          <w:sz w:val="18"/>
          <w:szCs w:val="18"/>
        </w:rPr>
        <w:t>4.7%</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w:t>
      </w:r>
      <w:r w:rsidRPr="002021D9">
        <w:rPr>
          <w:rFonts w:ascii="Times New Roman" w:hAnsi="Times New Roman" w:cs="Times New Roman"/>
          <w:bCs/>
          <w:sz w:val="18"/>
          <w:szCs w:val="18"/>
        </w:rPr>
        <w:t>16.0%</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79.3%</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 0% </w:t>
      </w:r>
      <w:r w:rsidR="002021D9">
        <w:rPr>
          <w:rFonts w:ascii="Times New Roman" w:hAnsi="Times New Roman" w:cs="Times New Roman"/>
          <w:bCs/>
          <w:sz w:val="18"/>
          <w:szCs w:val="18"/>
        </w:rPr>
        <w:tab/>
      </w:r>
      <w:r w:rsidRPr="002021D9">
        <w:rPr>
          <w:rFonts w:ascii="Times New Roman" w:hAnsi="Times New Roman" w:cs="Times New Roman"/>
          <w:bCs/>
          <w:sz w:val="18"/>
          <w:szCs w:val="18"/>
        </w:rPr>
        <w:t xml:space="preserve">100% </w:t>
      </w:r>
      <w:r w:rsidR="002021D9">
        <w:rPr>
          <w:rFonts w:ascii="Times New Roman" w:hAnsi="Times New Roman" w:cs="Times New Roman"/>
          <w:bCs/>
          <w:sz w:val="18"/>
          <w:szCs w:val="18"/>
        </w:rPr>
        <w:tab/>
      </w:r>
      <w:r w:rsidRPr="002021D9">
        <w:rPr>
          <w:rFonts w:ascii="Times New Roman" w:hAnsi="Times New Roman" w:cs="Times New Roman"/>
          <w:sz w:val="18"/>
          <w:szCs w:val="18"/>
        </w:rPr>
        <w:t>52-48</w:t>
      </w:r>
    </w:p>
    <w:p w:rsidR="00F27DA8" w:rsidRDefault="00F27DA8" w:rsidP="002021D9">
      <w:pPr>
        <w:spacing w:after="0" w:line="480" w:lineRule="auto"/>
        <w:ind w:left="720" w:firstLine="720"/>
        <w:rPr>
          <w:rFonts w:ascii="Times New Roman" w:hAnsi="Times New Roman" w:cs="Times New Roman"/>
          <w:sz w:val="18"/>
          <w:szCs w:val="18"/>
        </w:rPr>
      </w:pPr>
      <w:r w:rsidRPr="002021D9">
        <w:rPr>
          <w:rFonts w:ascii="Times New Roman" w:hAnsi="Times New Roman" w:cs="Times New Roman"/>
          <w:sz w:val="18"/>
          <w:szCs w:val="18"/>
        </w:rPr>
        <w:t>(33)</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(112)</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(555)</w:t>
      </w:r>
      <w:r w:rsidR="002021D9">
        <w:rPr>
          <w:rFonts w:ascii="Times New Roman" w:hAnsi="Times New Roman" w:cs="Times New Roman"/>
          <w:sz w:val="18"/>
          <w:szCs w:val="18"/>
        </w:rPr>
        <w:tab/>
      </w:r>
      <w:r w:rsidRPr="002021D9">
        <w:rPr>
          <w:rFonts w:ascii="Times New Roman" w:hAnsi="Times New Roman" w:cs="Times New Roman"/>
          <w:sz w:val="18"/>
          <w:szCs w:val="18"/>
        </w:rPr>
        <w:t xml:space="preserve"> (0) </w:t>
      </w:r>
      <w:r w:rsidR="002021D9">
        <w:rPr>
          <w:rFonts w:ascii="Times New Roman" w:hAnsi="Times New Roman" w:cs="Times New Roman"/>
          <w:sz w:val="18"/>
          <w:szCs w:val="18"/>
        </w:rPr>
        <w:tab/>
      </w:r>
      <w:r w:rsidRPr="002021D9">
        <w:rPr>
          <w:rFonts w:ascii="Times New Roman" w:hAnsi="Times New Roman" w:cs="Times New Roman"/>
          <w:sz w:val="18"/>
          <w:szCs w:val="18"/>
        </w:rPr>
        <w:t>(700)</w:t>
      </w:r>
    </w:p>
    <w:p w:rsidR="002021D9" w:rsidRPr="002021D9" w:rsidRDefault="002021D9" w:rsidP="002021D9">
      <w:pPr>
        <w:autoSpaceDE w:val="0"/>
        <w:autoSpaceDN w:val="0"/>
        <w:adjustRightInd w:val="0"/>
        <w:spacing w:after="0" w:line="240" w:lineRule="auto"/>
        <w:rPr>
          <w:rFonts w:ascii="Times New Roman" w:hAnsi="Times New Roman" w:cs="Times New Roman"/>
          <w:b/>
          <w:sz w:val="18"/>
          <w:szCs w:val="18"/>
        </w:rPr>
      </w:pPr>
      <w:r w:rsidRPr="002021D9">
        <w:rPr>
          <w:rFonts w:ascii="Times New Roman" w:hAnsi="Times New Roman" w:cs="Times New Roman"/>
          <w:b/>
          <w:sz w:val="18"/>
          <w:szCs w:val="18"/>
        </w:rPr>
        <w:t xml:space="preserve">Source </w:t>
      </w:r>
      <w:proofErr w:type="spellStart"/>
      <w:r w:rsidRPr="002021D9">
        <w:rPr>
          <w:rFonts w:ascii="Times New Roman" w:hAnsi="Times New Roman" w:cs="Times New Roman"/>
          <w:b/>
          <w:sz w:val="18"/>
          <w:szCs w:val="18"/>
        </w:rPr>
        <w:t>Guliuzza</w:t>
      </w:r>
      <w:proofErr w:type="spellEnd"/>
      <w:r w:rsidRPr="002021D9">
        <w:rPr>
          <w:rFonts w:ascii="Times New Roman" w:hAnsi="Times New Roman" w:cs="Times New Roman"/>
          <w:b/>
          <w:sz w:val="18"/>
          <w:szCs w:val="18"/>
        </w:rPr>
        <w:t xml:space="preserve"> III, Reagan, Barrett (1992)</w:t>
      </w:r>
    </w:p>
    <w:p w:rsidR="002021D9" w:rsidRPr="002021D9" w:rsidRDefault="002021D9" w:rsidP="002021D9">
      <w:pPr>
        <w:spacing w:after="0" w:line="480" w:lineRule="auto"/>
        <w:rPr>
          <w:rFonts w:ascii="Times New Roman" w:hAnsi="Times New Roman" w:cs="Times New Roman"/>
          <w:sz w:val="18"/>
          <w:szCs w:val="18"/>
        </w:rPr>
      </w:pPr>
    </w:p>
    <w:p w:rsidR="0010405A" w:rsidRDefault="0010405A" w:rsidP="00012AF2">
      <w:pPr>
        <w:spacing w:after="0" w:line="480" w:lineRule="auto"/>
        <w:jc w:val="center"/>
        <w:rPr>
          <w:rFonts w:ascii="Times New Roman" w:hAnsi="Times New Roman" w:cs="Times New Roman"/>
          <w:b/>
          <w:sz w:val="16"/>
          <w:szCs w:val="16"/>
        </w:rPr>
      </w:pPr>
    </w:p>
    <w:p w:rsidR="00012AF2" w:rsidRPr="00012AF2" w:rsidRDefault="00012AF2" w:rsidP="00012AF2">
      <w:pPr>
        <w:spacing w:after="0" w:line="480" w:lineRule="auto"/>
        <w:jc w:val="center"/>
        <w:rPr>
          <w:rFonts w:ascii="Times New Roman" w:hAnsi="Times New Roman" w:cs="Times New Roman"/>
          <w:b/>
          <w:sz w:val="16"/>
          <w:szCs w:val="16"/>
        </w:rPr>
      </w:pPr>
    </w:p>
    <w:p w:rsidR="007D76A2" w:rsidRDefault="007D76A2" w:rsidP="007D76A2">
      <w:pPr>
        <w:spacing w:after="0" w:line="240" w:lineRule="auto"/>
        <w:ind w:firstLine="720"/>
        <w:rPr>
          <w:rFonts w:ascii="Times New Roman" w:hAnsi="Times New Roman" w:cs="Times New Roman"/>
          <w:sz w:val="24"/>
          <w:szCs w:val="24"/>
        </w:rPr>
      </w:pPr>
    </w:p>
    <w:p w:rsidR="00E664D0" w:rsidRDefault="00E664D0" w:rsidP="00E664D0">
      <w:pPr>
        <w:spacing w:after="0" w:line="240" w:lineRule="auto"/>
        <w:rPr>
          <w:rFonts w:ascii="Times New Roman" w:hAnsi="Times New Roman" w:cs="Times New Roman"/>
          <w:sz w:val="24"/>
          <w:szCs w:val="24"/>
        </w:rPr>
      </w:pPr>
    </w:p>
    <w:p w:rsidR="00B42651" w:rsidRDefault="00C1744B" w:rsidP="00E664D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B42651" w:rsidRDefault="00B42651">
      <w:pPr>
        <w:rPr>
          <w:rFonts w:ascii="Times New Roman" w:hAnsi="Times New Roman" w:cs="Times New Roman"/>
          <w:sz w:val="24"/>
          <w:szCs w:val="24"/>
        </w:rPr>
      </w:pPr>
      <w:r>
        <w:rPr>
          <w:rFonts w:ascii="Times New Roman" w:hAnsi="Times New Roman" w:cs="Times New Roman"/>
          <w:sz w:val="24"/>
          <w:szCs w:val="24"/>
        </w:rPr>
        <w:br w:type="page"/>
      </w:r>
    </w:p>
    <w:p w:rsidR="00544E82" w:rsidRDefault="00B42651" w:rsidP="00B42651">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3E48CC" w:rsidRDefault="003E48CC" w:rsidP="003E48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Bork, R. (1985). </w:t>
      </w:r>
      <w:proofErr w:type="spellStart"/>
      <w:proofErr w:type="gramStart"/>
      <w:r>
        <w:rPr>
          <w:rFonts w:ascii="Times New Roman" w:hAnsi="Times New Roman" w:cs="Times New Roman"/>
          <w:sz w:val="24"/>
          <w:szCs w:val="24"/>
        </w:rPr>
        <w:t>Canisius</w:t>
      </w:r>
      <w:proofErr w:type="spellEnd"/>
      <w:r>
        <w:rPr>
          <w:rFonts w:ascii="Times New Roman" w:hAnsi="Times New Roman" w:cs="Times New Roman"/>
          <w:sz w:val="24"/>
          <w:szCs w:val="24"/>
        </w:rPr>
        <w:t xml:space="preserve"> College Speech.</w:t>
      </w:r>
      <w:proofErr w:type="gramEnd"/>
      <w:r>
        <w:rPr>
          <w:rFonts w:ascii="Times New Roman" w:hAnsi="Times New Roman" w:cs="Times New Roman"/>
          <w:sz w:val="24"/>
          <w:szCs w:val="24"/>
        </w:rPr>
        <w:t xml:space="preserve"> October 8, 1985.</w:t>
      </w:r>
    </w:p>
    <w:p w:rsidR="003E48CC" w:rsidRDefault="003E48CC" w:rsidP="00E664D0">
      <w:pPr>
        <w:spacing w:after="0" w:line="240" w:lineRule="auto"/>
        <w:rPr>
          <w:rFonts w:ascii="Times New Roman" w:hAnsi="Times New Roman"/>
          <w:sz w:val="24"/>
          <w:szCs w:val="24"/>
        </w:rPr>
      </w:pPr>
    </w:p>
    <w:p w:rsidR="00E664D0" w:rsidRDefault="00E664D0" w:rsidP="00E664D0">
      <w:pPr>
        <w:spacing w:after="0" w:line="240" w:lineRule="auto"/>
        <w:rPr>
          <w:rFonts w:ascii="Times New Roman" w:hAnsi="Times New Roman" w:cs="Times New Roman"/>
          <w:sz w:val="24"/>
          <w:szCs w:val="24"/>
        </w:rPr>
      </w:pPr>
      <w:r>
        <w:rPr>
          <w:rFonts w:ascii="Times New Roman" w:hAnsi="Times New Roman"/>
          <w:sz w:val="24"/>
          <w:szCs w:val="24"/>
        </w:rPr>
        <w:t>Bork, R. (1971).</w:t>
      </w:r>
      <w:r w:rsidRPr="00E664D0">
        <w:rPr>
          <w:rFonts w:ascii="Times New Roman" w:hAnsi="Times New Roman" w:cs="Times New Roman"/>
          <w:sz w:val="24"/>
          <w:szCs w:val="24"/>
        </w:rPr>
        <w:t xml:space="preserve"> Neutral Principles and Some First Amendment Problems, 47 </w:t>
      </w:r>
      <w:r w:rsidRPr="00BF5075">
        <w:rPr>
          <w:rFonts w:ascii="Times New Roman" w:hAnsi="Times New Roman" w:cs="Times New Roman"/>
          <w:i/>
          <w:sz w:val="24"/>
          <w:szCs w:val="24"/>
        </w:rPr>
        <w:t>Indiana Law</w:t>
      </w:r>
      <w:r w:rsidRPr="00BF5075">
        <w:rPr>
          <w:rFonts w:ascii="Times New Roman" w:hAnsi="Times New Roman" w:cs="Times New Roman"/>
          <w:i/>
          <w:sz w:val="24"/>
          <w:szCs w:val="24"/>
        </w:rPr>
        <w:tab/>
      </w:r>
      <w:proofErr w:type="gramStart"/>
      <w:r w:rsidRPr="00BF5075">
        <w:rPr>
          <w:rFonts w:ascii="Times New Roman" w:hAnsi="Times New Roman" w:cs="Times New Roman"/>
          <w:i/>
          <w:sz w:val="24"/>
          <w:szCs w:val="24"/>
        </w:rPr>
        <w:t>Journal</w:t>
      </w:r>
      <w:proofErr w:type="gramEnd"/>
      <w:r w:rsidRPr="00BF5075">
        <w:rPr>
          <w:rFonts w:ascii="Times New Roman" w:hAnsi="Times New Roman" w:cs="Times New Roman"/>
          <w:i/>
          <w:sz w:val="24"/>
          <w:szCs w:val="24"/>
        </w:rPr>
        <w:t xml:space="preserve"> </w:t>
      </w:r>
      <w:r>
        <w:rPr>
          <w:rFonts w:ascii="Times New Roman" w:hAnsi="Times New Roman" w:cs="Times New Roman"/>
          <w:sz w:val="24"/>
          <w:szCs w:val="24"/>
        </w:rPr>
        <w:t>1.</w:t>
      </w:r>
    </w:p>
    <w:p w:rsidR="00312657" w:rsidRDefault="00312657" w:rsidP="00E664D0">
      <w:pPr>
        <w:spacing w:after="0" w:line="240" w:lineRule="auto"/>
        <w:rPr>
          <w:rFonts w:ascii="Times New Roman" w:hAnsi="Times New Roman" w:cs="Times New Roman"/>
          <w:sz w:val="24"/>
          <w:szCs w:val="24"/>
        </w:rPr>
      </w:pPr>
    </w:p>
    <w:p w:rsidR="00D77E6F" w:rsidRDefault="00841ACB" w:rsidP="00E664D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Epstein, L., </w:t>
      </w:r>
      <w:proofErr w:type="spellStart"/>
      <w:r>
        <w:rPr>
          <w:rFonts w:ascii="Times New Roman" w:hAnsi="Times New Roman" w:cs="Times New Roman"/>
          <w:sz w:val="24"/>
          <w:szCs w:val="24"/>
        </w:rPr>
        <w:t>Lindstadt</w:t>
      </w:r>
      <w:proofErr w:type="spellEnd"/>
      <w:r>
        <w:rPr>
          <w:rFonts w:ascii="Times New Roman" w:hAnsi="Times New Roman" w:cs="Times New Roman"/>
          <w:sz w:val="24"/>
          <w:szCs w:val="24"/>
        </w:rPr>
        <w:t xml:space="preserve">, R., Segal J.A., &amp; </w:t>
      </w:r>
      <w:proofErr w:type="spellStart"/>
      <w:r>
        <w:rPr>
          <w:rFonts w:ascii="Times New Roman" w:hAnsi="Times New Roman" w:cs="Times New Roman"/>
          <w:sz w:val="24"/>
          <w:szCs w:val="24"/>
        </w:rPr>
        <w:t>Westerland</w:t>
      </w:r>
      <w:proofErr w:type="spellEnd"/>
      <w:r>
        <w:rPr>
          <w:rFonts w:ascii="Times New Roman" w:hAnsi="Times New Roman" w:cs="Times New Roman"/>
          <w:sz w:val="24"/>
          <w:szCs w:val="24"/>
        </w:rPr>
        <w:t>, C. (2006).</w:t>
      </w:r>
      <w:proofErr w:type="gramEnd"/>
      <w:r>
        <w:rPr>
          <w:rFonts w:ascii="Times New Roman" w:hAnsi="Times New Roman" w:cs="Times New Roman"/>
          <w:sz w:val="24"/>
          <w:szCs w:val="24"/>
        </w:rPr>
        <w:t xml:space="preserve"> The changing dynamics of senate</w:t>
      </w:r>
      <w:r>
        <w:rPr>
          <w:rFonts w:ascii="Times New Roman" w:hAnsi="Times New Roman" w:cs="Times New Roman"/>
          <w:sz w:val="24"/>
          <w:szCs w:val="24"/>
        </w:rPr>
        <w:tab/>
        <w:t xml:space="preserve">voting on </w:t>
      </w:r>
      <w:proofErr w:type="gramStart"/>
      <w:r>
        <w:rPr>
          <w:rFonts w:ascii="Times New Roman" w:hAnsi="Times New Roman" w:cs="Times New Roman"/>
          <w:sz w:val="24"/>
          <w:szCs w:val="24"/>
        </w:rPr>
        <w:t>supreme court</w:t>
      </w:r>
      <w:proofErr w:type="gramEnd"/>
      <w:r>
        <w:rPr>
          <w:rFonts w:ascii="Times New Roman" w:hAnsi="Times New Roman" w:cs="Times New Roman"/>
          <w:sz w:val="24"/>
          <w:szCs w:val="24"/>
        </w:rPr>
        <w:t xml:space="preserve"> nominees. </w:t>
      </w:r>
      <w:r>
        <w:rPr>
          <w:rFonts w:ascii="Times New Roman" w:hAnsi="Times New Roman" w:cs="Times New Roman"/>
          <w:i/>
          <w:sz w:val="24"/>
          <w:szCs w:val="24"/>
        </w:rPr>
        <w:t xml:space="preserve">Journal of Politics, 68, </w:t>
      </w:r>
      <w:r w:rsidRPr="00841ACB">
        <w:rPr>
          <w:rFonts w:ascii="Times New Roman" w:hAnsi="Times New Roman" w:cs="Times New Roman"/>
          <w:sz w:val="24"/>
          <w:szCs w:val="24"/>
        </w:rPr>
        <w:t>pp. 296.</w:t>
      </w:r>
    </w:p>
    <w:p w:rsidR="00CD6C72" w:rsidRDefault="00CD6C72" w:rsidP="00E664D0">
      <w:pPr>
        <w:spacing w:after="0" w:line="240" w:lineRule="auto"/>
        <w:rPr>
          <w:rFonts w:ascii="Times New Roman" w:hAnsi="Times New Roman" w:cs="Times New Roman"/>
          <w:sz w:val="24"/>
          <w:szCs w:val="24"/>
        </w:rPr>
      </w:pPr>
    </w:p>
    <w:p w:rsidR="003E48CC" w:rsidRDefault="00CD6C72" w:rsidP="00E664D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Guliuzza</w:t>
      </w:r>
      <w:proofErr w:type="spellEnd"/>
      <w:r>
        <w:rPr>
          <w:rFonts w:ascii="Times New Roman" w:hAnsi="Times New Roman" w:cs="Times New Roman"/>
          <w:sz w:val="24"/>
          <w:szCs w:val="24"/>
        </w:rPr>
        <w:t xml:space="preserve"> III, F., R</w:t>
      </w:r>
      <w:r w:rsidR="00BA7D45">
        <w:rPr>
          <w:rFonts w:ascii="Times New Roman" w:hAnsi="Times New Roman" w:cs="Times New Roman"/>
          <w:sz w:val="24"/>
          <w:szCs w:val="24"/>
        </w:rPr>
        <w:t>eagan, D.J., Barrett, D.M. (1992</w:t>
      </w:r>
      <w:r>
        <w:rPr>
          <w:rFonts w:ascii="Times New Roman" w:hAnsi="Times New Roman" w:cs="Times New Roman"/>
          <w:sz w:val="24"/>
          <w:szCs w:val="24"/>
        </w:rPr>
        <w:t>). Character, competency, and</w:t>
      </w:r>
      <w:r>
        <w:rPr>
          <w:rFonts w:ascii="Times New Roman" w:hAnsi="Times New Roman" w:cs="Times New Roman"/>
          <w:sz w:val="24"/>
          <w:szCs w:val="24"/>
        </w:rPr>
        <w:tab/>
        <w:t xml:space="preserve">constitutionalism: Did the </w:t>
      </w:r>
      <w:proofErr w:type="spellStart"/>
      <w:r>
        <w:rPr>
          <w:rFonts w:ascii="Times New Roman" w:hAnsi="Times New Roman" w:cs="Times New Roman"/>
          <w:sz w:val="24"/>
          <w:szCs w:val="24"/>
        </w:rPr>
        <w:t>bork</w:t>
      </w:r>
      <w:proofErr w:type="spellEnd"/>
      <w:r>
        <w:rPr>
          <w:rFonts w:ascii="Times New Roman" w:hAnsi="Times New Roman" w:cs="Times New Roman"/>
          <w:sz w:val="24"/>
          <w:szCs w:val="24"/>
        </w:rPr>
        <w:t xml:space="preserve"> nomination represent a fundamental shift in confirmation</w:t>
      </w:r>
      <w:r>
        <w:rPr>
          <w:rFonts w:ascii="Times New Roman" w:hAnsi="Times New Roman" w:cs="Times New Roman"/>
          <w:sz w:val="24"/>
          <w:szCs w:val="24"/>
        </w:rPr>
        <w:tab/>
        <w:t xml:space="preserve">criteria? </w:t>
      </w:r>
      <w:r>
        <w:rPr>
          <w:rFonts w:ascii="Times New Roman" w:hAnsi="Times New Roman" w:cs="Times New Roman"/>
          <w:i/>
          <w:sz w:val="24"/>
          <w:szCs w:val="24"/>
        </w:rPr>
        <w:t>Marquette Law Review Vol. 75:409</w:t>
      </w:r>
      <w:r w:rsidR="003E48CC">
        <w:rPr>
          <w:rFonts w:ascii="Times New Roman" w:hAnsi="Times New Roman" w:cs="Times New Roman"/>
          <w:sz w:val="24"/>
          <w:szCs w:val="24"/>
        </w:rPr>
        <w:t>, p.409-437</w:t>
      </w:r>
    </w:p>
    <w:p w:rsidR="003E48CC" w:rsidRPr="003E48CC" w:rsidRDefault="003E48CC" w:rsidP="00E664D0">
      <w:pPr>
        <w:spacing w:after="0" w:line="240" w:lineRule="auto"/>
        <w:rPr>
          <w:rFonts w:ascii="Times New Roman" w:hAnsi="Times New Roman" w:cs="Times New Roman"/>
          <w:sz w:val="24"/>
          <w:szCs w:val="24"/>
        </w:rPr>
      </w:pPr>
    </w:p>
    <w:p w:rsidR="003E48CC" w:rsidRPr="003E48CC" w:rsidRDefault="003E48CC" w:rsidP="003E48CC">
      <w:pPr>
        <w:pStyle w:val="Bibliography"/>
        <w:ind w:left="720" w:hanging="720"/>
        <w:rPr>
          <w:rFonts w:ascii="Times New Roman" w:hAnsi="Times New Roman" w:cs="Times New Roman"/>
          <w:noProof/>
          <w:sz w:val="24"/>
          <w:szCs w:val="24"/>
        </w:rPr>
      </w:pPr>
      <w:r w:rsidRPr="003E48CC">
        <w:rPr>
          <w:rFonts w:ascii="Times New Roman" w:hAnsi="Times New Roman" w:cs="Times New Roman"/>
          <w:sz w:val="24"/>
          <w:szCs w:val="24"/>
        </w:rPr>
        <w:fldChar w:fldCharType="begin"/>
      </w:r>
      <w:r w:rsidRPr="003E48CC">
        <w:rPr>
          <w:rFonts w:ascii="Times New Roman" w:hAnsi="Times New Roman" w:cs="Times New Roman"/>
          <w:sz w:val="24"/>
          <w:szCs w:val="24"/>
        </w:rPr>
        <w:instrText xml:space="preserve"> BIBLIOGRAPHY  \l 1033 </w:instrText>
      </w:r>
      <w:r w:rsidRPr="003E48CC">
        <w:rPr>
          <w:rFonts w:ascii="Times New Roman" w:hAnsi="Times New Roman" w:cs="Times New Roman"/>
          <w:sz w:val="24"/>
          <w:szCs w:val="24"/>
        </w:rPr>
        <w:fldChar w:fldCharType="separate"/>
      </w:r>
      <w:r w:rsidRPr="003E48CC">
        <w:rPr>
          <w:rFonts w:ascii="Times New Roman" w:hAnsi="Times New Roman" w:cs="Times New Roman"/>
          <w:noProof/>
          <w:sz w:val="24"/>
          <w:szCs w:val="24"/>
        </w:rPr>
        <w:t xml:space="preserve">Maltese, J. A. (1995). </w:t>
      </w:r>
      <w:r>
        <w:rPr>
          <w:rFonts w:ascii="Times New Roman" w:hAnsi="Times New Roman" w:cs="Times New Roman"/>
          <w:i/>
          <w:iCs/>
          <w:noProof/>
          <w:sz w:val="24"/>
          <w:szCs w:val="24"/>
        </w:rPr>
        <w:t>The selling of supreme court n</w:t>
      </w:r>
      <w:r w:rsidRPr="003E48CC">
        <w:rPr>
          <w:rFonts w:ascii="Times New Roman" w:hAnsi="Times New Roman" w:cs="Times New Roman"/>
          <w:i/>
          <w:iCs/>
          <w:noProof/>
          <w:sz w:val="24"/>
          <w:szCs w:val="24"/>
        </w:rPr>
        <w:t>onimees.</w:t>
      </w:r>
      <w:r w:rsidRPr="003E48CC">
        <w:rPr>
          <w:rFonts w:ascii="Times New Roman" w:hAnsi="Times New Roman" w:cs="Times New Roman"/>
          <w:noProof/>
          <w:sz w:val="24"/>
          <w:szCs w:val="24"/>
        </w:rPr>
        <w:t xml:space="preserve"> Baltimore: The Johns Hopkins University Press.</w:t>
      </w:r>
    </w:p>
    <w:p w:rsidR="003E48CC" w:rsidRPr="003E48CC" w:rsidRDefault="003E48CC" w:rsidP="003E48CC">
      <w:pPr>
        <w:spacing w:after="0" w:line="240" w:lineRule="auto"/>
        <w:rPr>
          <w:rFonts w:ascii="Times New Roman" w:hAnsi="Times New Roman" w:cs="Times New Roman"/>
          <w:sz w:val="24"/>
          <w:szCs w:val="24"/>
        </w:rPr>
      </w:pPr>
      <w:r w:rsidRPr="003E48CC">
        <w:rPr>
          <w:rFonts w:ascii="Times New Roman" w:hAnsi="Times New Roman" w:cs="Times New Roman"/>
          <w:sz w:val="24"/>
          <w:szCs w:val="24"/>
        </w:rPr>
        <w:fldChar w:fldCharType="end"/>
      </w:r>
      <w:proofErr w:type="spellStart"/>
      <w:proofErr w:type="gramStart"/>
      <w:r>
        <w:rPr>
          <w:rFonts w:ascii="Times New Roman" w:hAnsi="Times New Roman"/>
          <w:sz w:val="24"/>
          <w:szCs w:val="24"/>
        </w:rPr>
        <w:t>Ogundele</w:t>
      </w:r>
      <w:proofErr w:type="spellEnd"/>
      <w:r>
        <w:rPr>
          <w:rFonts w:ascii="Times New Roman" w:hAnsi="Times New Roman"/>
          <w:sz w:val="24"/>
          <w:szCs w:val="24"/>
        </w:rPr>
        <w:t>, A., &amp; Keith, L. C. (1999).</w:t>
      </w:r>
      <w:proofErr w:type="gramEnd"/>
      <w:r>
        <w:rPr>
          <w:rFonts w:ascii="Times New Roman" w:hAnsi="Times New Roman"/>
          <w:sz w:val="24"/>
          <w:szCs w:val="24"/>
        </w:rPr>
        <w:t xml:space="preserve"> Reexamining the impact of the </w:t>
      </w:r>
      <w:proofErr w:type="spellStart"/>
      <w:r>
        <w:rPr>
          <w:rFonts w:ascii="Times New Roman" w:hAnsi="Times New Roman"/>
          <w:sz w:val="24"/>
          <w:szCs w:val="24"/>
        </w:rPr>
        <w:t>bork</w:t>
      </w:r>
      <w:proofErr w:type="spellEnd"/>
      <w:r>
        <w:rPr>
          <w:rFonts w:ascii="Times New Roman" w:hAnsi="Times New Roman"/>
          <w:sz w:val="24"/>
          <w:szCs w:val="24"/>
        </w:rPr>
        <w:t xml:space="preserve"> nomination to the</w:t>
      </w:r>
      <w:r>
        <w:rPr>
          <w:rFonts w:ascii="Times New Roman" w:hAnsi="Times New Roman"/>
          <w:sz w:val="24"/>
          <w:szCs w:val="24"/>
        </w:rPr>
        <w:tab/>
      </w:r>
      <w:proofErr w:type="gramStart"/>
      <w:r>
        <w:rPr>
          <w:rFonts w:ascii="Times New Roman" w:hAnsi="Times New Roman"/>
          <w:sz w:val="24"/>
          <w:szCs w:val="24"/>
        </w:rPr>
        <w:t>supreme court</w:t>
      </w:r>
      <w:proofErr w:type="gramEnd"/>
      <w:r>
        <w:rPr>
          <w:rFonts w:ascii="Times New Roman" w:hAnsi="Times New Roman"/>
          <w:sz w:val="24"/>
          <w:szCs w:val="24"/>
        </w:rPr>
        <w:t xml:space="preserve">. </w:t>
      </w:r>
      <w:r>
        <w:rPr>
          <w:rFonts w:ascii="Times New Roman" w:hAnsi="Times New Roman"/>
          <w:i/>
          <w:iCs/>
          <w:sz w:val="24"/>
          <w:szCs w:val="24"/>
        </w:rPr>
        <w:t>Political Research Quarterly</w:t>
      </w:r>
      <w:r>
        <w:rPr>
          <w:rFonts w:ascii="Times New Roman" w:hAnsi="Times New Roman"/>
          <w:sz w:val="24"/>
          <w:szCs w:val="24"/>
        </w:rPr>
        <w:t xml:space="preserve">, </w:t>
      </w:r>
      <w:r>
        <w:rPr>
          <w:rFonts w:ascii="Times New Roman" w:hAnsi="Times New Roman"/>
          <w:i/>
          <w:iCs/>
          <w:sz w:val="24"/>
          <w:szCs w:val="24"/>
        </w:rPr>
        <w:t>52</w:t>
      </w:r>
      <w:r>
        <w:rPr>
          <w:rFonts w:ascii="Times New Roman" w:hAnsi="Times New Roman"/>
          <w:sz w:val="24"/>
          <w:szCs w:val="24"/>
        </w:rPr>
        <w:t xml:space="preserve">(2), pp. 403-420. </w:t>
      </w:r>
      <w:proofErr w:type="spellStart"/>
      <w:proofErr w:type="gramStart"/>
      <w:r>
        <w:rPr>
          <w:rFonts w:ascii="Times New Roman" w:hAnsi="Times New Roman"/>
          <w:sz w:val="24"/>
          <w:szCs w:val="24"/>
        </w:rPr>
        <w:t>doi</w:t>
      </w:r>
      <w:proofErr w:type="spellEnd"/>
      <w:proofErr w:type="gramEnd"/>
      <w:r>
        <w:rPr>
          <w:rFonts w:ascii="Times New Roman" w:hAnsi="Times New Roman"/>
          <w:sz w:val="24"/>
          <w:szCs w:val="24"/>
        </w:rPr>
        <w:t>: Sage Publications</w:t>
      </w:r>
    </w:p>
    <w:p w:rsidR="003E48CC" w:rsidRPr="00CD6C72" w:rsidRDefault="003E48CC" w:rsidP="00E664D0">
      <w:pPr>
        <w:spacing w:after="0" w:line="240" w:lineRule="auto"/>
        <w:rPr>
          <w:rFonts w:ascii="Times New Roman" w:hAnsi="Times New Roman" w:cs="Times New Roman"/>
          <w:sz w:val="24"/>
          <w:szCs w:val="24"/>
        </w:rPr>
      </w:pPr>
    </w:p>
    <w:sectPr w:rsidR="003E48CC" w:rsidRPr="00CD6C72" w:rsidSect="003D6EA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3BD" w:rsidRDefault="004C43BD" w:rsidP="00312657">
      <w:pPr>
        <w:spacing w:after="0" w:line="240" w:lineRule="auto"/>
      </w:pPr>
      <w:r>
        <w:separator/>
      </w:r>
    </w:p>
  </w:endnote>
  <w:endnote w:type="continuationSeparator" w:id="0">
    <w:p w:rsidR="004C43BD" w:rsidRDefault="004C43BD" w:rsidP="0031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626662"/>
      <w:docPartObj>
        <w:docPartGallery w:val="Page Numbers (Bottom of Page)"/>
        <w:docPartUnique/>
      </w:docPartObj>
    </w:sdtPr>
    <w:sdtEndPr/>
    <w:sdtContent>
      <w:p w:rsidR="002021D9" w:rsidRDefault="002021D9">
        <w:pPr>
          <w:pStyle w:val="Footer"/>
          <w:jc w:val="center"/>
        </w:pPr>
        <w:r>
          <w:fldChar w:fldCharType="begin"/>
        </w:r>
        <w:r>
          <w:instrText xml:space="preserve"> PAGE   \* MERGEFORMAT </w:instrText>
        </w:r>
        <w:r>
          <w:fldChar w:fldCharType="separate"/>
        </w:r>
        <w:r w:rsidR="0000165F">
          <w:rPr>
            <w:noProof/>
          </w:rPr>
          <w:t>1</w:t>
        </w:r>
        <w:r>
          <w:rPr>
            <w:noProof/>
          </w:rPr>
          <w:fldChar w:fldCharType="end"/>
        </w:r>
      </w:p>
    </w:sdtContent>
  </w:sdt>
  <w:p w:rsidR="002021D9" w:rsidRDefault="0020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3BD" w:rsidRDefault="004C43BD" w:rsidP="00312657">
      <w:pPr>
        <w:spacing w:after="0" w:line="240" w:lineRule="auto"/>
      </w:pPr>
      <w:r>
        <w:separator/>
      </w:r>
    </w:p>
  </w:footnote>
  <w:footnote w:type="continuationSeparator" w:id="0">
    <w:p w:rsidR="004C43BD" w:rsidRDefault="004C43BD" w:rsidP="003126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E82"/>
    <w:rsid w:val="0000165F"/>
    <w:rsid w:val="00012AF2"/>
    <w:rsid w:val="001020DD"/>
    <w:rsid w:val="0010405A"/>
    <w:rsid w:val="001D54ED"/>
    <w:rsid w:val="002021D9"/>
    <w:rsid w:val="00233531"/>
    <w:rsid w:val="002552E6"/>
    <w:rsid w:val="002605A9"/>
    <w:rsid w:val="002851B5"/>
    <w:rsid w:val="00312657"/>
    <w:rsid w:val="003C58F2"/>
    <w:rsid w:val="003D6EAB"/>
    <w:rsid w:val="003E48CC"/>
    <w:rsid w:val="003F6DE5"/>
    <w:rsid w:val="0045133F"/>
    <w:rsid w:val="004C43BD"/>
    <w:rsid w:val="00544E82"/>
    <w:rsid w:val="005B77AB"/>
    <w:rsid w:val="00614126"/>
    <w:rsid w:val="00651AE3"/>
    <w:rsid w:val="007D76A2"/>
    <w:rsid w:val="00841ACB"/>
    <w:rsid w:val="00953C17"/>
    <w:rsid w:val="009728E8"/>
    <w:rsid w:val="00A466FF"/>
    <w:rsid w:val="00AB6DB1"/>
    <w:rsid w:val="00AF09CB"/>
    <w:rsid w:val="00AF0EB4"/>
    <w:rsid w:val="00B25C23"/>
    <w:rsid w:val="00B42651"/>
    <w:rsid w:val="00BA7D45"/>
    <w:rsid w:val="00BF5075"/>
    <w:rsid w:val="00C1744B"/>
    <w:rsid w:val="00C206CD"/>
    <w:rsid w:val="00C24E8C"/>
    <w:rsid w:val="00C36DE6"/>
    <w:rsid w:val="00C753B7"/>
    <w:rsid w:val="00CB7B16"/>
    <w:rsid w:val="00CD6C72"/>
    <w:rsid w:val="00D20C71"/>
    <w:rsid w:val="00D77E6F"/>
    <w:rsid w:val="00DE30CD"/>
    <w:rsid w:val="00E25095"/>
    <w:rsid w:val="00E664D0"/>
    <w:rsid w:val="00E83B53"/>
    <w:rsid w:val="00F27DA8"/>
    <w:rsid w:val="00F7125A"/>
    <w:rsid w:val="00FC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657"/>
  </w:style>
  <w:style w:type="paragraph" w:styleId="Footer">
    <w:name w:val="footer"/>
    <w:basedOn w:val="Normal"/>
    <w:link w:val="FooterChar"/>
    <w:uiPriority w:val="99"/>
    <w:unhideWhenUsed/>
    <w:rsid w:val="00312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657"/>
  </w:style>
  <w:style w:type="paragraph" w:styleId="BalloonText">
    <w:name w:val="Balloon Text"/>
    <w:basedOn w:val="Normal"/>
    <w:link w:val="BalloonTextChar"/>
    <w:uiPriority w:val="99"/>
    <w:semiHidden/>
    <w:unhideWhenUsed/>
    <w:rsid w:val="00AB6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DB1"/>
    <w:rPr>
      <w:rFonts w:ascii="Tahoma" w:hAnsi="Tahoma" w:cs="Tahoma"/>
      <w:sz w:val="16"/>
      <w:szCs w:val="16"/>
    </w:rPr>
  </w:style>
  <w:style w:type="paragraph" w:styleId="Bibliography">
    <w:name w:val="Bibliography"/>
    <w:basedOn w:val="Normal"/>
    <w:next w:val="Normal"/>
    <w:uiPriority w:val="37"/>
    <w:unhideWhenUsed/>
    <w:rsid w:val="003E48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657"/>
  </w:style>
  <w:style w:type="paragraph" w:styleId="Footer">
    <w:name w:val="footer"/>
    <w:basedOn w:val="Normal"/>
    <w:link w:val="FooterChar"/>
    <w:uiPriority w:val="99"/>
    <w:unhideWhenUsed/>
    <w:rsid w:val="00312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657"/>
  </w:style>
  <w:style w:type="paragraph" w:styleId="BalloonText">
    <w:name w:val="Balloon Text"/>
    <w:basedOn w:val="Normal"/>
    <w:link w:val="BalloonTextChar"/>
    <w:uiPriority w:val="99"/>
    <w:semiHidden/>
    <w:unhideWhenUsed/>
    <w:rsid w:val="00AB6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DB1"/>
    <w:rPr>
      <w:rFonts w:ascii="Tahoma" w:hAnsi="Tahoma" w:cs="Tahoma"/>
      <w:sz w:val="16"/>
      <w:szCs w:val="16"/>
    </w:rPr>
  </w:style>
  <w:style w:type="paragraph" w:styleId="Bibliography">
    <w:name w:val="Bibliography"/>
    <w:basedOn w:val="Normal"/>
    <w:next w:val="Normal"/>
    <w:uiPriority w:val="37"/>
    <w:unhideWhenUsed/>
    <w:rsid w:val="003E4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Joh95</b:Tag>
    <b:SourceType>Book</b:SourceType>
    <b:Guid>{DB4C1C75-7221-4A18-9B2C-C6FB9CAF568B}</b:Guid>
    <b:Author>
      <b:Author>
        <b:NameList>
          <b:Person>
            <b:Last>Maltese</b:Last>
            <b:First>John</b:First>
            <b:Middle>Anthony</b:Middle>
          </b:Person>
        </b:NameList>
      </b:Author>
    </b:Author>
    <b:Title>The Selling of Supreme Court Conimees</b:Title>
    <b:Year>1995</b:Year>
    <b:City>Baltimore</b:City>
    <b:Publisher>The Johns Hopkins University Press</b:Publisher>
    <b:RefOrder>1</b:RefOrder>
  </b:Source>
</b:Sources>
</file>

<file path=customXml/itemProps1.xml><?xml version="1.0" encoding="utf-8"?>
<ds:datastoreItem xmlns:ds="http://schemas.openxmlformats.org/officeDocument/2006/customXml" ds:itemID="{A44E1703-EAC5-4B8B-8F58-E22F3EB0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2906</Words>
  <Characters>16566</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19434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Klass, Gary</cp:lastModifiedBy>
  <cp:revision>2</cp:revision>
  <dcterms:created xsi:type="dcterms:W3CDTF">2012-04-17T17:00:00Z</dcterms:created>
  <dcterms:modified xsi:type="dcterms:W3CDTF">2012-04-17T17:00:00Z</dcterms:modified>
</cp:coreProperties>
</file>