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008F" w:rsidRDefault="00653B73" w:rsidP="005D5C46">
      <w:pPr>
        <w:spacing w:line="240" w:lineRule="auto"/>
        <w:contextualSpacing/>
      </w:pPr>
      <w:bookmarkStart w:id="0" w:name="_GoBack"/>
      <w:bookmarkEnd w:id="0"/>
      <w:r>
        <w:tab/>
      </w:r>
    </w:p>
    <w:p w:rsidR="00A7189A" w:rsidRDefault="00A7189A" w:rsidP="005D5C46">
      <w:pPr>
        <w:spacing w:line="240" w:lineRule="auto"/>
        <w:contextualSpacing/>
      </w:pPr>
    </w:p>
    <w:p w:rsidR="00A7189A" w:rsidRDefault="00A7189A" w:rsidP="005D5C46">
      <w:pPr>
        <w:spacing w:line="240" w:lineRule="auto"/>
        <w:contextualSpacing/>
      </w:pPr>
    </w:p>
    <w:p w:rsidR="00A7189A" w:rsidRDefault="00A7189A" w:rsidP="005D5C46">
      <w:pPr>
        <w:spacing w:line="240" w:lineRule="auto"/>
        <w:contextualSpacing/>
      </w:pPr>
    </w:p>
    <w:p w:rsidR="00A7189A" w:rsidRDefault="00A7189A" w:rsidP="005D5C46">
      <w:pPr>
        <w:spacing w:line="240" w:lineRule="auto"/>
        <w:contextualSpacing/>
      </w:pPr>
    </w:p>
    <w:p w:rsidR="00A7189A" w:rsidRDefault="00A7189A" w:rsidP="005D5C46">
      <w:pPr>
        <w:spacing w:line="240" w:lineRule="auto"/>
        <w:contextualSpacing/>
      </w:pPr>
    </w:p>
    <w:p w:rsidR="001E008F" w:rsidRDefault="00A7189A" w:rsidP="00A7189A">
      <w:pPr>
        <w:spacing w:line="240" w:lineRule="auto"/>
        <w:contextualSpacing/>
        <w:jc w:val="center"/>
        <w:rPr>
          <w:sz w:val="32"/>
          <w:szCs w:val="32"/>
        </w:rPr>
      </w:pPr>
      <w:r>
        <w:rPr>
          <w:sz w:val="32"/>
          <w:szCs w:val="32"/>
        </w:rPr>
        <w:t xml:space="preserve">Political </w:t>
      </w:r>
      <w:r w:rsidR="0017434C">
        <w:rPr>
          <w:sz w:val="32"/>
          <w:szCs w:val="32"/>
        </w:rPr>
        <w:t>S</w:t>
      </w:r>
      <w:r>
        <w:rPr>
          <w:sz w:val="32"/>
          <w:szCs w:val="32"/>
        </w:rPr>
        <w:t>atisfaction as a Cause of Voter Apathy</w:t>
      </w:r>
    </w:p>
    <w:p w:rsidR="00A7189A" w:rsidRDefault="00A7189A" w:rsidP="00A7189A">
      <w:pPr>
        <w:spacing w:line="240" w:lineRule="auto"/>
        <w:contextualSpacing/>
        <w:jc w:val="center"/>
        <w:rPr>
          <w:sz w:val="32"/>
          <w:szCs w:val="32"/>
        </w:rPr>
      </w:pPr>
    </w:p>
    <w:p w:rsidR="00A7189A" w:rsidRPr="00A7189A" w:rsidRDefault="00A7189A" w:rsidP="00A7189A">
      <w:pPr>
        <w:spacing w:line="240" w:lineRule="auto"/>
        <w:contextualSpacing/>
        <w:jc w:val="center"/>
        <w:rPr>
          <w:sz w:val="24"/>
          <w:szCs w:val="24"/>
        </w:rPr>
      </w:pPr>
      <w:r>
        <w:rPr>
          <w:sz w:val="24"/>
          <w:szCs w:val="24"/>
        </w:rPr>
        <w:t xml:space="preserve">Thomas </w:t>
      </w:r>
      <w:proofErr w:type="spellStart"/>
      <w:r>
        <w:rPr>
          <w:sz w:val="24"/>
          <w:szCs w:val="24"/>
        </w:rPr>
        <w:t>Gockenbach</w:t>
      </w:r>
      <w:proofErr w:type="spellEnd"/>
    </w:p>
    <w:p w:rsidR="001E008F" w:rsidRDefault="001E008F" w:rsidP="005D5C46">
      <w:pPr>
        <w:spacing w:line="240" w:lineRule="auto"/>
        <w:contextualSpacing/>
      </w:pPr>
    </w:p>
    <w:p w:rsidR="001E008F" w:rsidRDefault="001E008F" w:rsidP="005D5C46">
      <w:pPr>
        <w:spacing w:line="240" w:lineRule="auto"/>
        <w:contextualSpacing/>
      </w:pPr>
    </w:p>
    <w:p w:rsidR="001E008F" w:rsidRDefault="001E008F" w:rsidP="005D5C46">
      <w:pPr>
        <w:spacing w:line="240" w:lineRule="auto"/>
        <w:contextualSpacing/>
      </w:pPr>
    </w:p>
    <w:p w:rsidR="001E008F" w:rsidRDefault="001E008F" w:rsidP="005D5C46">
      <w:pPr>
        <w:spacing w:line="240" w:lineRule="auto"/>
        <w:contextualSpacing/>
      </w:pPr>
    </w:p>
    <w:p w:rsidR="001E008F" w:rsidRDefault="001E008F" w:rsidP="005D5C46">
      <w:pPr>
        <w:spacing w:line="240" w:lineRule="auto"/>
        <w:contextualSpacing/>
      </w:pPr>
    </w:p>
    <w:p w:rsidR="001E008F" w:rsidRDefault="001E008F" w:rsidP="005D5C46">
      <w:pPr>
        <w:spacing w:line="240" w:lineRule="auto"/>
        <w:contextualSpacing/>
      </w:pPr>
    </w:p>
    <w:p w:rsidR="001E008F" w:rsidRPr="00A7189A" w:rsidRDefault="001E008F" w:rsidP="005D5C46">
      <w:pPr>
        <w:spacing w:line="240" w:lineRule="auto"/>
        <w:contextualSpacing/>
        <w:rPr>
          <w:sz w:val="24"/>
          <w:szCs w:val="24"/>
        </w:rPr>
      </w:pPr>
    </w:p>
    <w:p w:rsidR="001E008F" w:rsidRPr="00A7189A" w:rsidRDefault="001E008F" w:rsidP="005D5C46">
      <w:pPr>
        <w:spacing w:line="240" w:lineRule="auto"/>
        <w:contextualSpacing/>
        <w:rPr>
          <w:sz w:val="24"/>
          <w:szCs w:val="24"/>
        </w:rPr>
      </w:pPr>
      <w:r w:rsidRPr="00A7189A">
        <w:rPr>
          <w:sz w:val="24"/>
          <w:szCs w:val="24"/>
        </w:rPr>
        <w:tab/>
        <w:t xml:space="preserve">Voter turnout has been a topic of discussion for decades. There have been </w:t>
      </w:r>
      <w:r w:rsidR="00A7189A" w:rsidRPr="00A7189A">
        <w:rPr>
          <w:sz w:val="24"/>
          <w:szCs w:val="24"/>
        </w:rPr>
        <w:t>many</w:t>
      </w:r>
      <w:r w:rsidRPr="00A7189A">
        <w:rPr>
          <w:sz w:val="24"/>
          <w:szCs w:val="24"/>
        </w:rPr>
        <w:t xml:space="preserve"> theories put forth </w:t>
      </w:r>
      <w:r w:rsidR="00A7189A" w:rsidRPr="00A7189A">
        <w:rPr>
          <w:sz w:val="24"/>
          <w:szCs w:val="24"/>
        </w:rPr>
        <w:t>about the causes of voter apathy; the reason people abstain from voting. These theories range from voter disinterest to voter alienation. These theories show that voter mobilization is caused by partisanship and salience of topics. It can be hypothesized that as the government provides more liberties and social programs, voter participation should decrease; whereas crime and social inequality would make voter participation increase. The findings do not support the hypothesis.</w:t>
      </w:r>
    </w:p>
    <w:p w:rsidR="001E008F" w:rsidRDefault="001E008F">
      <w:r w:rsidRPr="00A7189A">
        <w:rPr>
          <w:sz w:val="24"/>
          <w:szCs w:val="24"/>
        </w:rPr>
        <w:br w:type="page"/>
      </w:r>
    </w:p>
    <w:p w:rsidR="009764C6" w:rsidRPr="00A7189A" w:rsidRDefault="00653B73" w:rsidP="00A7189A">
      <w:pPr>
        <w:spacing w:line="360" w:lineRule="auto"/>
        <w:ind w:firstLine="720"/>
        <w:contextualSpacing/>
        <w:rPr>
          <w:sz w:val="24"/>
          <w:szCs w:val="24"/>
        </w:rPr>
      </w:pPr>
      <w:r w:rsidRPr="00A7189A">
        <w:rPr>
          <w:sz w:val="24"/>
          <w:szCs w:val="24"/>
        </w:rPr>
        <w:lastRenderedPageBreak/>
        <w:t>In a study done by Kyle Dodson</w:t>
      </w:r>
      <w:r w:rsidR="004D60D3" w:rsidRPr="00A7189A">
        <w:rPr>
          <w:sz w:val="24"/>
          <w:szCs w:val="24"/>
        </w:rPr>
        <w:t xml:space="preserve"> (2010)</w:t>
      </w:r>
      <w:r w:rsidRPr="00A7189A">
        <w:rPr>
          <w:sz w:val="24"/>
          <w:szCs w:val="24"/>
        </w:rPr>
        <w:t>, on the effect of party polarization has had a positive impact on voter turnout</w:t>
      </w:r>
      <w:r w:rsidR="00627E22">
        <w:rPr>
          <w:sz w:val="24"/>
          <w:szCs w:val="24"/>
        </w:rPr>
        <w:t>,</w:t>
      </w:r>
      <w:r w:rsidRPr="00A7189A">
        <w:rPr>
          <w:sz w:val="24"/>
          <w:szCs w:val="24"/>
        </w:rPr>
        <w:t xml:space="preserve"> Dodson argues that party polarization creates an environment where parties offer “increasingly dissimilar policy alternatives” so that both sides are “less satisfactory to citizens.</w:t>
      </w:r>
      <w:r w:rsidR="004D60D3" w:rsidRPr="00A7189A">
        <w:rPr>
          <w:sz w:val="24"/>
          <w:szCs w:val="24"/>
        </w:rPr>
        <w:t xml:space="preserve"> </w:t>
      </w:r>
      <w:r w:rsidRPr="00A7189A">
        <w:rPr>
          <w:sz w:val="24"/>
          <w:szCs w:val="24"/>
        </w:rPr>
        <w:t>This divergence [in policy] makes accomplishing preferred policy proposals more important and c</w:t>
      </w:r>
      <w:r w:rsidR="004D60D3" w:rsidRPr="00A7189A">
        <w:rPr>
          <w:sz w:val="24"/>
          <w:szCs w:val="24"/>
        </w:rPr>
        <w:t>itizen involvement more likely” (Dodson 2010, 445).</w:t>
      </w:r>
      <w:r w:rsidRPr="00A7189A">
        <w:rPr>
          <w:sz w:val="24"/>
          <w:szCs w:val="24"/>
        </w:rPr>
        <w:t xml:space="preserve"> His study found that as political parties become further polarized, and as citizens are reminded of dramatically different and competing alternatives, that t</w:t>
      </w:r>
      <w:r w:rsidR="009764C6" w:rsidRPr="00A7189A">
        <w:rPr>
          <w:sz w:val="24"/>
          <w:szCs w:val="24"/>
        </w:rPr>
        <w:t xml:space="preserve">hey will be more likely to vote. </w:t>
      </w:r>
    </w:p>
    <w:p w:rsidR="00012762" w:rsidRPr="00A7189A" w:rsidRDefault="009764C6" w:rsidP="00A7189A">
      <w:pPr>
        <w:spacing w:line="360" w:lineRule="auto"/>
        <w:ind w:firstLine="720"/>
        <w:contextualSpacing/>
        <w:rPr>
          <w:sz w:val="24"/>
          <w:szCs w:val="24"/>
        </w:rPr>
      </w:pPr>
      <w:r w:rsidRPr="00A7189A">
        <w:rPr>
          <w:sz w:val="24"/>
          <w:szCs w:val="24"/>
        </w:rPr>
        <w:t xml:space="preserve">To Dodson, this polarization creates political involvement by creating a sense of importance for the political environment. Politics are increasingly </w:t>
      </w:r>
      <w:r w:rsidR="009077A6" w:rsidRPr="00A7189A">
        <w:rPr>
          <w:sz w:val="24"/>
          <w:szCs w:val="24"/>
        </w:rPr>
        <w:t>becom</w:t>
      </w:r>
      <w:r w:rsidR="00627E22">
        <w:rPr>
          <w:sz w:val="24"/>
          <w:szCs w:val="24"/>
        </w:rPr>
        <w:t>ing</w:t>
      </w:r>
      <w:r w:rsidR="009077A6" w:rsidRPr="00A7189A">
        <w:rPr>
          <w:sz w:val="24"/>
          <w:szCs w:val="24"/>
        </w:rPr>
        <w:t xml:space="preserve"> more extreme dichotomies. These extremes are also becoming more controversial; the increase in number of controversial issues increases the likelihood that an individual will be affected by an issue and thus be compelled to vote. </w:t>
      </w:r>
    </w:p>
    <w:p w:rsidR="009764C6" w:rsidRPr="00A7189A" w:rsidRDefault="00012762" w:rsidP="00A7189A">
      <w:pPr>
        <w:spacing w:line="360" w:lineRule="auto"/>
        <w:ind w:firstLine="720"/>
        <w:contextualSpacing/>
        <w:rPr>
          <w:sz w:val="24"/>
          <w:szCs w:val="24"/>
        </w:rPr>
      </w:pPr>
      <w:r w:rsidRPr="00A7189A">
        <w:rPr>
          <w:sz w:val="24"/>
          <w:szCs w:val="24"/>
        </w:rPr>
        <w:t>This re</w:t>
      </w:r>
      <w:r w:rsidR="007A227C" w:rsidRPr="00A7189A">
        <w:rPr>
          <w:sz w:val="24"/>
          <w:szCs w:val="24"/>
        </w:rPr>
        <w:t>lates to voter apathy, because the study shows that party polarization has an effect on</w:t>
      </w:r>
      <w:r w:rsidRPr="00A7189A">
        <w:rPr>
          <w:sz w:val="24"/>
          <w:szCs w:val="24"/>
        </w:rPr>
        <w:t xml:space="preserve"> eliminating voter apathy, and has been in use for the past twenty years. Politicians have been reminding people of the </w:t>
      </w:r>
      <w:r w:rsidR="007A227C" w:rsidRPr="00A7189A">
        <w:rPr>
          <w:sz w:val="24"/>
          <w:szCs w:val="24"/>
        </w:rPr>
        <w:t>“</w:t>
      </w:r>
      <w:r w:rsidRPr="00A7189A">
        <w:rPr>
          <w:sz w:val="24"/>
          <w:szCs w:val="24"/>
        </w:rPr>
        <w:t>either-or</w:t>
      </w:r>
      <w:r w:rsidR="007A227C" w:rsidRPr="00A7189A">
        <w:rPr>
          <w:sz w:val="24"/>
          <w:szCs w:val="24"/>
        </w:rPr>
        <w:t>”</w:t>
      </w:r>
      <w:r w:rsidRPr="00A7189A">
        <w:rPr>
          <w:sz w:val="24"/>
          <w:szCs w:val="24"/>
        </w:rPr>
        <w:t xml:space="preserve"> political atmosphere, and mobilizing votes</w:t>
      </w:r>
      <w:r w:rsidR="00627E22">
        <w:rPr>
          <w:sz w:val="24"/>
          <w:szCs w:val="24"/>
        </w:rPr>
        <w:t>.</w:t>
      </w:r>
      <w:r w:rsidRPr="00A7189A">
        <w:rPr>
          <w:sz w:val="24"/>
          <w:szCs w:val="24"/>
        </w:rPr>
        <w:t xml:space="preserve"> </w:t>
      </w:r>
      <w:r w:rsidR="00627E22">
        <w:rPr>
          <w:sz w:val="24"/>
          <w:szCs w:val="24"/>
        </w:rPr>
        <w:t>H</w:t>
      </w:r>
      <w:r w:rsidR="007A227C" w:rsidRPr="00A7189A">
        <w:rPr>
          <w:sz w:val="24"/>
          <w:szCs w:val="24"/>
        </w:rPr>
        <w:t>owever,</w:t>
      </w:r>
      <w:r w:rsidR="00627E22">
        <w:rPr>
          <w:sz w:val="24"/>
          <w:szCs w:val="24"/>
        </w:rPr>
        <w:t xml:space="preserve"> despite their efforts,</w:t>
      </w:r>
      <w:r w:rsidR="007A227C" w:rsidRPr="00A7189A">
        <w:rPr>
          <w:sz w:val="24"/>
          <w:szCs w:val="24"/>
        </w:rPr>
        <w:t xml:space="preserve"> political apathy continues to </w:t>
      </w:r>
      <w:r w:rsidRPr="00A7189A">
        <w:rPr>
          <w:sz w:val="24"/>
          <w:szCs w:val="24"/>
        </w:rPr>
        <w:t xml:space="preserve">persist. </w:t>
      </w:r>
    </w:p>
    <w:p w:rsidR="00012762" w:rsidRPr="00A7189A" w:rsidRDefault="008F0948" w:rsidP="00A7189A">
      <w:pPr>
        <w:spacing w:line="360" w:lineRule="auto"/>
        <w:ind w:firstLine="720"/>
        <w:contextualSpacing/>
        <w:rPr>
          <w:sz w:val="24"/>
          <w:szCs w:val="24"/>
        </w:rPr>
      </w:pPr>
      <w:r w:rsidRPr="00A7189A">
        <w:rPr>
          <w:sz w:val="24"/>
          <w:szCs w:val="24"/>
        </w:rPr>
        <w:t xml:space="preserve">In a related study done by Ryan </w:t>
      </w:r>
      <w:proofErr w:type="spellStart"/>
      <w:r w:rsidRPr="00A7189A">
        <w:rPr>
          <w:sz w:val="24"/>
          <w:szCs w:val="24"/>
        </w:rPr>
        <w:t>Cl</w:t>
      </w:r>
      <w:r w:rsidR="00AD37B0" w:rsidRPr="00A7189A">
        <w:rPr>
          <w:sz w:val="24"/>
          <w:szCs w:val="24"/>
        </w:rPr>
        <w:t>aassen</w:t>
      </w:r>
      <w:proofErr w:type="spellEnd"/>
      <w:r w:rsidR="00AD37B0" w:rsidRPr="00A7189A">
        <w:rPr>
          <w:sz w:val="24"/>
          <w:szCs w:val="24"/>
        </w:rPr>
        <w:t xml:space="preserve"> and Benjamin </w:t>
      </w:r>
      <w:proofErr w:type="spellStart"/>
      <w:r w:rsidR="00AD37B0" w:rsidRPr="00A7189A">
        <w:rPr>
          <w:sz w:val="24"/>
          <w:szCs w:val="24"/>
        </w:rPr>
        <w:t>Highton</w:t>
      </w:r>
      <w:proofErr w:type="spellEnd"/>
      <w:r w:rsidR="00AD37B0" w:rsidRPr="00A7189A">
        <w:rPr>
          <w:sz w:val="24"/>
          <w:szCs w:val="24"/>
        </w:rPr>
        <w:t xml:space="preserve"> (</w:t>
      </w:r>
      <w:r w:rsidRPr="00A7189A">
        <w:rPr>
          <w:sz w:val="24"/>
          <w:szCs w:val="24"/>
        </w:rPr>
        <w:t>2009</w:t>
      </w:r>
      <w:r w:rsidR="00AD37B0" w:rsidRPr="00A7189A">
        <w:rPr>
          <w:sz w:val="24"/>
          <w:szCs w:val="24"/>
        </w:rPr>
        <w:t>)</w:t>
      </w:r>
      <w:r w:rsidRPr="00A7189A">
        <w:rPr>
          <w:sz w:val="24"/>
          <w:szCs w:val="24"/>
        </w:rPr>
        <w:t xml:space="preserve">, </w:t>
      </w:r>
      <w:r w:rsidR="00AD37B0" w:rsidRPr="00A7189A">
        <w:rPr>
          <w:sz w:val="24"/>
          <w:szCs w:val="24"/>
        </w:rPr>
        <w:t>they discuss</w:t>
      </w:r>
      <w:r w:rsidRPr="00A7189A">
        <w:rPr>
          <w:sz w:val="24"/>
          <w:szCs w:val="24"/>
        </w:rPr>
        <w:t xml:space="preserve"> the relationship between political party elites and political masses. They define two groups of masses politically aware, and politically unaware. They identify that most of the mass public falls in the “unaware” category</w:t>
      </w:r>
      <w:r w:rsidR="007A227C" w:rsidRPr="00A7189A">
        <w:rPr>
          <w:sz w:val="24"/>
          <w:szCs w:val="24"/>
        </w:rPr>
        <w:t>; though, there is a sizable portion who are informed</w:t>
      </w:r>
      <w:r w:rsidR="004D60D3" w:rsidRPr="00A7189A">
        <w:rPr>
          <w:sz w:val="24"/>
          <w:szCs w:val="24"/>
        </w:rPr>
        <w:t xml:space="preserve"> (</w:t>
      </w:r>
      <w:proofErr w:type="spellStart"/>
      <w:r w:rsidR="004D60D3" w:rsidRPr="00A7189A">
        <w:rPr>
          <w:sz w:val="24"/>
          <w:szCs w:val="24"/>
        </w:rPr>
        <w:t>Claassen</w:t>
      </w:r>
      <w:proofErr w:type="spellEnd"/>
      <w:r w:rsidR="004D60D3" w:rsidRPr="00A7189A">
        <w:rPr>
          <w:sz w:val="24"/>
          <w:szCs w:val="24"/>
        </w:rPr>
        <w:t xml:space="preserve"> and </w:t>
      </w:r>
      <w:proofErr w:type="spellStart"/>
      <w:r w:rsidR="004D60D3" w:rsidRPr="00A7189A">
        <w:rPr>
          <w:sz w:val="24"/>
          <w:szCs w:val="24"/>
        </w:rPr>
        <w:t>Highton</w:t>
      </w:r>
      <w:proofErr w:type="spellEnd"/>
      <w:r w:rsidR="004D60D3" w:rsidRPr="00A7189A">
        <w:rPr>
          <w:sz w:val="24"/>
          <w:szCs w:val="24"/>
        </w:rPr>
        <w:t xml:space="preserve"> 2009, 539)</w:t>
      </w:r>
      <w:r w:rsidRPr="00A7189A">
        <w:rPr>
          <w:sz w:val="24"/>
          <w:szCs w:val="24"/>
        </w:rPr>
        <w:t xml:space="preserve">. The hypothesis they provide claims that as party elites become more polarized, </w:t>
      </w:r>
      <w:r w:rsidR="007A227C" w:rsidRPr="00A7189A">
        <w:rPr>
          <w:sz w:val="24"/>
          <w:szCs w:val="24"/>
        </w:rPr>
        <w:t>the informed masses also become more polarized</w:t>
      </w:r>
      <w:r w:rsidRPr="00A7189A">
        <w:rPr>
          <w:sz w:val="24"/>
          <w:szCs w:val="24"/>
        </w:rPr>
        <w:t>.</w:t>
      </w:r>
    </w:p>
    <w:p w:rsidR="008F0948" w:rsidRPr="00A7189A" w:rsidRDefault="00810726" w:rsidP="00A7189A">
      <w:pPr>
        <w:spacing w:line="360" w:lineRule="auto"/>
        <w:ind w:firstLine="720"/>
        <w:contextualSpacing/>
        <w:rPr>
          <w:sz w:val="24"/>
          <w:szCs w:val="24"/>
        </w:rPr>
      </w:pPr>
      <w:r w:rsidRPr="00A7189A">
        <w:rPr>
          <w:sz w:val="24"/>
          <w:szCs w:val="24"/>
        </w:rPr>
        <w:t xml:space="preserve">Looking at </w:t>
      </w:r>
      <w:proofErr w:type="spellStart"/>
      <w:r w:rsidRPr="00A7189A">
        <w:rPr>
          <w:sz w:val="24"/>
          <w:szCs w:val="24"/>
        </w:rPr>
        <w:t>Claassen</w:t>
      </w:r>
      <w:proofErr w:type="spellEnd"/>
      <w:r w:rsidRPr="00A7189A">
        <w:rPr>
          <w:sz w:val="24"/>
          <w:szCs w:val="24"/>
        </w:rPr>
        <w:t xml:space="preserve"> and </w:t>
      </w:r>
      <w:proofErr w:type="spellStart"/>
      <w:r w:rsidRPr="00A7189A">
        <w:rPr>
          <w:sz w:val="24"/>
          <w:szCs w:val="24"/>
        </w:rPr>
        <w:t>Highton</w:t>
      </w:r>
      <w:proofErr w:type="spellEnd"/>
      <w:r w:rsidRPr="00A7189A">
        <w:rPr>
          <w:sz w:val="24"/>
          <w:szCs w:val="24"/>
        </w:rPr>
        <w:t>, a</w:t>
      </w:r>
      <w:r w:rsidR="00627E22">
        <w:rPr>
          <w:sz w:val="24"/>
          <w:szCs w:val="24"/>
        </w:rPr>
        <w:t>n insight</w:t>
      </w:r>
      <w:r w:rsidRPr="00A7189A">
        <w:rPr>
          <w:sz w:val="24"/>
          <w:szCs w:val="24"/>
        </w:rPr>
        <w:t xml:space="preserve"> into voter apathy can be found; that political unawareness contributes to voter apathy, despite increased party polarization.  Party polarization is not sufficient to combat voter apathy.</w:t>
      </w:r>
    </w:p>
    <w:p w:rsidR="00451613" w:rsidRPr="00A7189A" w:rsidRDefault="00466597" w:rsidP="00A7189A">
      <w:pPr>
        <w:spacing w:line="360" w:lineRule="auto"/>
        <w:contextualSpacing/>
        <w:rPr>
          <w:sz w:val="24"/>
          <w:szCs w:val="24"/>
        </w:rPr>
      </w:pPr>
      <w:r w:rsidRPr="00A7189A">
        <w:rPr>
          <w:sz w:val="24"/>
          <w:szCs w:val="24"/>
        </w:rPr>
        <w:tab/>
        <w:t xml:space="preserve">In a study published in 2006, James Adams, Jay Dow, and Samuel Merrill identify two major causes for voter abstention; alienation from candidates and indifference toward candidates. </w:t>
      </w:r>
      <w:r w:rsidR="00451613" w:rsidRPr="00A7189A">
        <w:rPr>
          <w:sz w:val="24"/>
          <w:szCs w:val="24"/>
        </w:rPr>
        <w:t>They found that around 45-50% of voters abstain from alienation or indifference (</w:t>
      </w:r>
      <w:r w:rsidR="004D60D3" w:rsidRPr="00A7189A">
        <w:rPr>
          <w:sz w:val="24"/>
          <w:szCs w:val="24"/>
        </w:rPr>
        <w:t>Adam, Dow, Merrill</w:t>
      </w:r>
      <w:r w:rsidR="00AD37B0" w:rsidRPr="00A7189A">
        <w:rPr>
          <w:sz w:val="24"/>
          <w:szCs w:val="24"/>
        </w:rPr>
        <w:t xml:space="preserve"> 2006, </w:t>
      </w:r>
      <w:r w:rsidR="00451613" w:rsidRPr="00A7189A">
        <w:rPr>
          <w:sz w:val="24"/>
          <w:szCs w:val="24"/>
        </w:rPr>
        <w:t>75) and more specifically that around 14% abstain purely from indifference (</w:t>
      </w:r>
      <w:r w:rsidR="00AD37B0" w:rsidRPr="00A7189A">
        <w:rPr>
          <w:sz w:val="24"/>
          <w:szCs w:val="24"/>
        </w:rPr>
        <w:t xml:space="preserve">2006, </w:t>
      </w:r>
      <w:r w:rsidR="00451613" w:rsidRPr="00A7189A">
        <w:rPr>
          <w:sz w:val="24"/>
          <w:szCs w:val="24"/>
        </w:rPr>
        <w:t xml:space="preserve">74). </w:t>
      </w:r>
    </w:p>
    <w:p w:rsidR="00451613" w:rsidRPr="00A7189A" w:rsidRDefault="00810726" w:rsidP="00A7189A">
      <w:pPr>
        <w:spacing w:line="360" w:lineRule="auto"/>
        <w:contextualSpacing/>
        <w:rPr>
          <w:sz w:val="24"/>
          <w:szCs w:val="24"/>
        </w:rPr>
      </w:pPr>
      <w:r w:rsidRPr="00A7189A">
        <w:rPr>
          <w:sz w:val="24"/>
          <w:szCs w:val="24"/>
        </w:rPr>
        <w:lastRenderedPageBreak/>
        <w:tab/>
        <w:t xml:space="preserve">This </w:t>
      </w:r>
      <w:r w:rsidR="002903A0" w:rsidRPr="00A7189A">
        <w:rPr>
          <w:sz w:val="24"/>
          <w:szCs w:val="24"/>
        </w:rPr>
        <w:t>study identifies two major causes of voter apathy and allow</w:t>
      </w:r>
      <w:r w:rsidR="00627E22">
        <w:rPr>
          <w:sz w:val="24"/>
          <w:szCs w:val="24"/>
        </w:rPr>
        <w:t>s</w:t>
      </w:r>
      <w:r w:rsidR="002903A0" w:rsidRPr="00A7189A">
        <w:rPr>
          <w:sz w:val="24"/>
          <w:szCs w:val="24"/>
        </w:rPr>
        <w:t xml:space="preserve"> for the individual study of </w:t>
      </w:r>
      <w:r w:rsidR="00D519A8">
        <w:rPr>
          <w:sz w:val="24"/>
          <w:szCs w:val="24"/>
        </w:rPr>
        <w:t xml:space="preserve">both alienation and indifference </w:t>
      </w:r>
      <w:r w:rsidR="002903A0" w:rsidRPr="00A7189A">
        <w:rPr>
          <w:sz w:val="24"/>
          <w:szCs w:val="24"/>
        </w:rPr>
        <w:t xml:space="preserve">and </w:t>
      </w:r>
      <w:r w:rsidR="00D519A8">
        <w:rPr>
          <w:sz w:val="24"/>
          <w:szCs w:val="24"/>
        </w:rPr>
        <w:t>their</w:t>
      </w:r>
      <w:r w:rsidR="00D519A8" w:rsidRPr="00A7189A">
        <w:rPr>
          <w:sz w:val="24"/>
          <w:szCs w:val="24"/>
        </w:rPr>
        <w:t xml:space="preserve"> </w:t>
      </w:r>
      <w:r w:rsidR="002903A0" w:rsidRPr="00A7189A">
        <w:rPr>
          <w:sz w:val="24"/>
          <w:szCs w:val="24"/>
        </w:rPr>
        <w:t>effect</w:t>
      </w:r>
      <w:r w:rsidR="00D519A8">
        <w:rPr>
          <w:sz w:val="24"/>
          <w:szCs w:val="24"/>
        </w:rPr>
        <w:t>s</w:t>
      </w:r>
      <w:r w:rsidR="002903A0" w:rsidRPr="00A7189A">
        <w:rPr>
          <w:sz w:val="24"/>
          <w:szCs w:val="24"/>
        </w:rPr>
        <w:t xml:space="preserve"> on voter apathy. The main concern in this study is indifference toward candidates and polic</w:t>
      </w:r>
      <w:r w:rsidR="00627E22">
        <w:rPr>
          <w:sz w:val="24"/>
          <w:szCs w:val="24"/>
        </w:rPr>
        <w:t>ies</w:t>
      </w:r>
      <w:r w:rsidR="002903A0" w:rsidRPr="00A7189A">
        <w:rPr>
          <w:sz w:val="24"/>
          <w:szCs w:val="24"/>
        </w:rPr>
        <w:t>.</w:t>
      </w:r>
    </w:p>
    <w:p w:rsidR="006E447E" w:rsidRPr="00A7189A" w:rsidRDefault="006E447E" w:rsidP="00A7189A">
      <w:pPr>
        <w:spacing w:line="360" w:lineRule="auto"/>
        <w:contextualSpacing/>
        <w:rPr>
          <w:sz w:val="24"/>
          <w:szCs w:val="24"/>
        </w:rPr>
      </w:pPr>
      <w:r w:rsidRPr="00A7189A">
        <w:rPr>
          <w:sz w:val="24"/>
          <w:szCs w:val="24"/>
        </w:rPr>
        <w:tab/>
      </w:r>
      <w:r w:rsidR="004466E5" w:rsidRPr="00A7189A">
        <w:rPr>
          <w:sz w:val="24"/>
          <w:szCs w:val="24"/>
        </w:rPr>
        <w:t xml:space="preserve">James Fowler and Cindy </w:t>
      </w:r>
      <w:proofErr w:type="spellStart"/>
      <w:r w:rsidR="004466E5" w:rsidRPr="00A7189A">
        <w:rPr>
          <w:sz w:val="24"/>
          <w:szCs w:val="24"/>
        </w:rPr>
        <w:t>Kam</w:t>
      </w:r>
      <w:proofErr w:type="spellEnd"/>
      <w:r w:rsidR="004466E5" w:rsidRPr="00A7189A">
        <w:rPr>
          <w:sz w:val="24"/>
          <w:szCs w:val="24"/>
        </w:rPr>
        <w:t xml:space="preserve"> published a study in 2006 where they analyzed patience on voter turnout. They state that voter turnout is related to </w:t>
      </w:r>
      <w:r w:rsidR="00D519A8">
        <w:rPr>
          <w:sz w:val="24"/>
          <w:szCs w:val="24"/>
        </w:rPr>
        <w:t xml:space="preserve">the </w:t>
      </w:r>
      <w:r w:rsidR="004466E5" w:rsidRPr="00A7189A">
        <w:rPr>
          <w:sz w:val="24"/>
          <w:szCs w:val="24"/>
        </w:rPr>
        <w:t>cost of going to the polls and the benefits of outcome of the election (</w:t>
      </w:r>
      <w:r w:rsidR="004D60D3" w:rsidRPr="00A7189A">
        <w:rPr>
          <w:sz w:val="24"/>
          <w:szCs w:val="24"/>
        </w:rPr>
        <w:t xml:space="preserve">Fowler and </w:t>
      </w:r>
      <w:proofErr w:type="spellStart"/>
      <w:r w:rsidR="004D60D3" w:rsidRPr="00A7189A">
        <w:rPr>
          <w:sz w:val="24"/>
          <w:szCs w:val="24"/>
        </w:rPr>
        <w:t>Kam</w:t>
      </w:r>
      <w:proofErr w:type="spellEnd"/>
      <w:r w:rsidR="00AD37B0" w:rsidRPr="00A7189A">
        <w:rPr>
          <w:sz w:val="24"/>
          <w:szCs w:val="24"/>
        </w:rPr>
        <w:t xml:space="preserve"> 2006, </w:t>
      </w:r>
      <w:r w:rsidR="004466E5" w:rsidRPr="00A7189A">
        <w:rPr>
          <w:sz w:val="24"/>
          <w:szCs w:val="24"/>
        </w:rPr>
        <w:t>114)</w:t>
      </w:r>
      <w:r w:rsidR="003609D8" w:rsidRPr="00A7189A">
        <w:rPr>
          <w:sz w:val="24"/>
          <w:szCs w:val="24"/>
        </w:rPr>
        <w:t xml:space="preserve">. </w:t>
      </w:r>
      <w:proofErr w:type="spellStart"/>
      <w:r w:rsidR="003609D8" w:rsidRPr="00A7189A">
        <w:rPr>
          <w:sz w:val="24"/>
          <w:szCs w:val="24"/>
        </w:rPr>
        <w:t>Folwer</w:t>
      </w:r>
      <w:proofErr w:type="spellEnd"/>
      <w:r w:rsidR="003609D8" w:rsidRPr="00A7189A">
        <w:rPr>
          <w:sz w:val="24"/>
          <w:szCs w:val="24"/>
        </w:rPr>
        <w:t xml:space="preserve"> and </w:t>
      </w:r>
      <w:proofErr w:type="spellStart"/>
      <w:r w:rsidR="003609D8" w:rsidRPr="00A7189A">
        <w:rPr>
          <w:sz w:val="24"/>
          <w:szCs w:val="24"/>
        </w:rPr>
        <w:t>Kam</w:t>
      </w:r>
      <w:proofErr w:type="spellEnd"/>
      <w:r w:rsidR="003609D8" w:rsidRPr="00A7189A">
        <w:rPr>
          <w:sz w:val="24"/>
          <w:szCs w:val="24"/>
        </w:rPr>
        <w:t xml:space="preserve"> claim</w:t>
      </w:r>
      <w:r w:rsidR="004466E5" w:rsidRPr="00A7189A">
        <w:rPr>
          <w:sz w:val="24"/>
          <w:szCs w:val="24"/>
        </w:rPr>
        <w:t xml:space="preserve"> that there</w:t>
      </w:r>
      <w:r w:rsidR="00D519A8">
        <w:rPr>
          <w:sz w:val="24"/>
          <w:szCs w:val="24"/>
        </w:rPr>
        <w:t xml:space="preserve"> is a</w:t>
      </w:r>
      <w:r w:rsidR="004466E5" w:rsidRPr="00A7189A">
        <w:rPr>
          <w:sz w:val="24"/>
          <w:szCs w:val="24"/>
        </w:rPr>
        <w:t xml:space="preserve"> delay in voter gratification</w:t>
      </w:r>
      <w:r w:rsidR="00D519A8">
        <w:rPr>
          <w:sz w:val="24"/>
          <w:szCs w:val="24"/>
        </w:rPr>
        <w:t>;</w:t>
      </w:r>
      <w:r w:rsidR="003609D8" w:rsidRPr="00A7189A">
        <w:rPr>
          <w:sz w:val="24"/>
          <w:szCs w:val="24"/>
        </w:rPr>
        <w:t xml:space="preserve"> the voters pay the cost of going to the polls, but will not receive the benefits of voting for months or years (</w:t>
      </w:r>
      <w:r w:rsidR="00AD37B0" w:rsidRPr="00A7189A">
        <w:rPr>
          <w:sz w:val="24"/>
          <w:szCs w:val="24"/>
        </w:rPr>
        <w:t xml:space="preserve">2006, </w:t>
      </w:r>
      <w:r w:rsidR="003609D8" w:rsidRPr="00A7189A">
        <w:rPr>
          <w:sz w:val="24"/>
          <w:szCs w:val="24"/>
        </w:rPr>
        <w:t>115); this is delayed gratification (</w:t>
      </w:r>
      <w:r w:rsidR="00AD37B0" w:rsidRPr="00A7189A">
        <w:rPr>
          <w:sz w:val="24"/>
          <w:szCs w:val="24"/>
        </w:rPr>
        <w:t xml:space="preserve">2006, </w:t>
      </w:r>
      <w:r w:rsidR="003609D8" w:rsidRPr="00A7189A">
        <w:rPr>
          <w:sz w:val="24"/>
          <w:szCs w:val="24"/>
        </w:rPr>
        <w:t xml:space="preserve">116). </w:t>
      </w:r>
      <w:r w:rsidR="004466E5" w:rsidRPr="00A7189A">
        <w:rPr>
          <w:sz w:val="24"/>
          <w:szCs w:val="24"/>
        </w:rPr>
        <w:t xml:space="preserve">They </w:t>
      </w:r>
      <w:r w:rsidR="007D028F" w:rsidRPr="00A7189A">
        <w:rPr>
          <w:sz w:val="24"/>
          <w:szCs w:val="24"/>
        </w:rPr>
        <w:t>found</w:t>
      </w:r>
      <w:r w:rsidR="004466E5" w:rsidRPr="00A7189A">
        <w:rPr>
          <w:sz w:val="24"/>
          <w:szCs w:val="24"/>
        </w:rPr>
        <w:t xml:space="preserve"> that </w:t>
      </w:r>
      <w:r w:rsidR="003609D8" w:rsidRPr="00A7189A">
        <w:rPr>
          <w:sz w:val="24"/>
          <w:szCs w:val="24"/>
        </w:rPr>
        <w:t xml:space="preserve">the more </w:t>
      </w:r>
      <w:r w:rsidR="004466E5" w:rsidRPr="00A7189A">
        <w:rPr>
          <w:sz w:val="24"/>
          <w:szCs w:val="24"/>
        </w:rPr>
        <w:t>patien</w:t>
      </w:r>
      <w:r w:rsidR="00D519A8">
        <w:rPr>
          <w:sz w:val="24"/>
          <w:szCs w:val="24"/>
        </w:rPr>
        <w:t>t</w:t>
      </w:r>
      <w:r w:rsidR="004466E5" w:rsidRPr="00A7189A">
        <w:rPr>
          <w:sz w:val="24"/>
          <w:szCs w:val="24"/>
        </w:rPr>
        <w:t xml:space="preserve"> </w:t>
      </w:r>
      <w:r w:rsidR="003609D8" w:rsidRPr="00A7189A">
        <w:rPr>
          <w:sz w:val="24"/>
          <w:szCs w:val="24"/>
        </w:rPr>
        <w:t>a person is, the more likely they are to vote</w:t>
      </w:r>
      <w:r w:rsidR="007D028F" w:rsidRPr="00A7189A">
        <w:rPr>
          <w:sz w:val="24"/>
          <w:szCs w:val="24"/>
        </w:rPr>
        <w:t xml:space="preserve"> (</w:t>
      </w:r>
      <w:r w:rsidR="00AD37B0" w:rsidRPr="00A7189A">
        <w:rPr>
          <w:sz w:val="24"/>
          <w:szCs w:val="24"/>
        </w:rPr>
        <w:t xml:space="preserve">2006, </w:t>
      </w:r>
      <w:r w:rsidR="007D028F" w:rsidRPr="00A7189A">
        <w:rPr>
          <w:sz w:val="24"/>
          <w:szCs w:val="24"/>
        </w:rPr>
        <w:t>120)</w:t>
      </w:r>
      <w:r w:rsidR="003609D8" w:rsidRPr="00A7189A">
        <w:rPr>
          <w:sz w:val="24"/>
          <w:szCs w:val="24"/>
        </w:rPr>
        <w:t>; in other words, a lack of patience would have a negative effect</w:t>
      </w:r>
      <w:r w:rsidR="007D028F" w:rsidRPr="00A7189A">
        <w:rPr>
          <w:sz w:val="24"/>
          <w:szCs w:val="24"/>
        </w:rPr>
        <w:t xml:space="preserve"> on voter turnout.</w:t>
      </w:r>
    </w:p>
    <w:p w:rsidR="00012762" w:rsidRPr="00A7189A" w:rsidRDefault="002903A0" w:rsidP="00A7189A">
      <w:pPr>
        <w:spacing w:line="360" w:lineRule="auto"/>
        <w:contextualSpacing/>
        <w:rPr>
          <w:sz w:val="24"/>
          <w:szCs w:val="24"/>
        </w:rPr>
      </w:pPr>
      <w:r w:rsidRPr="00A7189A">
        <w:rPr>
          <w:sz w:val="24"/>
          <w:szCs w:val="24"/>
        </w:rPr>
        <w:tab/>
        <w:t xml:space="preserve">This is another possible explanation for voter turnout. Many people, like uninformed </w:t>
      </w:r>
      <w:r w:rsidR="00627E22">
        <w:rPr>
          <w:sz w:val="24"/>
          <w:szCs w:val="24"/>
        </w:rPr>
        <w:t xml:space="preserve"> voters may</w:t>
      </w:r>
      <w:r w:rsidRPr="00A7189A">
        <w:rPr>
          <w:sz w:val="24"/>
          <w:szCs w:val="24"/>
        </w:rPr>
        <w:t xml:space="preserve"> not see the importance of voting, or the impact it can have, so the process to go vote may not seem to be a worthwhile endeavor; this is compounded </w:t>
      </w:r>
      <w:r w:rsidR="00F36F03" w:rsidRPr="00A7189A">
        <w:rPr>
          <w:sz w:val="24"/>
          <w:szCs w:val="24"/>
        </w:rPr>
        <w:t>for</w:t>
      </w:r>
      <w:r w:rsidRPr="00A7189A">
        <w:rPr>
          <w:sz w:val="24"/>
          <w:szCs w:val="24"/>
        </w:rPr>
        <w:t xml:space="preserve"> the number of people who have not even registered to vote. </w:t>
      </w:r>
      <w:r w:rsidR="00F36F03" w:rsidRPr="00A7189A">
        <w:rPr>
          <w:sz w:val="24"/>
          <w:szCs w:val="24"/>
        </w:rPr>
        <w:t>Also, d</w:t>
      </w:r>
      <w:r w:rsidRPr="00A7189A">
        <w:rPr>
          <w:sz w:val="24"/>
          <w:szCs w:val="24"/>
        </w:rPr>
        <w:t xml:space="preserve">epending on weather, schedules, </w:t>
      </w:r>
      <w:r w:rsidR="00F36F03" w:rsidRPr="00A7189A">
        <w:rPr>
          <w:sz w:val="24"/>
          <w:szCs w:val="24"/>
        </w:rPr>
        <w:t xml:space="preserve">or emergencies, </w:t>
      </w:r>
      <w:r w:rsidRPr="00A7189A">
        <w:rPr>
          <w:sz w:val="24"/>
          <w:szCs w:val="24"/>
        </w:rPr>
        <w:t xml:space="preserve">voting may be difficult to accomplish. </w:t>
      </w:r>
      <w:r w:rsidR="00F36F03" w:rsidRPr="00A7189A">
        <w:rPr>
          <w:sz w:val="24"/>
          <w:szCs w:val="24"/>
        </w:rPr>
        <w:t xml:space="preserve">This article shows that other concerns may very well take precedence over voting. </w:t>
      </w:r>
    </w:p>
    <w:p w:rsidR="00D47D09" w:rsidRPr="00A7189A" w:rsidRDefault="00D47D09" w:rsidP="00A7189A">
      <w:pPr>
        <w:spacing w:line="360" w:lineRule="auto"/>
        <w:contextualSpacing/>
        <w:rPr>
          <w:sz w:val="24"/>
          <w:szCs w:val="24"/>
        </w:rPr>
      </w:pPr>
      <w:r w:rsidRPr="00A7189A">
        <w:rPr>
          <w:sz w:val="24"/>
          <w:szCs w:val="24"/>
        </w:rPr>
        <w:tab/>
        <w:t xml:space="preserve">In an interesting article, “Better to Shop than to Vote?” form 2001, </w:t>
      </w:r>
      <w:proofErr w:type="spellStart"/>
      <w:r w:rsidRPr="00A7189A">
        <w:rPr>
          <w:sz w:val="24"/>
          <w:szCs w:val="24"/>
        </w:rPr>
        <w:t>Noreena</w:t>
      </w:r>
      <w:proofErr w:type="spellEnd"/>
      <w:r w:rsidRPr="00A7189A">
        <w:rPr>
          <w:sz w:val="24"/>
          <w:szCs w:val="24"/>
        </w:rPr>
        <w:t xml:space="preserve"> Hertz, identifies a trigger of voter apathy</w:t>
      </w:r>
      <w:r w:rsidR="00627E22">
        <w:rPr>
          <w:sz w:val="24"/>
          <w:szCs w:val="24"/>
        </w:rPr>
        <w:t xml:space="preserve">:  </w:t>
      </w:r>
      <w:r w:rsidR="00F36F03" w:rsidRPr="00A7189A">
        <w:rPr>
          <w:sz w:val="24"/>
          <w:szCs w:val="24"/>
        </w:rPr>
        <w:t>voters’</w:t>
      </w:r>
      <w:r w:rsidRPr="00A7189A">
        <w:rPr>
          <w:sz w:val="24"/>
          <w:szCs w:val="24"/>
        </w:rPr>
        <w:t xml:space="preserve"> perceived ineffectiveness in policy mak</w:t>
      </w:r>
      <w:r w:rsidR="00627E22">
        <w:rPr>
          <w:sz w:val="24"/>
          <w:szCs w:val="24"/>
        </w:rPr>
        <w:t>ing</w:t>
      </w:r>
      <w:r w:rsidRPr="00A7189A">
        <w:rPr>
          <w:sz w:val="24"/>
          <w:szCs w:val="24"/>
        </w:rPr>
        <w:t xml:space="preserve">. There is an alienation of </w:t>
      </w:r>
      <w:r w:rsidR="00627E22">
        <w:rPr>
          <w:sz w:val="24"/>
          <w:szCs w:val="24"/>
        </w:rPr>
        <w:t xml:space="preserve">the </w:t>
      </w:r>
      <w:r w:rsidRPr="00A7189A">
        <w:rPr>
          <w:sz w:val="24"/>
          <w:szCs w:val="24"/>
        </w:rPr>
        <w:t xml:space="preserve">voter by policy makers and these voters are instead turning to businesses. </w:t>
      </w:r>
      <w:r w:rsidR="00DA3C8A" w:rsidRPr="00A7189A">
        <w:rPr>
          <w:sz w:val="24"/>
          <w:szCs w:val="24"/>
        </w:rPr>
        <w:t>She suggests that businesses are more responsive to public outcry from their patrons than elected officials and that business</w:t>
      </w:r>
      <w:r w:rsidR="00627E22">
        <w:rPr>
          <w:sz w:val="24"/>
          <w:szCs w:val="24"/>
        </w:rPr>
        <w:t>es</w:t>
      </w:r>
      <w:r w:rsidR="00DA3C8A" w:rsidRPr="00A7189A">
        <w:rPr>
          <w:sz w:val="24"/>
          <w:szCs w:val="24"/>
        </w:rPr>
        <w:t xml:space="preserve"> have taken the initiative while policy makers argue (</w:t>
      </w:r>
      <w:r w:rsidR="004D60D3" w:rsidRPr="00A7189A">
        <w:rPr>
          <w:sz w:val="24"/>
          <w:szCs w:val="24"/>
        </w:rPr>
        <w:t>Hertz</w:t>
      </w:r>
      <w:r w:rsidR="00AD37B0" w:rsidRPr="00A7189A">
        <w:rPr>
          <w:sz w:val="24"/>
          <w:szCs w:val="24"/>
        </w:rPr>
        <w:t xml:space="preserve"> 2001, </w:t>
      </w:r>
      <w:r w:rsidR="00DA3C8A" w:rsidRPr="00A7189A">
        <w:rPr>
          <w:sz w:val="24"/>
          <w:szCs w:val="24"/>
        </w:rPr>
        <w:t xml:space="preserve">90). </w:t>
      </w:r>
    </w:p>
    <w:p w:rsidR="00DA3C8A" w:rsidRPr="00A7189A" w:rsidRDefault="001A0B14" w:rsidP="00A7189A">
      <w:pPr>
        <w:spacing w:line="360" w:lineRule="auto"/>
        <w:contextualSpacing/>
        <w:rPr>
          <w:sz w:val="24"/>
          <w:szCs w:val="24"/>
        </w:rPr>
      </w:pPr>
      <w:r w:rsidRPr="00A7189A">
        <w:rPr>
          <w:sz w:val="24"/>
          <w:szCs w:val="24"/>
        </w:rPr>
        <w:tab/>
      </w:r>
      <w:r w:rsidR="00F36F03" w:rsidRPr="00A7189A">
        <w:rPr>
          <w:sz w:val="24"/>
          <w:szCs w:val="24"/>
        </w:rPr>
        <w:t xml:space="preserve">This is interesting because it suggests that voter apathy is not an abstention of voting. Rather, voters are seeking different political outlets. However, despite </w:t>
      </w:r>
      <w:r w:rsidR="00627E22">
        <w:rPr>
          <w:sz w:val="24"/>
          <w:szCs w:val="24"/>
        </w:rPr>
        <w:t>the fact that</w:t>
      </w:r>
      <w:r w:rsidR="00627E22" w:rsidRPr="00A7189A">
        <w:rPr>
          <w:sz w:val="24"/>
          <w:szCs w:val="24"/>
        </w:rPr>
        <w:t xml:space="preserve"> </w:t>
      </w:r>
      <w:r w:rsidR="00F36F03" w:rsidRPr="00A7189A">
        <w:rPr>
          <w:sz w:val="24"/>
          <w:szCs w:val="24"/>
        </w:rPr>
        <w:t xml:space="preserve">people may turn to </w:t>
      </w:r>
      <w:r w:rsidR="00DA2981" w:rsidRPr="00A7189A">
        <w:rPr>
          <w:sz w:val="24"/>
          <w:szCs w:val="24"/>
        </w:rPr>
        <w:t>businesses</w:t>
      </w:r>
      <w:r w:rsidR="00F36F03" w:rsidRPr="00A7189A">
        <w:rPr>
          <w:sz w:val="24"/>
          <w:szCs w:val="24"/>
        </w:rPr>
        <w:t xml:space="preserve"> for political action, it does not explain the long history of voter apathy, or the remaining abstaining voters </w:t>
      </w:r>
      <w:r w:rsidR="00DA2981" w:rsidRPr="00A7189A">
        <w:rPr>
          <w:sz w:val="24"/>
          <w:szCs w:val="24"/>
        </w:rPr>
        <w:t>whom do not turn to business for political actions.</w:t>
      </w:r>
    </w:p>
    <w:p w:rsidR="00DA3C8A" w:rsidRPr="00A7189A" w:rsidRDefault="00DA3C8A" w:rsidP="00A7189A">
      <w:pPr>
        <w:spacing w:line="360" w:lineRule="auto"/>
        <w:contextualSpacing/>
        <w:rPr>
          <w:sz w:val="24"/>
          <w:szCs w:val="24"/>
        </w:rPr>
      </w:pPr>
      <w:r w:rsidRPr="00A7189A">
        <w:rPr>
          <w:sz w:val="24"/>
          <w:szCs w:val="24"/>
        </w:rPr>
        <w:tab/>
        <w:t xml:space="preserve">Morris Rosenberg, in 1954, published a study where he interviewed several individuals about their voting behavior, to try and find some determinants of political apathy. </w:t>
      </w:r>
      <w:r w:rsidR="00476106" w:rsidRPr="00A7189A">
        <w:rPr>
          <w:sz w:val="24"/>
          <w:szCs w:val="24"/>
        </w:rPr>
        <w:t>One such cause was the futility of voting</w:t>
      </w:r>
      <w:r w:rsidR="00627E22">
        <w:rPr>
          <w:sz w:val="24"/>
          <w:szCs w:val="24"/>
        </w:rPr>
        <w:t>,</w:t>
      </w:r>
      <w:r w:rsidR="00476106" w:rsidRPr="00A7189A">
        <w:rPr>
          <w:sz w:val="24"/>
          <w:szCs w:val="24"/>
        </w:rPr>
        <w:t xml:space="preserve"> where voters feel that there is no point to voting because their vote will not affect the outcome of the election (</w:t>
      </w:r>
      <w:r w:rsidR="00AD37B0" w:rsidRPr="00A7189A">
        <w:rPr>
          <w:sz w:val="24"/>
          <w:szCs w:val="24"/>
        </w:rPr>
        <w:t xml:space="preserve">Rosenberg 1954, </w:t>
      </w:r>
      <w:r w:rsidR="00476106" w:rsidRPr="00A7189A">
        <w:rPr>
          <w:sz w:val="24"/>
          <w:szCs w:val="24"/>
        </w:rPr>
        <w:t>354). Several interviewees felt that the elected officials did not care about the voters (</w:t>
      </w:r>
      <w:r w:rsidR="004D60D3" w:rsidRPr="00A7189A">
        <w:rPr>
          <w:sz w:val="24"/>
          <w:szCs w:val="24"/>
        </w:rPr>
        <w:t>Rosenberg</w:t>
      </w:r>
      <w:r w:rsidR="00AD37B0" w:rsidRPr="00A7189A">
        <w:rPr>
          <w:sz w:val="24"/>
          <w:szCs w:val="24"/>
        </w:rPr>
        <w:t xml:space="preserve"> 1954, </w:t>
      </w:r>
      <w:r w:rsidR="00476106" w:rsidRPr="00A7189A">
        <w:rPr>
          <w:sz w:val="24"/>
          <w:szCs w:val="24"/>
        </w:rPr>
        <w:t xml:space="preserve">357). </w:t>
      </w:r>
    </w:p>
    <w:p w:rsidR="00D47D09" w:rsidRPr="00A7189A" w:rsidRDefault="00DA2981" w:rsidP="00A7189A">
      <w:pPr>
        <w:spacing w:line="360" w:lineRule="auto"/>
        <w:contextualSpacing/>
        <w:rPr>
          <w:sz w:val="24"/>
          <w:szCs w:val="24"/>
        </w:rPr>
      </w:pPr>
      <w:r w:rsidRPr="00A7189A">
        <w:rPr>
          <w:sz w:val="24"/>
          <w:szCs w:val="24"/>
        </w:rPr>
        <w:lastRenderedPageBreak/>
        <w:tab/>
        <w:t>This relates to why voters feel alienated by their government. If voters felt useful in the election process, they may vote more. Moreover, if voters felt appreciated by their elected officials, they would vote more. However, it is uncertain that if officials did what their constituents wanted, and voters felt like they made a difference, that those voters would continue to vote. They would have no need to vote if the government did what they wanted; also, if they felt that there vote mattered, they may abstain from voting until an issue was important enough to vote on.</w:t>
      </w:r>
    </w:p>
    <w:p w:rsidR="001A0B14" w:rsidRPr="00A7189A" w:rsidRDefault="00451613" w:rsidP="00A7189A">
      <w:pPr>
        <w:spacing w:line="360" w:lineRule="auto"/>
        <w:contextualSpacing/>
        <w:rPr>
          <w:sz w:val="24"/>
          <w:szCs w:val="24"/>
        </w:rPr>
      </w:pPr>
      <w:r w:rsidRPr="00A7189A">
        <w:rPr>
          <w:sz w:val="24"/>
          <w:szCs w:val="24"/>
        </w:rPr>
        <w:tab/>
      </w:r>
      <w:r w:rsidR="00476106" w:rsidRPr="00A7189A">
        <w:rPr>
          <w:sz w:val="24"/>
          <w:szCs w:val="24"/>
        </w:rPr>
        <w:t xml:space="preserve">These studies have set a foundation for determining voter apathy. </w:t>
      </w:r>
      <w:r w:rsidR="008F7BFF" w:rsidRPr="00A7189A">
        <w:rPr>
          <w:sz w:val="24"/>
          <w:szCs w:val="24"/>
        </w:rPr>
        <w:t xml:space="preserve">This analysis seeks to determine the specific causes of voter indifference. It is clear that salience of issues brings forth more voters; that is, the more the issues affect voters, the more voters will turnout. </w:t>
      </w:r>
      <w:proofErr w:type="spellStart"/>
      <w:r w:rsidR="001A0B14" w:rsidRPr="00A7189A">
        <w:rPr>
          <w:sz w:val="24"/>
          <w:szCs w:val="24"/>
        </w:rPr>
        <w:t>Claassen</w:t>
      </w:r>
      <w:proofErr w:type="spellEnd"/>
      <w:r w:rsidR="001A0B14" w:rsidRPr="00A7189A">
        <w:rPr>
          <w:sz w:val="24"/>
          <w:szCs w:val="24"/>
        </w:rPr>
        <w:t xml:space="preserve"> and </w:t>
      </w:r>
      <w:proofErr w:type="spellStart"/>
      <w:r w:rsidR="001A0B14" w:rsidRPr="00A7189A">
        <w:rPr>
          <w:sz w:val="24"/>
          <w:szCs w:val="24"/>
        </w:rPr>
        <w:t>Highton</w:t>
      </w:r>
      <w:proofErr w:type="spellEnd"/>
      <w:r w:rsidR="001A0B14" w:rsidRPr="00A7189A">
        <w:rPr>
          <w:sz w:val="24"/>
          <w:szCs w:val="24"/>
        </w:rPr>
        <w:t xml:space="preserve"> pointed out that the more polarized political </w:t>
      </w:r>
      <w:r w:rsidR="00C100D2" w:rsidRPr="00A7189A">
        <w:rPr>
          <w:sz w:val="24"/>
          <w:szCs w:val="24"/>
        </w:rPr>
        <w:t>elite</w:t>
      </w:r>
      <w:r w:rsidR="001A0B14" w:rsidRPr="00A7189A">
        <w:rPr>
          <w:sz w:val="24"/>
          <w:szCs w:val="24"/>
        </w:rPr>
        <w:t xml:space="preserve">s become, </w:t>
      </w:r>
      <w:r w:rsidR="00627E22">
        <w:rPr>
          <w:sz w:val="24"/>
          <w:szCs w:val="24"/>
        </w:rPr>
        <w:t xml:space="preserve">the more dichotomous issues become </w:t>
      </w:r>
      <w:r w:rsidR="004D60D3" w:rsidRPr="00A7189A">
        <w:rPr>
          <w:sz w:val="24"/>
          <w:szCs w:val="24"/>
        </w:rPr>
        <w:t>(</w:t>
      </w:r>
      <w:proofErr w:type="spellStart"/>
      <w:r w:rsidR="004D60D3" w:rsidRPr="00A7189A">
        <w:rPr>
          <w:sz w:val="24"/>
          <w:szCs w:val="24"/>
        </w:rPr>
        <w:t>Claassen</w:t>
      </w:r>
      <w:proofErr w:type="spellEnd"/>
      <w:r w:rsidR="004D60D3" w:rsidRPr="00A7189A">
        <w:rPr>
          <w:sz w:val="24"/>
          <w:szCs w:val="24"/>
        </w:rPr>
        <w:t xml:space="preserve"> and </w:t>
      </w:r>
      <w:proofErr w:type="spellStart"/>
      <w:r w:rsidR="004D60D3" w:rsidRPr="00A7189A">
        <w:rPr>
          <w:sz w:val="24"/>
          <w:szCs w:val="24"/>
        </w:rPr>
        <w:t>Highton</w:t>
      </w:r>
      <w:proofErr w:type="spellEnd"/>
      <w:r w:rsidR="004D60D3" w:rsidRPr="00A7189A">
        <w:rPr>
          <w:sz w:val="24"/>
          <w:szCs w:val="24"/>
        </w:rPr>
        <w:t xml:space="preserve"> 2009, 543)</w:t>
      </w:r>
      <w:r w:rsidR="008922DB">
        <w:rPr>
          <w:sz w:val="24"/>
          <w:szCs w:val="24"/>
        </w:rPr>
        <w:t>;</w:t>
      </w:r>
      <w:r w:rsidR="00627E22">
        <w:rPr>
          <w:sz w:val="24"/>
          <w:szCs w:val="24"/>
        </w:rPr>
        <w:t xml:space="preserve"> thus </w:t>
      </w:r>
      <w:r w:rsidR="001A0B14" w:rsidRPr="00A7189A">
        <w:rPr>
          <w:sz w:val="24"/>
          <w:szCs w:val="24"/>
        </w:rPr>
        <w:t xml:space="preserve">the extremes on both side will </w:t>
      </w:r>
      <w:r w:rsidR="008922DB">
        <w:rPr>
          <w:sz w:val="24"/>
          <w:szCs w:val="24"/>
        </w:rPr>
        <w:t>provide</w:t>
      </w:r>
      <w:r w:rsidR="008922DB" w:rsidRPr="00A7189A">
        <w:rPr>
          <w:sz w:val="24"/>
          <w:szCs w:val="24"/>
        </w:rPr>
        <w:t xml:space="preserve"> </w:t>
      </w:r>
      <w:r w:rsidR="001A0B14" w:rsidRPr="00A7189A">
        <w:rPr>
          <w:sz w:val="24"/>
          <w:szCs w:val="24"/>
        </w:rPr>
        <w:t xml:space="preserve">a haven for voters who </w:t>
      </w:r>
      <w:r w:rsidR="008922DB">
        <w:rPr>
          <w:sz w:val="24"/>
          <w:szCs w:val="24"/>
        </w:rPr>
        <w:t xml:space="preserve">simply </w:t>
      </w:r>
      <w:r w:rsidR="001A0B14" w:rsidRPr="00A7189A">
        <w:rPr>
          <w:sz w:val="24"/>
          <w:szCs w:val="24"/>
        </w:rPr>
        <w:t xml:space="preserve">oppose the other pole. However, their study only showed that polarization affects the informed masses, not the uninformed. </w:t>
      </w:r>
    </w:p>
    <w:p w:rsidR="008F7BFF" w:rsidRPr="00A7189A" w:rsidRDefault="008F7BFF" w:rsidP="00A7189A">
      <w:pPr>
        <w:spacing w:line="360" w:lineRule="auto"/>
        <w:contextualSpacing/>
        <w:rPr>
          <w:sz w:val="24"/>
          <w:szCs w:val="24"/>
        </w:rPr>
      </w:pPr>
      <w:r w:rsidRPr="00A7189A">
        <w:rPr>
          <w:sz w:val="24"/>
          <w:szCs w:val="24"/>
        </w:rPr>
        <w:tab/>
      </w:r>
      <w:r w:rsidR="00457A17" w:rsidRPr="00A7189A">
        <w:rPr>
          <w:sz w:val="24"/>
          <w:szCs w:val="24"/>
        </w:rPr>
        <w:t xml:space="preserve">One thing can be interpreted by these studies; that voters mobilize because of a perceived need to make their voices heard. One position not looked at by researchers is </w:t>
      </w:r>
      <w:r w:rsidR="00627E22">
        <w:rPr>
          <w:sz w:val="24"/>
          <w:szCs w:val="24"/>
        </w:rPr>
        <w:t xml:space="preserve">the </w:t>
      </w:r>
      <w:r w:rsidR="00457A17" w:rsidRPr="00A7189A">
        <w:rPr>
          <w:sz w:val="24"/>
          <w:szCs w:val="24"/>
        </w:rPr>
        <w:t>possibility that voter apathy persists because voter</w:t>
      </w:r>
      <w:r w:rsidR="00627E22">
        <w:rPr>
          <w:sz w:val="24"/>
          <w:szCs w:val="24"/>
        </w:rPr>
        <w:t>s</w:t>
      </w:r>
      <w:r w:rsidR="00457A17" w:rsidRPr="00A7189A">
        <w:rPr>
          <w:sz w:val="24"/>
          <w:szCs w:val="24"/>
        </w:rPr>
        <w:t xml:space="preserve"> perceive that the government is doing well, and therefore there is no need to vote. </w:t>
      </w:r>
      <w:r w:rsidRPr="00A7189A">
        <w:rPr>
          <w:sz w:val="24"/>
          <w:szCs w:val="24"/>
        </w:rPr>
        <w:t xml:space="preserve">If general welfare and happiness </w:t>
      </w:r>
      <w:r w:rsidR="005345DB" w:rsidRPr="00A7189A">
        <w:rPr>
          <w:sz w:val="24"/>
          <w:szCs w:val="24"/>
        </w:rPr>
        <w:t>of the citizens is</w:t>
      </w:r>
      <w:r w:rsidRPr="00A7189A">
        <w:rPr>
          <w:sz w:val="24"/>
          <w:szCs w:val="24"/>
        </w:rPr>
        <w:t xml:space="preserve"> increased, th</w:t>
      </w:r>
      <w:r w:rsidR="00B02871">
        <w:rPr>
          <w:sz w:val="24"/>
          <w:szCs w:val="24"/>
        </w:rPr>
        <w:t xml:space="preserve">en </w:t>
      </w:r>
      <w:r w:rsidRPr="00A7189A">
        <w:rPr>
          <w:sz w:val="24"/>
          <w:szCs w:val="24"/>
        </w:rPr>
        <w:t>turnout should decrease.</w:t>
      </w:r>
    </w:p>
    <w:p w:rsidR="00D27828" w:rsidRPr="00A7189A" w:rsidRDefault="00D27828" w:rsidP="00A7189A">
      <w:pPr>
        <w:spacing w:line="360" w:lineRule="auto"/>
        <w:contextualSpacing/>
        <w:rPr>
          <w:sz w:val="24"/>
          <w:szCs w:val="24"/>
        </w:rPr>
      </w:pPr>
      <w:r w:rsidRPr="00A7189A">
        <w:rPr>
          <w:sz w:val="24"/>
          <w:szCs w:val="24"/>
        </w:rPr>
        <w:tab/>
        <w:t xml:space="preserve">It can be theorized that adequate governmental support for liberal, social programs, which help people, would decrease voter turnout because the government already provides enough. On the other end, as crime increases voter turnout should increase as voters perceive more of a need for governmental action. </w:t>
      </w:r>
    </w:p>
    <w:p w:rsidR="00267EDD" w:rsidRPr="00A7189A" w:rsidRDefault="00476106" w:rsidP="00A7189A">
      <w:pPr>
        <w:spacing w:line="360" w:lineRule="auto"/>
        <w:contextualSpacing/>
        <w:rPr>
          <w:sz w:val="24"/>
          <w:szCs w:val="24"/>
        </w:rPr>
      </w:pPr>
      <w:r w:rsidRPr="00A7189A">
        <w:rPr>
          <w:sz w:val="24"/>
          <w:szCs w:val="24"/>
        </w:rPr>
        <w:tab/>
      </w:r>
      <w:r w:rsidR="00267EDD" w:rsidRPr="00A7189A">
        <w:rPr>
          <w:sz w:val="24"/>
          <w:szCs w:val="24"/>
        </w:rPr>
        <w:t>I analyze eight variables, which should either increase or decrease voter turn</w:t>
      </w:r>
      <w:r w:rsidR="005345DB" w:rsidRPr="00A7189A">
        <w:rPr>
          <w:sz w:val="24"/>
          <w:szCs w:val="24"/>
        </w:rPr>
        <w:t>out. The analysis focuses on the state as the unit of analysis,</w:t>
      </w:r>
      <w:r w:rsidR="00267EDD" w:rsidRPr="00A7189A">
        <w:rPr>
          <w:sz w:val="24"/>
          <w:szCs w:val="24"/>
        </w:rPr>
        <w:t xml:space="preserve"> throughout five</w:t>
      </w:r>
      <w:r w:rsidR="005345DB" w:rsidRPr="00A7189A">
        <w:rPr>
          <w:sz w:val="24"/>
          <w:szCs w:val="24"/>
        </w:rPr>
        <w:t xml:space="preserve"> federal</w:t>
      </w:r>
      <w:r w:rsidR="00267EDD" w:rsidRPr="00A7189A">
        <w:rPr>
          <w:sz w:val="24"/>
          <w:szCs w:val="24"/>
        </w:rPr>
        <w:t xml:space="preserve"> election</w:t>
      </w:r>
      <w:r w:rsidR="005345DB" w:rsidRPr="00A7189A">
        <w:rPr>
          <w:sz w:val="24"/>
          <w:szCs w:val="24"/>
        </w:rPr>
        <w:t>s from 2000 to 2008</w:t>
      </w:r>
      <w:r w:rsidR="00267EDD" w:rsidRPr="00A7189A">
        <w:rPr>
          <w:sz w:val="24"/>
          <w:szCs w:val="24"/>
        </w:rPr>
        <w:t xml:space="preserve">. </w:t>
      </w:r>
    </w:p>
    <w:p w:rsidR="005345DB" w:rsidRPr="00A7189A" w:rsidRDefault="005345DB" w:rsidP="00A7189A">
      <w:pPr>
        <w:spacing w:line="360" w:lineRule="auto"/>
        <w:contextualSpacing/>
        <w:rPr>
          <w:sz w:val="24"/>
          <w:szCs w:val="24"/>
        </w:rPr>
      </w:pPr>
      <w:r w:rsidRPr="00A7189A">
        <w:rPr>
          <w:sz w:val="24"/>
          <w:szCs w:val="24"/>
        </w:rPr>
        <w:tab/>
        <w:t xml:space="preserve">The first variable is unemployment. As unemployment rises, voter turnout should also rise, as voters seek help and accountability from the government and elected officials. </w:t>
      </w:r>
      <w:r w:rsidR="00461520" w:rsidRPr="00A7189A">
        <w:rPr>
          <w:sz w:val="24"/>
          <w:szCs w:val="24"/>
        </w:rPr>
        <w:t>Unemployment</w:t>
      </w:r>
      <w:r w:rsidRPr="00A7189A">
        <w:rPr>
          <w:sz w:val="24"/>
          <w:szCs w:val="24"/>
        </w:rPr>
        <w:t xml:space="preserve"> is represented in percent of the population.</w:t>
      </w:r>
    </w:p>
    <w:p w:rsidR="005345DB" w:rsidRPr="00A7189A" w:rsidRDefault="005345DB" w:rsidP="00A7189A">
      <w:pPr>
        <w:spacing w:line="360" w:lineRule="auto"/>
        <w:contextualSpacing/>
        <w:rPr>
          <w:sz w:val="24"/>
          <w:szCs w:val="24"/>
        </w:rPr>
      </w:pPr>
      <w:r w:rsidRPr="00A7189A">
        <w:rPr>
          <w:sz w:val="24"/>
          <w:szCs w:val="24"/>
        </w:rPr>
        <w:tab/>
        <w:t xml:space="preserve">Second, we look at violent crimes. According to the hypothesis, as violent crimes increase, voter turnout should also increase due to public concern for crime. Violent crimes are </w:t>
      </w:r>
      <w:r w:rsidRPr="00A7189A">
        <w:rPr>
          <w:sz w:val="24"/>
          <w:szCs w:val="24"/>
        </w:rPr>
        <w:lastRenderedPageBreak/>
        <w:t>coded for every one-</w:t>
      </w:r>
      <w:r w:rsidR="00461520" w:rsidRPr="00A7189A">
        <w:rPr>
          <w:sz w:val="24"/>
          <w:szCs w:val="24"/>
        </w:rPr>
        <w:t xml:space="preserve">hundred </w:t>
      </w:r>
      <w:r w:rsidRPr="00A7189A">
        <w:rPr>
          <w:sz w:val="24"/>
          <w:szCs w:val="24"/>
        </w:rPr>
        <w:t xml:space="preserve">thousandth of the population. For example, Alabama in the year 2000 had four-hundred eighty-six </w:t>
      </w:r>
      <w:r w:rsidR="00461520" w:rsidRPr="00A7189A">
        <w:rPr>
          <w:sz w:val="24"/>
          <w:szCs w:val="24"/>
        </w:rPr>
        <w:t>violent crimes for every one-hundred thousand people (</w:t>
      </w:r>
      <w:r w:rsidR="004D60D3" w:rsidRPr="00A7189A">
        <w:rPr>
          <w:sz w:val="24"/>
          <w:szCs w:val="24"/>
        </w:rPr>
        <w:t>Disaster C</w:t>
      </w:r>
      <w:r w:rsidR="00461520" w:rsidRPr="00A7189A">
        <w:rPr>
          <w:sz w:val="24"/>
          <w:szCs w:val="24"/>
        </w:rPr>
        <w:t>enter</w:t>
      </w:r>
      <w:r w:rsidR="004D60D3" w:rsidRPr="00A7189A">
        <w:rPr>
          <w:sz w:val="24"/>
          <w:szCs w:val="24"/>
        </w:rPr>
        <w:t xml:space="preserve"> 2010</w:t>
      </w:r>
      <w:r w:rsidR="00461520" w:rsidRPr="00A7189A">
        <w:rPr>
          <w:sz w:val="24"/>
          <w:szCs w:val="24"/>
        </w:rPr>
        <w:t>).</w:t>
      </w:r>
    </w:p>
    <w:p w:rsidR="00461520" w:rsidRPr="00A7189A" w:rsidRDefault="00461520" w:rsidP="00A7189A">
      <w:pPr>
        <w:spacing w:line="360" w:lineRule="auto"/>
        <w:contextualSpacing/>
        <w:rPr>
          <w:sz w:val="24"/>
          <w:szCs w:val="24"/>
        </w:rPr>
      </w:pPr>
      <w:r w:rsidRPr="00A7189A">
        <w:rPr>
          <w:sz w:val="24"/>
          <w:szCs w:val="24"/>
        </w:rPr>
        <w:tab/>
        <w:t xml:space="preserve">The third variable is property crimes. Much like violent crimes, it is expected for property crimes and voter turnout to be positively correlated. Also, like violent crimes, property crimes are for every one-hundred thousand state inhabitances. </w:t>
      </w:r>
    </w:p>
    <w:p w:rsidR="00461520" w:rsidRPr="00A7189A" w:rsidRDefault="00461520" w:rsidP="00A7189A">
      <w:pPr>
        <w:spacing w:line="360" w:lineRule="auto"/>
        <w:contextualSpacing/>
        <w:rPr>
          <w:sz w:val="24"/>
          <w:szCs w:val="24"/>
        </w:rPr>
      </w:pPr>
      <w:r w:rsidRPr="00A7189A">
        <w:rPr>
          <w:sz w:val="24"/>
          <w:szCs w:val="24"/>
        </w:rPr>
        <w:tab/>
        <w:t>Fourth, there is poverty. Much like unemployment, as poverty increases, there should also be an increase in voter turnout as a greater portion of the population seeks government aid. Poverty is represented by percent of population which lives below federal poverty guidelines</w:t>
      </w:r>
      <w:r w:rsidR="004865D7" w:rsidRPr="00A7189A">
        <w:rPr>
          <w:sz w:val="24"/>
          <w:szCs w:val="24"/>
        </w:rPr>
        <w:t>.</w:t>
      </w:r>
    </w:p>
    <w:p w:rsidR="00461520" w:rsidRPr="00A7189A" w:rsidRDefault="00461520" w:rsidP="00A7189A">
      <w:pPr>
        <w:spacing w:line="360" w:lineRule="auto"/>
        <w:contextualSpacing/>
        <w:rPr>
          <w:sz w:val="24"/>
          <w:szCs w:val="24"/>
        </w:rPr>
      </w:pPr>
      <w:r w:rsidRPr="00A7189A">
        <w:rPr>
          <w:sz w:val="24"/>
          <w:szCs w:val="24"/>
        </w:rPr>
        <w:tab/>
      </w:r>
      <w:r w:rsidR="00664B0E" w:rsidRPr="00A7189A">
        <w:rPr>
          <w:sz w:val="24"/>
          <w:szCs w:val="24"/>
        </w:rPr>
        <w:t xml:space="preserve">The fifth variable is government expenditure on the Child Health Insurance Program. Though increased enrolment and spending on CHIPs is likely related to the poverty level, or unemployment, it still can be argued that as a beneficial governmental program, the more money spent on it, and thusly on the children, would signify that the government is taking care of the people, and </w:t>
      </w:r>
      <w:r w:rsidR="00B02871">
        <w:rPr>
          <w:sz w:val="24"/>
          <w:szCs w:val="24"/>
        </w:rPr>
        <w:t>decreases</w:t>
      </w:r>
      <w:r w:rsidR="00B02871" w:rsidRPr="00A7189A">
        <w:rPr>
          <w:sz w:val="24"/>
          <w:szCs w:val="24"/>
        </w:rPr>
        <w:t xml:space="preserve"> </w:t>
      </w:r>
      <w:r w:rsidR="00664B0E" w:rsidRPr="00A7189A">
        <w:rPr>
          <w:sz w:val="24"/>
          <w:szCs w:val="24"/>
        </w:rPr>
        <w:t xml:space="preserve">voter turnout. Expenditures are represented in millions of dollars. </w:t>
      </w:r>
    </w:p>
    <w:p w:rsidR="00664B0E" w:rsidRPr="00A7189A" w:rsidRDefault="00664B0E" w:rsidP="00A7189A">
      <w:pPr>
        <w:spacing w:line="360" w:lineRule="auto"/>
        <w:contextualSpacing/>
        <w:rPr>
          <w:sz w:val="24"/>
          <w:szCs w:val="24"/>
        </w:rPr>
      </w:pPr>
      <w:r w:rsidRPr="00A7189A">
        <w:rPr>
          <w:sz w:val="24"/>
          <w:szCs w:val="24"/>
        </w:rPr>
        <w:tab/>
        <w:t xml:space="preserve">Sixth, we look at recipients of social security. As recipients of social security, goes up, and </w:t>
      </w:r>
      <w:r w:rsidR="00B02871">
        <w:rPr>
          <w:sz w:val="24"/>
          <w:szCs w:val="24"/>
        </w:rPr>
        <w:t>therefore</w:t>
      </w:r>
      <w:r w:rsidRPr="00A7189A">
        <w:rPr>
          <w:sz w:val="24"/>
          <w:szCs w:val="24"/>
        </w:rPr>
        <w:t xml:space="preserve">, the more people who benefit from government aid, those people should be less inclined to vote, and thus decrease voter turnout. This is in percent of the population who receive social security benefits. </w:t>
      </w:r>
    </w:p>
    <w:p w:rsidR="00847DEC" w:rsidRPr="00A7189A" w:rsidRDefault="00664B0E" w:rsidP="00A7189A">
      <w:pPr>
        <w:spacing w:line="360" w:lineRule="auto"/>
        <w:contextualSpacing/>
        <w:rPr>
          <w:sz w:val="24"/>
          <w:szCs w:val="24"/>
        </w:rPr>
      </w:pPr>
      <w:r w:rsidRPr="00A7189A">
        <w:rPr>
          <w:sz w:val="24"/>
          <w:szCs w:val="24"/>
        </w:rPr>
        <w:tab/>
        <w:t xml:space="preserve">The final two variables are both represented as dichotomous. Whether or not a state allows medicinal marijuana, and whether or not the state recognizes same sex marriage. </w:t>
      </w:r>
      <w:r w:rsidR="00847DEC" w:rsidRPr="00A7189A">
        <w:rPr>
          <w:sz w:val="24"/>
          <w:szCs w:val="24"/>
        </w:rPr>
        <w:t xml:space="preserve">Because these are polarized issues, we would expect voter turnout to increase before the legalization, and decrease after. </w:t>
      </w:r>
      <w:r w:rsidR="002125B1" w:rsidRPr="00A7189A">
        <w:rPr>
          <w:sz w:val="24"/>
          <w:szCs w:val="24"/>
        </w:rPr>
        <w:t>Legal is coded as “1” and illegal or not recognized is coded as “0”.</w:t>
      </w:r>
    </w:p>
    <w:p w:rsidR="00EA15A6" w:rsidRPr="00A7189A" w:rsidRDefault="00EA15A6" w:rsidP="00A7189A">
      <w:pPr>
        <w:spacing w:line="360" w:lineRule="auto"/>
        <w:ind w:firstLine="720"/>
        <w:contextualSpacing/>
        <w:rPr>
          <w:sz w:val="24"/>
          <w:szCs w:val="24"/>
        </w:rPr>
      </w:pPr>
      <w:r w:rsidRPr="00A7189A">
        <w:rPr>
          <w:sz w:val="24"/>
          <w:szCs w:val="24"/>
        </w:rPr>
        <w:t>There are a few omitted variables in the analysis. CHIPs variable is missing two variables, and there was not percent of population receiving Social security for the year 2000. Moreover, there was a lack of data for several other variables, so they were not included in the study; for example, there was not enough data on some other social programs.</w:t>
      </w:r>
    </w:p>
    <w:p w:rsidR="00695E34" w:rsidRDefault="00695E34" w:rsidP="00A7189A">
      <w:pPr>
        <w:spacing w:line="360" w:lineRule="auto"/>
        <w:contextualSpacing/>
        <w:rPr>
          <w:sz w:val="24"/>
          <w:szCs w:val="24"/>
        </w:rPr>
      </w:pPr>
    </w:p>
    <w:p w:rsidR="00403DB1" w:rsidRDefault="00403DB1" w:rsidP="00A7189A">
      <w:pPr>
        <w:spacing w:line="360" w:lineRule="auto"/>
        <w:contextualSpacing/>
        <w:rPr>
          <w:sz w:val="24"/>
          <w:szCs w:val="24"/>
        </w:rPr>
      </w:pPr>
    </w:p>
    <w:p w:rsidR="00403DB1" w:rsidRDefault="00403DB1" w:rsidP="00A7189A">
      <w:pPr>
        <w:spacing w:line="360" w:lineRule="auto"/>
        <w:contextualSpacing/>
        <w:rPr>
          <w:sz w:val="24"/>
          <w:szCs w:val="24"/>
        </w:rPr>
      </w:pPr>
    </w:p>
    <w:p w:rsidR="00403DB1" w:rsidRDefault="00403DB1" w:rsidP="00A7189A">
      <w:pPr>
        <w:spacing w:line="360" w:lineRule="auto"/>
        <w:contextualSpacing/>
        <w:rPr>
          <w:sz w:val="24"/>
          <w:szCs w:val="24"/>
        </w:rPr>
      </w:pPr>
    </w:p>
    <w:p w:rsidR="00403DB1" w:rsidRPr="00403DB1" w:rsidRDefault="00403DB1" w:rsidP="00403DB1">
      <w:pPr>
        <w:autoSpaceDE w:val="0"/>
        <w:autoSpaceDN w:val="0"/>
        <w:adjustRightInd w:val="0"/>
        <w:spacing w:after="0" w:line="240" w:lineRule="auto"/>
        <w:rPr>
          <w:rFonts w:cs="Times New Roman"/>
          <w:sz w:val="24"/>
          <w:szCs w:val="24"/>
        </w:rPr>
      </w:pPr>
    </w:p>
    <w:tbl>
      <w:tblPr>
        <w:tblW w:w="9129"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34"/>
        <w:gridCol w:w="2217"/>
        <w:gridCol w:w="1336"/>
        <w:gridCol w:w="1335"/>
        <w:gridCol w:w="1469"/>
        <w:gridCol w:w="1019"/>
        <w:gridCol w:w="1019"/>
      </w:tblGrid>
      <w:tr w:rsidR="00403DB1" w:rsidRPr="00403DB1" w:rsidTr="00403DB1">
        <w:trPr>
          <w:cantSplit/>
          <w:tblHeader/>
        </w:trPr>
        <w:tc>
          <w:tcPr>
            <w:tcW w:w="9129" w:type="dxa"/>
            <w:gridSpan w:val="7"/>
            <w:tcBorders>
              <w:top w:val="nil"/>
              <w:left w:val="nil"/>
              <w:bottom w:val="nil"/>
              <w:right w:val="nil"/>
            </w:tcBorders>
            <w:shd w:val="clear" w:color="auto" w:fill="FFFFFF"/>
            <w:tcMar>
              <w:top w:w="30" w:type="dxa"/>
              <w:left w:w="30" w:type="dxa"/>
              <w:bottom w:w="30" w:type="dxa"/>
              <w:right w:w="30" w:type="dxa"/>
            </w:tcMar>
            <w:vAlign w:val="center"/>
          </w:tcPr>
          <w:p w:rsidR="00403DB1" w:rsidRPr="00403DB1" w:rsidRDefault="00403DB1" w:rsidP="00403DB1">
            <w:pPr>
              <w:autoSpaceDE w:val="0"/>
              <w:autoSpaceDN w:val="0"/>
              <w:adjustRightInd w:val="0"/>
              <w:spacing w:after="0" w:line="320" w:lineRule="atLeast"/>
              <w:jc w:val="center"/>
              <w:rPr>
                <w:rFonts w:ascii="Arial" w:hAnsi="Arial" w:cs="Arial"/>
                <w:color w:val="000000"/>
                <w:sz w:val="18"/>
                <w:szCs w:val="18"/>
              </w:rPr>
            </w:pPr>
            <w:proofErr w:type="spellStart"/>
            <w:r w:rsidRPr="00403DB1">
              <w:rPr>
                <w:rFonts w:ascii="Arial" w:hAnsi="Arial" w:cs="Arial"/>
                <w:b/>
                <w:bCs/>
                <w:color w:val="000000"/>
                <w:sz w:val="18"/>
                <w:szCs w:val="18"/>
              </w:rPr>
              <w:lastRenderedPageBreak/>
              <w:t>Coefficients</w:t>
            </w:r>
            <w:r w:rsidRPr="00403DB1">
              <w:rPr>
                <w:rFonts w:ascii="Arial" w:hAnsi="Arial" w:cs="Arial"/>
                <w:b/>
                <w:bCs/>
                <w:color w:val="000000"/>
                <w:sz w:val="18"/>
                <w:szCs w:val="18"/>
                <w:vertAlign w:val="superscript"/>
              </w:rPr>
              <w:t>a</w:t>
            </w:r>
            <w:proofErr w:type="spellEnd"/>
          </w:p>
        </w:tc>
      </w:tr>
      <w:tr w:rsidR="00403DB1" w:rsidRPr="00403DB1" w:rsidTr="00403DB1">
        <w:trPr>
          <w:cantSplit/>
          <w:tblHeader/>
        </w:trPr>
        <w:tc>
          <w:tcPr>
            <w:tcW w:w="2951"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403DB1" w:rsidRPr="00403DB1" w:rsidRDefault="00403DB1" w:rsidP="00403DB1">
            <w:pPr>
              <w:autoSpaceDE w:val="0"/>
              <w:autoSpaceDN w:val="0"/>
              <w:adjustRightInd w:val="0"/>
              <w:spacing w:after="0" w:line="320" w:lineRule="atLeast"/>
              <w:rPr>
                <w:rFonts w:ascii="Arial" w:hAnsi="Arial" w:cs="Arial"/>
                <w:color w:val="000000"/>
                <w:sz w:val="18"/>
                <w:szCs w:val="18"/>
              </w:rPr>
            </w:pPr>
            <w:r w:rsidRPr="00403DB1">
              <w:rPr>
                <w:rFonts w:ascii="Arial" w:hAnsi="Arial" w:cs="Arial"/>
                <w:color w:val="000000"/>
                <w:sz w:val="18"/>
                <w:szCs w:val="18"/>
              </w:rPr>
              <w:t>Model</w:t>
            </w:r>
          </w:p>
        </w:tc>
        <w:tc>
          <w:tcPr>
            <w:tcW w:w="2671" w:type="dxa"/>
            <w:gridSpan w:val="2"/>
            <w:tcBorders>
              <w:top w:val="single" w:sz="16" w:space="0" w:color="000000"/>
              <w:left w:val="single" w:sz="16" w:space="0" w:color="000000"/>
            </w:tcBorders>
            <w:shd w:val="clear" w:color="auto" w:fill="FFFFFF"/>
            <w:tcMar>
              <w:top w:w="30" w:type="dxa"/>
              <w:left w:w="30" w:type="dxa"/>
              <w:bottom w:w="30" w:type="dxa"/>
              <w:right w:w="30" w:type="dxa"/>
            </w:tcMar>
            <w:vAlign w:val="bottom"/>
          </w:tcPr>
          <w:p w:rsidR="00403DB1" w:rsidRPr="00403DB1" w:rsidRDefault="00403DB1" w:rsidP="00403DB1">
            <w:pPr>
              <w:autoSpaceDE w:val="0"/>
              <w:autoSpaceDN w:val="0"/>
              <w:adjustRightInd w:val="0"/>
              <w:spacing w:after="0" w:line="320" w:lineRule="atLeast"/>
              <w:jc w:val="center"/>
              <w:rPr>
                <w:rFonts w:ascii="Arial" w:hAnsi="Arial" w:cs="Arial"/>
                <w:color w:val="000000"/>
                <w:sz w:val="18"/>
                <w:szCs w:val="18"/>
              </w:rPr>
            </w:pPr>
            <w:r w:rsidRPr="00403DB1">
              <w:rPr>
                <w:rFonts w:ascii="Arial" w:hAnsi="Arial" w:cs="Arial"/>
                <w:color w:val="000000"/>
                <w:sz w:val="18"/>
                <w:szCs w:val="18"/>
              </w:rPr>
              <w:t>Unstandardized Coefficients</w:t>
            </w:r>
          </w:p>
        </w:tc>
        <w:tc>
          <w:tcPr>
            <w:tcW w:w="1469" w:type="dxa"/>
            <w:tcBorders>
              <w:top w:val="single" w:sz="16" w:space="0" w:color="000000"/>
            </w:tcBorders>
            <w:shd w:val="clear" w:color="auto" w:fill="FFFFFF"/>
            <w:tcMar>
              <w:top w:w="30" w:type="dxa"/>
              <w:left w:w="30" w:type="dxa"/>
              <w:bottom w:w="30" w:type="dxa"/>
              <w:right w:w="30" w:type="dxa"/>
            </w:tcMar>
            <w:vAlign w:val="bottom"/>
          </w:tcPr>
          <w:p w:rsidR="00403DB1" w:rsidRPr="00403DB1" w:rsidRDefault="00403DB1" w:rsidP="00403DB1">
            <w:pPr>
              <w:autoSpaceDE w:val="0"/>
              <w:autoSpaceDN w:val="0"/>
              <w:adjustRightInd w:val="0"/>
              <w:spacing w:after="0" w:line="320" w:lineRule="atLeast"/>
              <w:jc w:val="center"/>
              <w:rPr>
                <w:rFonts w:ascii="Arial" w:hAnsi="Arial" w:cs="Arial"/>
                <w:color w:val="000000"/>
                <w:sz w:val="18"/>
                <w:szCs w:val="18"/>
              </w:rPr>
            </w:pPr>
            <w:r w:rsidRPr="00403DB1">
              <w:rPr>
                <w:rFonts w:ascii="Arial" w:hAnsi="Arial" w:cs="Arial"/>
                <w:color w:val="000000"/>
                <w:sz w:val="18"/>
                <w:szCs w:val="18"/>
              </w:rPr>
              <w:t>Standardized Coefficients</w:t>
            </w:r>
          </w:p>
        </w:tc>
        <w:tc>
          <w:tcPr>
            <w:tcW w:w="1019" w:type="dxa"/>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403DB1" w:rsidRPr="00403DB1" w:rsidRDefault="00403DB1" w:rsidP="00403DB1">
            <w:pPr>
              <w:autoSpaceDE w:val="0"/>
              <w:autoSpaceDN w:val="0"/>
              <w:adjustRightInd w:val="0"/>
              <w:spacing w:after="0" w:line="320" w:lineRule="atLeast"/>
              <w:jc w:val="center"/>
              <w:rPr>
                <w:rFonts w:ascii="Arial" w:hAnsi="Arial" w:cs="Arial"/>
                <w:color w:val="000000"/>
                <w:sz w:val="18"/>
                <w:szCs w:val="18"/>
              </w:rPr>
            </w:pPr>
            <w:r w:rsidRPr="00403DB1">
              <w:rPr>
                <w:rFonts w:ascii="Arial" w:hAnsi="Arial" w:cs="Arial"/>
                <w:color w:val="000000"/>
                <w:sz w:val="18"/>
                <w:szCs w:val="18"/>
              </w:rPr>
              <w:t>t</w:t>
            </w:r>
          </w:p>
        </w:tc>
        <w:tc>
          <w:tcPr>
            <w:tcW w:w="1019" w:type="dxa"/>
            <w:vMerge w:val="restar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403DB1" w:rsidRPr="00403DB1" w:rsidRDefault="00403DB1" w:rsidP="00403DB1">
            <w:pPr>
              <w:autoSpaceDE w:val="0"/>
              <w:autoSpaceDN w:val="0"/>
              <w:adjustRightInd w:val="0"/>
              <w:spacing w:after="0" w:line="320" w:lineRule="atLeast"/>
              <w:jc w:val="center"/>
              <w:rPr>
                <w:rFonts w:ascii="Arial" w:hAnsi="Arial" w:cs="Arial"/>
                <w:color w:val="000000"/>
                <w:sz w:val="18"/>
                <w:szCs w:val="18"/>
              </w:rPr>
            </w:pPr>
            <w:r w:rsidRPr="00403DB1">
              <w:rPr>
                <w:rFonts w:ascii="Arial" w:hAnsi="Arial" w:cs="Arial"/>
                <w:color w:val="000000"/>
                <w:sz w:val="18"/>
                <w:szCs w:val="18"/>
              </w:rPr>
              <w:t>Sig.</w:t>
            </w:r>
          </w:p>
        </w:tc>
      </w:tr>
      <w:tr w:rsidR="00403DB1" w:rsidRPr="00403DB1" w:rsidTr="00403DB1">
        <w:trPr>
          <w:cantSplit/>
          <w:tblHeader/>
        </w:trPr>
        <w:tc>
          <w:tcPr>
            <w:tcW w:w="2951" w:type="dxa"/>
            <w:gridSpan w:val="2"/>
            <w:vMerg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403DB1" w:rsidRPr="00403DB1" w:rsidRDefault="00403DB1" w:rsidP="00403DB1">
            <w:pPr>
              <w:autoSpaceDE w:val="0"/>
              <w:autoSpaceDN w:val="0"/>
              <w:adjustRightInd w:val="0"/>
              <w:spacing w:after="0" w:line="240" w:lineRule="auto"/>
              <w:rPr>
                <w:rFonts w:ascii="Arial" w:hAnsi="Arial" w:cs="Arial"/>
                <w:color w:val="000000"/>
                <w:sz w:val="18"/>
                <w:szCs w:val="18"/>
              </w:rPr>
            </w:pPr>
          </w:p>
        </w:tc>
        <w:tc>
          <w:tcPr>
            <w:tcW w:w="1336" w:type="dxa"/>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403DB1" w:rsidRPr="00403DB1" w:rsidRDefault="00403DB1" w:rsidP="00403DB1">
            <w:pPr>
              <w:autoSpaceDE w:val="0"/>
              <w:autoSpaceDN w:val="0"/>
              <w:adjustRightInd w:val="0"/>
              <w:spacing w:after="0" w:line="320" w:lineRule="atLeast"/>
              <w:jc w:val="center"/>
              <w:rPr>
                <w:rFonts w:ascii="Arial" w:hAnsi="Arial" w:cs="Arial"/>
                <w:color w:val="000000"/>
                <w:sz w:val="18"/>
                <w:szCs w:val="18"/>
              </w:rPr>
            </w:pPr>
            <w:r w:rsidRPr="00403DB1">
              <w:rPr>
                <w:rFonts w:ascii="Arial" w:hAnsi="Arial" w:cs="Arial"/>
                <w:color w:val="000000"/>
                <w:sz w:val="18"/>
                <w:szCs w:val="18"/>
              </w:rPr>
              <w:t>B</w:t>
            </w:r>
          </w:p>
        </w:tc>
        <w:tc>
          <w:tcPr>
            <w:tcW w:w="1335" w:type="dxa"/>
            <w:tcBorders>
              <w:bottom w:val="single" w:sz="16" w:space="0" w:color="000000"/>
            </w:tcBorders>
            <w:shd w:val="clear" w:color="auto" w:fill="FFFFFF"/>
            <w:tcMar>
              <w:top w:w="30" w:type="dxa"/>
              <w:left w:w="30" w:type="dxa"/>
              <w:bottom w:w="30" w:type="dxa"/>
              <w:right w:w="30" w:type="dxa"/>
            </w:tcMar>
            <w:vAlign w:val="bottom"/>
          </w:tcPr>
          <w:p w:rsidR="00403DB1" w:rsidRPr="00403DB1" w:rsidRDefault="00403DB1" w:rsidP="00403DB1">
            <w:pPr>
              <w:autoSpaceDE w:val="0"/>
              <w:autoSpaceDN w:val="0"/>
              <w:adjustRightInd w:val="0"/>
              <w:spacing w:after="0" w:line="320" w:lineRule="atLeast"/>
              <w:jc w:val="center"/>
              <w:rPr>
                <w:rFonts w:ascii="Arial" w:hAnsi="Arial" w:cs="Arial"/>
                <w:color w:val="000000"/>
                <w:sz w:val="18"/>
                <w:szCs w:val="18"/>
              </w:rPr>
            </w:pPr>
            <w:r w:rsidRPr="00403DB1">
              <w:rPr>
                <w:rFonts w:ascii="Arial" w:hAnsi="Arial" w:cs="Arial"/>
                <w:color w:val="000000"/>
                <w:sz w:val="18"/>
                <w:szCs w:val="18"/>
              </w:rPr>
              <w:t>Std. Error</w:t>
            </w:r>
          </w:p>
        </w:tc>
        <w:tc>
          <w:tcPr>
            <w:tcW w:w="1469" w:type="dxa"/>
            <w:tcBorders>
              <w:bottom w:val="single" w:sz="16" w:space="0" w:color="000000"/>
            </w:tcBorders>
            <w:shd w:val="clear" w:color="auto" w:fill="FFFFFF"/>
            <w:tcMar>
              <w:top w:w="30" w:type="dxa"/>
              <w:left w:w="30" w:type="dxa"/>
              <w:bottom w:w="30" w:type="dxa"/>
              <w:right w:w="30" w:type="dxa"/>
            </w:tcMar>
            <w:vAlign w:val="bottom"/>
          </w:tcPr>
          <w:p w:rsidR="00403DB1" w:rsidRPr="00403DB1" w:rsidRDefault="00403DB1" w:rsidP="00403DB1">
            <w:pPr>
              <w:autoSpaceDE w:val="0"/>
              <w:autoSpaceDN w:val="0"/>
              <w:adjustRightInd w:val="0"/>
              <w:spacing w:after="0" w:line="320" w:lineRule="atLeast"/>
              <w:jc w:val="center"/>
              <w:rPr>
                <w:rFonts w:ascii="Arial" w:hAnsi="Arial" w:cs="Arial"/>
                <w:color w:val="000000"/>
                <w:sz w:val="18"/>
                <w:szCs w:val="18"/>
              </w:rPr>
            </w:pPr>
            <w:r w:rsidRPr="00403DB1">
              <w:rPr>
                <w:rFonts w:ascii="Arial" w:hAnsi="Arial" w:cs="Arial"/>
                <w:color w:val="000000"/>
                <w:sz w:val="18"/>
                <w:szCs w:val="18"/>
              </w:rPr>
              <w:t>Beta</w:t>
            </w:r>
          </w:p>
        </w:tc>
        <w:tc>
          <w:tcPr>
            <w:tcW w:w="1019" w:type="dxa"/>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403DB1" w:rsidRPr="00403DB1" w:rsidRDefault="00403DB1" w:rsidP="00403DB1">
            <w:pPr>
              <w:autoSpaceDE w:val="0"/>
              <w:autoSpaceDN w:val="0"/>
              <w:adjustRightInd w:val="0"/>
              <w:spacing w:after="0" w:line="240" w:lineRule="auto"/>
              <w:rPr>
                <w:rFonts w:ascii="Arial" w:hAnsi="Arial" w:cs="Arial"/>
                <w:color w:val="000000"/>
                <w:sz w:val="18"/>
                <w:szCs w:val="18"/>
              </w:rPr>
            </w:pPr>
          </w:p>
        </w:tc>
        <w:tc>
          <w:tcPr>
            <w:tcW w:w="1019" w:type="dxa"/>
            <w:vMerg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403DB1" w:rsidRPr="00403DB1" w:rsidRDefault="00403DB1" w:rsidP="00403DB1">
            <w:pPr>
              <w:autoSpaceDE w:val="0"/>
              <w:autoSpaceDN w:val="0"/>
              <w:adjustRightInd w:val="0"/>
              <w:spacing w:after="0" w:line="240" w:lineRule="auto"/>
              <w:rPr>
                <w:rFonts w:ascii="Arial" w:hAnsi="Arial" w:cs="Arial"/>
                <w:color w:val="000000"/>
                <w:sz w:val="18"/>
                <w:szCs w:val="18"/>
              </w:rPr>
            </w:pPr>
          </w:p>
        </w:tc>
      </w:tr>
      <w:tr w:rsidR="00403DB1" w:rsidRPr="00403DB1" w:rsidTr="00403DB1">
        <w:trPr>
          <w:cantSplit/>
          <w:tblHeader/>
        </w:trPr>
        <w:tc>
          <w:tcPr>
            <w:tcW w:w="734"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403DB1" w:rsidRPr="00403DB1" w:rsidRDefault="00403DB1" w:rsidP="00403DB1">
            <w:pPr>
              <w:autoSpaceDE w:val="0"/>
              <w:autoSpaceDN w:val="0"/>
              <w:adjustRightInd w:val="0"/>
              <w:spacing w:after="0" w:line="320" w:lineRule="atLeast"/>
              <w:rPr>
                <w:rFonts w:ascii="Arial" w:hAnsi="Arial" w:cs="Arial"/>
                <w:color w:val="000000"/>
                <w:sz w:val="18"/>
                <w:szCs w:val="18"/>
              </w:rPr>
            </w:pPr>
            <w:r w:rsidRPr="00403DB1">
              <w:rPr>
                <w:rFonts w:ascii="Arial" w:hAnsi="Arial" w:cs="Arial"/>
                <w:color w:val="000000"/>
                <w:sz w:val="18"/>
                <w:szCs w:val="18"/>
              </w:rPr>
              <w:t>1</w:t>
            </w:r>
          </w:p>
        </w:tc>
        <w:tc>
          <w:tcPr>
            <w:tcW w:w="2217"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403DB1" w:rsidRPr="00403DB1" w:rsidRDefault="00403DB1" w:rsidP="00403DB1">
            <w:pPr>
              <w:autoSpaceDE w:val="0"/>
              <w:autoSpaceDN w:val="0"/>
              <w:adjustRightInd w:val="0"/>
              <w:spacing w:after="0" w:line="320" w:lineRule="atLeast"/>
              <w:rPr>
                <w:rFonts w:ascii="Arial" w:hAnsi="Arial" w:cs="Arial"/>
                <w:color w:val="000000"/>
                <w:sz w:val="18"/>
                <w:szCs w:val="18"/>
              </w:rPr>
            </w:pPr>
            <w:r w:rsidRPr="00403DB1">
              <w:rPr>
                <w:rFonts w:ascii="Arial" w:hAnsi="Arial" w:cs="Arial"/>
                <w:color w:val="000000"/>
                <w:sz w:val="18"/>
                <w:szCs w:val="18"/>
              </w:rPr>
              <w:t>(Constant)</w:t>
            </w:r>
          </w:p>
        </w:tc>
        <w:tc>
          <w:tcPr>
            <w:tcW w:w="1336" w:type="dxa"/>
            <w:tcBorders>
              <w:top w:val="single" w:sz="16" w:space="0" w:color="000000"/>
              <w:left w:val="single" w:sz="16" w:space="0" w:color="000000"/>
              <w:bottom w:val="nil"/>
            </w:tcBorders>
            <w:shd w:val="clear" w:color="auto" w:fill="FFFFFF"/>
            <w:tcMar>
              <w:top w:w="30" w:type="dxa"/>
              <w:left w:w="30" w:type="dxa"/>
              <w:bottom w:w="30" w:type="dxa"/>
              <w:right w:w="30" w:type="dxa"/>
            </w:tcMar>
          </w:tcPr>
          <w:p w:rsidR="00403DB1" w:rsidRPr="00403DB1" w:rsidRDefault="00403DB1" w:rsidP="00403DB1">
            <w:pPr>
              <w:autoSpaceDE w:val="0"/>
              <w:autoSpaceDN w:val="0"/>
              <w:adjustRightInd w:val="0"/>
              <w:spacing w:after="0" w:line="320" w:lineRule="atLeast"/>
              <w:jc w:val="right"/>
              <w:rPr>
                <w:rFonts w:ascii="Arial" w:hAnsi="Arial" w:cs="Arial"/>
                <w:color w:val="000000"/>
                <w:sz w:val="18"/>
                <w:szCs w:val="18"/>
              </w:rPr>
            </w:pPr>
            <w:r w:rsidRPr="00403DB1">
              <w:rPr>
                <w:rFonts w:ascii="Arial" w:hAnsi="Arial" w:cs="Arial"/>
                <w:color w:val="000000"/>
                <w:sz w:val="18"/>
                <w:szCs w:val="18"/>
              </w:rPr>
              <w:t>54.247</w:t>
            </w:r>
          </w:p>
        </w:tc>
        <w:tc>
          <w:tcPr>
            <w:tcW w:w="1335" w:type="dxa"/>
            <w:tcBorders>
              <w:top w:val="single" w:sz="16" w:space="0" w:color="000000"/>
              <w:bottom w:val="nil"/>
            </w:tcBorders>
            <w:shd w:val="clear" w:color="auto" w:fill="FFFFFF"/>
            <w:tcMar>
              <w:top w:w="30" w:type="dxa"/>
              <w:left w:w="30" w:type="dxa"/>
              <w:bottom w:w="30" w:type="dxa"/>
              <w:right w:w="30" w:type="dxa"/>
            </w:tcMar>
          </w:tcPr>
          <w:p w:rsidR="00403DB1" w:rsidRPr="00403DB1" w:rsidRDefault="00403DB1" w:rsidP="00403DB1">
            <w:pPr>
              <w:autoSpaceDE w:val="0"/>
              <w:autoSpaceDN w:val="0"/>
              <w:adjustRightInd w:val="0"/>
              <w:spacing w:after="0" w:line="320" w:lineRule="atLeast"/>
              <w:jc w:val="right"/>
              <w:rPr>
                <w:rFonts w:ascii="Arial" w:hAnsi="Arial" w:cs="Arial"/>
                <w:color w:val="000000"/>
                <w:sz w:val="18"/>
                <w:szCs w:val="18"/>
              </w:rPr>
            </w:pPr>
            <w:r w:rsidRPr="00403DB1">
              <w:rPr>
                <w:rFonts w:ascii="Arial" w:hAnsi="Arial" w:cs="Arial"/>
                <w:color w:val="000000"/>
                <w:sz w:val="18"/>
                <w:szCs w:val="18"/>
              </w:rPr>
              <w:t>8.140</w:t>
            </w:r>
          </w:p>
        </w:tc>
        <w:tc>
          <w:tcPr>
            <w:tcW w:w="1469" w:type="dxa"/>
            <w:tcBorders>
              <w:top w:val="single" w:sz="16" w:space="0" w:color="000000"/>
              <w:bottom w:val="nil"/>
            </w:tcBorders>
            <w:shd w:val="clear" w:color="auto" w:fill="FFFFFF"/>
            <w:tcMar>
              <w:top w:w="30" w:type="dxa"/>
              <w:left w:w="30" w:type="dxa"/>
              <w:bottom w:w="30" w:type="dxa"/>
              <w:right w:w="30" w:type="dxa"/>
            </w:tcMar>
            <w:vAlign w:val="center"/>
          </w:tcPr>
          <w:p w:rsidR="00403DB1" w:rsidRPr="00403DB1" w:rsidRDefault="00403DB1" w:rsidP="00403DB1">
            <w:pPr>
              <w:autoSpaceDE w:val="0"/>
              <w:autoSpaceDN w:val="0"/>
              <w:adjustRightInd w:val="0"/>
              <w:spacing w:after="0" w:line="240" w:lineRule="auto"/>
              <w:jc w:val="center"/>
              <w:rPr>
                <w:rFonts w:cs="Times New Roman"/>
                <w:sz w:val="24"/>
                <w:szCs w:val="24"/>
              </w:rPr>
            </w:pPr>
          </w:p>
        </w:tc>
        <w:tc>
          <w:tcPr>
            <w:tcW w:w="1019" w:type="dxa"/>
            <w:tcBorders>
              <w:top w:val="single" w:sz="16" w:space="0" w:color="000000"/>
              <w:bottom w:val="nil"/>
            </w:tcBorders>
            <w:shd w:val="clear" w:color="auto" w:fill="FFFFFF"/>
            <w:tcMar>
              <w:top w:w="30" w:type="dxa"/>
              <w:left w:w="30" w:type="dxa"/>
              <w:bottom w:w="30" w:type="dxa"/>
              <w:right w:w="30" w:type="dxa"/>
            </w:tcMar>
          </w:tcPr>
          <w:p w:rsidR="00403DB1" w:rsidRPr="00403DB1" w:rsidRDefault="00403DB1" w:rsidP="00403DB1">
            <w:pPr>
              <w:autoSpaceDE w:val="0"/>
              <w:autoSpaceDN w:val="0"/>
              <w:adjustRightInd w:val="0"/>
              <w:spacing w:after="0" w:line="320" w:lineRule="atLeast"/>
              <w:jc w:val="right"/>
              <w:rPr>
                <w:rFonts w:ascii="Arial" w:hAnsi="Arial" w:cs="Arial"/>
                <w:color w:val="000000"/>
                <w:sz w:val="18"/>
                <w:szCs w:val="18"/>
              </w:rPr>
            </w:pPr>
            <w:r w:rsidRPr="00403DB1">
              <w:rPr>
                <w:rFonts w:ascii="Arial" w:hAnsi="Arial" w:cs="Arial"/>
                <w:color w:val="000000"/>
                <w:sz w:val="18"/>
                <w:szCs w:val="18"/>
              </w:rPr>
              <w:t>6.664</w:t>
            </w:r>
          </w:p>
        </w:tc>
        <w:tc>
          <w:tcPr>
            <w:tcW w:w="1019"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rsidR="00403DB1" w:rsidRPr="00403DB1" w:rsidRDefault="00403DB1" w:rsidP="00403DB1">
            <w:pPr>
              <w:autoSpaceDE w:val="0"/>
              <w:autoSpaceDN w:val="0"/>
              <w:adjustRightInd w:val="0"/>
              <w:spacing w:after="0" w:line="320" w:lineRule="atLeast"/>
              <w:jc w:val="right"/>
              <w:rPr>
                <w:rFonts w:ascii="Arial" w:hAnsi="Arial" w:cs="Arial"/>
                <w:color w:val="000000"/>
                <w:sz w:val="18"/>
                <w:szCs w:val="18"/>
              </w:rPr>
            </w:pPr>
            <w:r w:rsidRPr="00403DB1">
              <w:rPr>
                <w:rFonts w:ascii="Arial" w:hAnsi="Arial" w:cs="Arial"/>
                <w:color w:val="000000"/>
                <w:sz w:val="18"/>
                <w:szCs w:val="18"/>
              </w:rPr>
              <w:t>.000</w:t>
            </w:r>
          </w:p>
        </w:tc>
      </w:tr>
      <w:tr w:rsidR="00403DB1" w:rsidRPr="00403DB1" w:rsidTr="00403DB1">
        <w:trPr>
          <w:cantSplit/>
          <w:tblHeader/>
        </w:trPr>
        <w:tc>
          <w:tcPr>
            <w:tcW w:w="734"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403DB1" w:rsidRPr="00403DB1" w:rsidRDefault="00403DB1" w:rsidP="00403DB1">
            <w:pPr>
              <w:autoSpaceDE w:val="0"/>
              <w:autoSpaceDN w:val="0"/>
              <w:adjustRightInd w:val="0"/>
              <w:spacing w:after="0" w:line="240" w:lineRule="auto"/>
              <w:rPr>
                <w:rFonts w:ascii="Arial" w:hAnsi="Arial" w:cs="Arial"/>
                <w:color w:val="000000"/>
                <w:sz w:val="18"/>
                <w:szCs w:val="18"/>
              </w:rPr>
            </w:pPr>
          </w:p>
        </w:tc>
        <w:tc>
          <w:tcPr>
            <w:tcW w:w="2217" w:type="dxa"/>
            <w:tcBorders>
              <w:top w:val="nil"/>
              <w:left w:val="nil"/>
              <w:bottom w:val="nil"/>
              <w:right w:val="single" w:sz="16" w:space="0" w:color="000000"/>
            </w:tcBorders>
            <w:shd w:val="clear" w:color="auto" w:fill="FFFFFF"/>
            <w:tcMar>
              <w:top w:w="30" w:type="dxa"/>
              <w:left w:w="30" w:type="dxa"/>
              <w:bottom w:w="30" w:type="dxa"/>
              <w:right w:w="30" w:type="dxa"/>
            </w:tcMar>
          </w:tcPr>
          <w:p w:rsidR="00403DB1" w:rsidRPr="00403DB1" w:rsidRDefault="00403DB1" w:rsidP="00403DB1">
            <w:pPr>
              <w:autoSpaceDE w:val="0"/>
              <w:autoSpaceDN w:val="0"/>
              <w:adjustRightInd w:val="0"/>
              <w:spacing w:after="0" w:line="320" w:lineRule="atLeast"/>
              <w:rPr>
                <w:rFonts w:ascii="Arial" w:hAnsi="Arial" w:cs="Arial"/>
                <w:color w:val="000000"/>
                <w:sz w:val="18"/>
                <w:szCs w:val="18"/>
              </w:rPr>
            </w:pPr>
            <w:proofErr w:type="spellStart"/>
            <w:r w:rsidRPr="00403DB1">
              <w:rPr>
                <w:rFonts w:ascii="Arial" w:hAnsi="Arial" w:cs="Arial"/>
                <w:color w:val="000000"/>
                <w:sz w:val="18"/>
                <w:szCs w:val="18"/>
              </w:rPr>
              <w:t>UnemploymentPercent</w:t>
            </w:r>
            <w:proofErr w:type="spellEnd"/>
          </w:p>
        </w:tc>
        <w:tc>
          <w:tcPr>
            <w:tcW w:w="1336" w:type="dxa"/>
            <w:tcBorders>
              <w:top w:val="nil"/>
              <w:left w:val="single" w:sz="16" w:space="0" w:color="000000"/>
              <w:bottom w:val="nil"/>
            </w:tcBorders>
            <w:shd w:val="clear" w:color="auto" w:fill="FFFFFF"/>
            <w:tcMar>
              <w:top w:w="30" w:type="dxa"/>
              <w:left w:w="30" w:type="dxa"/>
              <w:bottom w:w="30" w:type="dxa"/>
              <w:right w:w="30" w:type="dxa"/>
            </w:tcMar>
          </w:tcPr>
          <w:p w:rsidR="00403DB1" w:rsidRPr="00403DB1" w:rsidRDefault="00403DB1" w:rsidP="00403DB1">
            <w:pPr>
              <w:autoSpaceDE w:val="0"/>
              <w:autoSpaceDN w:val="0"/>
              <w:adjustRightInd w:val="0"/>
              <w:spacing w:after="0" w:line="320" w:lineRule="atLeast"/>
              <w:jc w:val="right"/>
              <w:rPr>
                <w:rFonts w:ascii="Arial" w:hAnsi="Arial" w:cs="Arial"/>
                <w:color w:val="000000"/>
                <w:sz w:val="18"/>
                <w:szCs w:val="18"/>
              </w:rPr>
            </w:pPr>
            <w:r w:rsidRPr="00403DB1">
              <w:rPr>
                <w:rFonts w:ascii="Arial" w:hAnsi="Arial" w:cs="Arial"/>
                <w:color w:val="000000"/>
                <w:sz w:val="18"/>
                <w:szCs w:val="18"/>
              </w:rPr>
              <w:t>2.404</w:t>
            </w:r>
          </w:p>
        </w:tc>
        <w:tc>
          <w:tcPr>
            <w:tcW w:w="1335" w:type="dxa"/>
            <w:tcBorders>
              <w:top w:val="nil"/>
              <w:bottom w:val="nil"/>
            </w:tcBorders>
            <w:shd w:val="clear" w:color="auto" w:fill="FFFFFF"/>
            <w:tcMar>
              <w:top w:w="30" w:type="dxa"/>
              <w:left w:w="30" w:type="dxa"/>
              <w:bottom w:w="30" w:type="dxa"/>
              <w:right w:w="30" w:type="dxa"/>
            </w:tcMar>
          </w:tcPr>
          <w:p w:rsidR="00403DB1" w:rsidRPr="00403DB1" w:rsidRDefault="00403DB1" w:rsidP="00403DB1">
            <w:pPr>
              <w:autoSpaceDE w:val="0"/>
              <w:autoSpaceDN w:val="0"/>
              <w:adjustRightInd w:val="0"/>
              <w:spacing w:after="0" w:line="320" w:lineRule="atLeast"/>
              <w:jc w:val="right"/>
              <w:rPr>
                <w:rFonts w:ascii="Arial" w:hAnsi="Arial" w:cs="Arial"/>
                <w:color w:val="000000"/>
                <w:sz w:val="18"/>
                <w:szCs w:val="18"/>
              </w:rPr>
            </w:pPr>
            <w:r w:rsidRPr="00403DB1">
              <w:rPr>
                <w:rFonts w:ascii="Arial" w:hAnsi="Arial" w:cs="Arial"/>
                <w:color w:val="000000"/>
                <w:sz w:val="18"/>
                <w:szCs w:val="18"/>
              </w:rPr>
              <w:t>.757</w:t>
            </w:r>
          </w:p>
        </w:tc>
        <w:tc>
          <w:tcPr>
            <w:tcW w:w="1469" w:type="dxa"/>
            <w:tcBorders>
              <w:top w:val="nil"/>
              <w:bottom w:val="nil"/>
            </w:tcBorders>
            <w:shd w:val="clear" w:color="auto" w:fill="FFFFFF"/>
            <w:tcMar>
              <w:top w:w="30" w:type="dxa"/>
              <w:left w:w="30" w:type="dxa"/>
              <w:bottom w:w="30" w:type="dxa"/>
              <w:right w:w="30" w:type="dxa"/>
            </w:tcMar>
          </w:tcPr>
          <w:p w:rsidR="00403DB1" w:rsidRPr="00403DB1" w:rsidRDefault="00403DB1" w:rsidP="00403DB1">
            <w:pPr>
              <w:autoSpaceDE w:val="0"/>
              <w:autoSpaceDN w:val="0"/>
              <w:adjustRightInd w:val="0"/>
              <w:spacing w:after="0" w:line="320" w:lineRule="atLeast"/>
              <w:jc w:val="right"/>
              <w:rPr>
                <w:rFonts w:ascii="Arial" w:hAnsi="Arial" w:cs="Arial"/>
                <w:color w:val="000000"/>
                <w:sz w:val="18"/>
                <w:szCs w:val="18"/>
              </w:rPr>
            </w:pPr>
            <w:r w:rsidRPr="00403DB1">
              <w:rPr>
                <w:rFonts w:ascii="Arial" w:hAnsi="Arial" w:cs="Arial"/>
                <w:color w:val="000000"/>
                <w:sz w:val="18"/>
                <w:szCs w:val="18"/>
              </w:rPr>
              <w:t>.230</w:t>
            </w:r>
          </w:p>
        </w:tc>
        <w:tc>
          <w:tcPr>
            <w:tcW w:w="1019" w:type="dxa"/>
            <w:tcBorders>
              <w:top w:val="nil"/>
              <w:bottom w:val="nil"/>
            </w:tcBorders>
            <w:shd w:val="clear" w:color="auto" w:fill="FFFFFF"/>
            <w:tcMar>
              <w:top w:w="30" w:type="dxa"/>
              <w:left w:w="30" w:type="dxa"/>
              <w:bottom w:w="30" w:type="dxa"/>
              <w:right w:w="30" w:type="dxa"/>
            </w:tcMar>
          </w:tcPr>
          <w:p w:rsidR="00403DB1" w:rsidRPr="00403DB1" w:rsidRDefault="00403DB1" w:rsidP="00403DB1">
            <w:pPr>
              <w:autoSpaceDE w:val="0"/>
              <w:autoSpaceDN w:val="0"/>
              <w:adjustRightInd w:val="0"/>
              <w:spacing w:after="0" w:line="320" w:lineRule="atLeast"/>
              <w:jc w:val="right"/>
              <w:rPr>
                <w:rFonts w:ascii="Arial" w:hAnsi="Arial" w:cs="Arial"/>
                <w:color w:val="000000"/>
                <w:sz w:val="18"/>
                <w:szCs w:val="18"/>
              </w:rPr>
            </w:pPr>
            <w:r w:rsidRPr="00403DB1">
              <w:rPr>
                <w:rFonts w:ascii="Arial" w:hAnsi="Arial" w:cs="Arial"/>
                <w:color w:val="000000"/>
                <w:sz w:val="18"/>
                <w:szCs w:val="18"/>
              </w:rPr>
              <w:t>3.177</w:t>
            </w:r>
          </w:p>
        </w:tc>
        <w:tc>
          <w:tcPr>
            <w:tcW w:w="1019" w:type="dxa"/>
            <w:tcBorders>
              <w:top w:val="nil"/>
              <w:bottom w:val="nil"/>
              <w:right w:val="single" w:sz="16" w:space="0" w:color="000000"/>
            </w:tcBorders>
            <w:shd w:val="clear" w:color="auto" w:fill="FFFFFF"/>
            <w:tcMar>
              <w:top w:w="30" w:type="dxa"/>
              <w:left w:w="30" w:type="dxa"/>
              <w:bottom w:w="30" w:type="dxa"/>
              <w:right w:w="30" w:type="dxa"/>
            </w:tcMar>
          </w:tcPr>
          <w:p w:rsidR="00403DB1" w:rsidRPr="00403DB1" w:rsidRDefault="00403DB1" w:rsidP="00403DB1">
            <w:pPr>
              <w:autoSpaceDE w:val="0"/>
              <w:autoSpaceDN w:val="0"/>
              <w:adjustRightInd w:val="0"/>
              <w:spacing w:after="0" w:line="320" w:lineRule="atLeast"/>
              <w:jc w:val="right"/>
              <w:rPr>
                <w:rFonts w:ascii="Arial" w:hAnsi="Arial" w:cs="Arial"/>
                <w:color w:val="000000"/>
                <w:sz w:val="18"/>
                <w:szCs w:val="18"/>
              </w:rPr>
            </w:pPr>
            <w:r w:rsidRPr="00403DB1">
              <w:rPr>
                <w:rFonts w:ascii="Arial" w:hAnsi="Arial" w:cs="Arial"/>
                <w:color w:val="000000"/>
                <w:sz w:val="18"/>
                <w:szCs w:val="18"/>
              </w:rPr>
              <w:t>.002</w:t>
            </w:r>
          </w:p>
        </w:tc>
      </w:tr>
      <w:tr w:rsidR="00403DB1" w:rsidRPr="00403DB1" w:rsidTr="00403DB1">
        <w:trPr>
          <w:cantSplit/>
          <w:tblHeader/>
        </w:trPr>
        <w:tc>
          <w:tcPr>
            <w:tcW w:w="734"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403DB1" w:rsidRPr="00403DB1" w:rsidRDefault="00403DB1" w:rsidP="00403DB1">
            <w:pPr>
              <w:autoSpaceDE w:val="0"/>
              <w:autoSpaceDN w:val="0"/>
              <w:adjustRightInd w:val="0"/>
              <w:spacing w:after="0" w:line="240" w:lineRule="auto"/>
              <w:rPr>
                <w:rFonts w:ascii="Arial" w:hAnsi="Arial" w:cs="Arial"/>
                <w:color w:val="000000"/>
                <w:sz w:val="18"/>
                <w:szCs w:val="18"/>
              </w:rPr>
            </w:pPr>
          </w:p>
        </w:tc>
        <w:tc>
          <w:tcPr>
            <w:tcW w:w="2217" w:type="dxa"/>
            <w:tcBorders>
              <w:top w:val="nil"/>
              <w:left w:val="nil"/>
              <w:bottom w:val="nil"/>
              <w:right w:val="single" w:sz="16" w:space="0" w:color="000000"/>
            </w:tcBorders>
            <w:shd w:val="clear" w:color="auto" w:fill="FFFFFF"/>
            <w:tcMar>
              <w:top w:w="30" w:type="dxa"/>
              <w:left w:w="30" w:type="dxa"/>
              <w:bottom w:w="30" w:type="dxa"/>
              <w:right w:w="30" w:type="dxa"/>
            </w:tcMar>
          </w:tcPr>
          <w:p w:rsidR="00403DB1" w:rsidRPr="00403DB1" w:rsidRDefault="00403DB1" w:rsidP="00403DB1">
            <w:pPr>
              <w:autoSpaceDE w:val="0"/>
              <w:autoSpaceDN w:val="0"/>
              <w:adjustRightInd w:val="0"/>
              <w:spacing w:after="0" w:line="320" w:lineRule="atLeast"/>
              <w:rPr>
                <w:rFonts w:ascii="Arial" w:hAnsi="Arial" w:cs="Arial"/>
                <w:color w:val="000000"/>
                <w:sz w:val="18"/>
                <w:szCs w:val="18"/>
              </w:rPr>
            </w:pPr>
            <w:proofErr w:type="spellStart"/>
            <w:r w:rsidRPr="00403DB1">
              <w:rPr>
                <w:rFonts w:ascii="Arial" w:hAnsi="Arial" w:cs="Arial"/>
                <w:color w:val="000000"/>
                <w:sz w:val="18"/>
                <w:szCs w:val="18"/>
              </w:rPr>
              <w:t>ViolentCrimes</w:t>
            </w:r>
            <w:proofErr w:type="spellEnd"/>
          </w:p>
        </w:tc>
        <w:tc>
          <w:tcPr>
            <w:tcW w:w="1336" w:type="dxa"/>
            <w:tcBorders>
              <w:top w:val="nil"/>
              <w:left w:val="single" w:sz="16" w:space="0" w:color="000000"/>
              <w:bottom w:val="nil"/>
            </w:tcBorders>
            <w:shd w:val="clear" w:color="auto" w:fill="FFFFFF"/>
            <w:tcMar>
              <w:top w:w="30" w:type="dxa"/>
              <w:left w:w="30" w:type="dxa"/>
              <w:bottom w:w="30" w:type="dxa"/>
              <w:right w:w="30" w:type="dxa"/>
            </w:tcMar>
          </w:tcPr>
          <w:p w:rsidR="00403DB1" w:rsidRPr="00403DB1" w:rsidRDefault="00403DB1" w:rsidP="00403DB1">
            <w:pPr>
              <w:autoSpaceDE w:val="0"/>
              <w:autoSpaceDN w:val="0"/>
              <w:adjustRightInd w:val="0"/>
              <w:spacing w:after="0" w:line="320" w:lineRule="atLeast"/>
              <w:jc w:val="right"/>
              <w:rPr>
                <w:rFonts w:ascii="Arial" w:hAnsi="Arial" w:cs="Arial"/>
                <w:color w:val="000000"/>
                <w:sz w:val="18"/>
                <w:szCs w:val="18"/>
              </w:rPr>
            </w:pPr>
            <w:r w:rsidRPr="00403DB1">
              <w:rPr>
                <w:rFonts w:ascii="Arial" w:hAnsi="Arial" w:cs="Arial"/>
                <w:color w:val="000000"/>
                <w:sz w:val="18"/>
                <w:szCs w:val="18"/>
              </w:rPr>
              <w:t>-.009</w:t>
            </w:r>
          </w:p>
        </w:tc>
        <w:tc>
          <w:tcPr>
            <w:tcW w:w="1335" w:type="dxa"/>
            <w:tcBorders>
              <w:top w:val="nil"/>
              <w:bottom w:val="nil"/>
            </w:tcBorders>
            <w:shd w:val="clear" w:color="auto" w:fill="FFFFFF"/>
            <w:tcMar>
              <w:top w:w="30" w:type="dxa"/>
              <w:left w:w="30" w:type="dxa"/>
              <w:bottom w:w="30" w:type="dxa"/>
              <w:right w:w="30" w:type="dxa"/>
            </w:tcMar>
          </w:tcPr>
          <w:p w:rsidR="00403DB1" w:rsidRPr="00403DB1" w:rsidRDefault="00403DB1" w:rsidP="00403DB1">
            <w:pPr>
              <w:autoSpaceDE w:val="0"/>
              <w:autoSpaceDN w:val="0"/>
              <w:adjustRightInd w:val="0"/>
              <w:spacing w:after="0" w:line="320" w:lineRule="atLeast"/>
              <w:jc w:val="right"/>
              <w:rPr>
                <w:rFonts w:ascii="Arial" w:hAnsi="Arial" w:cs="Arial"/>
                <w:color w:val="000000"/>
                <w:sz w:val="18"/>
                <w:szCs w:val="18"/>
              </w:rPr>
            </w:pPr>
            <w:r w:rsidRPr="00403DB1">
              <w:rPr>
                <w:rFonts w:ascii="Arial" w:hAnsi="Arial" w:cs="Arial"/>
                <w:color w:val="000000"/>
                <w:sz w:val="18"/>
                <w:szCs w:val="18"/>
              </w:rPr>
              <w:t>.005</w:t>
            </w:r>
          </w:p>
        </w:tc>
        <w:tc>
          <w:tcPr>
            <w:tcW w:w="1469" w:type="dxa"/>
            <w:tcBorders>
              <w:top w:val="nil"/>
              <w:bottom w:val="nil"/>
            </w:tcBorders>
            <w:shd w:val="clear" w:color="auto" w:fill="FFFFFF"/>
            <w:tcMar>
              <w:top w:w="30" w:type="dxa"/>
              <w:left w:w="30" w:type="dxa"/>
              <w:bottom w:w="30" w:type="dxa"/>
              <w:right w:w="30" w:type="dxa"/>
            </w:tcMar>
          </w:tcPr>
          <w:p w:rsidR="00403DB1" w:rsidRPr="00403DB1" w:rsidRDefault="00403DB1" w:rsidP="00403DB1">
            <w:pPr>
              <w:autoSpaceDE w:val="0"/>
              <w:autoSpaceDN w:val="0"/>
              <w:adjustRightInd w:val="0"/>
              <w:spacing w:after="0" w:line="320" w:lineRule="atLeast"/>
              <w:jc w:val="right"/>
              <w:rPr>
                <w:rFonts w:ascii="Arial" w:hAnsi="Arial" w:cs="Arial"/>
                <w:color w:val="000000"/>
                <w:sz w:val="18"/>
                <w:szCs w:val="18"/>
              </w:rPr>
            </w:pPr>
            <w:r w:rsidRPr="00403DB1">
              <w:rPr>
                <w:rFonts w:ascii="Arial" w:hAnsi="Arial" w:cs="Arial"/>
                <w:color w:val="000000"/>
                <w:sz w:val="18"/>
                <w:szCs w:val="18"/>
              </w:rPr>
              <w:t>-.141</w:t>
            </w:r>
          </w:p>
        </w:tc>
        <w:tc>
          <w:tcPr>
            <w:tcW w:w="1019" w:type="dxa"/>
            <w:tcBorders>
              <w:top w:val="nil"/>
              <w:bottom w:val="nil"/>
            </w:tcBorders>
            <w:shd w:val="clear" w:color="auto" w:fill="FFFFFF"/>
            <w:tcMar>
              <w:top w:w="30" w:type="dxa"/>
              <w:left w:w="30" w:type="dxa"/>
              <w:bottom w:w="30" w:type="dxa"/>
              <w:right w:w="30" w:type="dxa"/>
            </w:tcMar>
          </w:tcPr>
          <w:p w:rsidR="00403DB1" w:rsidRPr="00403DB1" w:rsidRDefault="00403DB1" w:rsidP="00403DB1">
            <w:pPr>
              <w:autoSpaceDE w:val="0"/>
              <w:autoSpaceDN w:val="0"/>
              <w:adjustRightInd w:val="0"/>
              <w:spacing w:after="0" w:line="320" w:lineRule="atLeast"/>
              <w:jc w:val="right"/>
              <w:rPr>
                <w:rFonts w:ascii="Arial" w:hAnsi="Arial" w:cs="Arial"/>
                <w:color w:val="000000"/>
                <w:sz w:val="18"/>
                <w:szCs w:val="18"/>
              </w:rPr>
            </w:pPr>
            <w:r w:rsidRPr="00403DB1">
              <w:rPr>
                <w:rFonts w:ascii="Arial" w:hAnsi="Arial" w:cs="Arial"/>
                <w:color w:val="000000"/>
                <w:sz w:val="18"/>
                <w:szCs w:val="18"/>
              </w:rPr>
              <w:t>-1.732</w:t>
            </w:r>
          </w:p>
        </w:tc>
        <w:tc>
          <w:tcPr>
            <w:tcW w:w="1019" w:type="dxa"/>
            <w:tcBorders>
              <w:top w:val="nil"/>
              <w:bottom w:val="nil"/>
              <w:right w:val="single" w:sz="16" w:space="0" w:color="000000"/>
            </w:tcBorders>
            <w:shd w:val="clear" w:color="auto" w:fill="FFFFFF"/>
            <w:tcMar>
              <w:top w:w="30" w:type="dxa"/>
              <w:left w:w="30" w:type="dxa"/>
              <w:bottom w:w="30" w:type="dxa"/>
              <w:right w:w="30" w:type="dxa"/>
            </w:tcMar>
          </w:tcPr>
          <w:p w:rsidR="00403DB1" w:rsidRPr="00403DB1" w:rsidRDefault="00403DB1" w:rsidP="00403DB1">
            <w:pPr>
              <w:autoSpaceDE w:val="0"/>
              <w:autoSpaceDN w:val="0"/>
              <w:adjustRightInd w:val="0"/>
              <w:spacing w:after="0" w:line="320" w:lineRule="atLeast"/>
              <w:jc w:val="right"/>
              <w:rPr>
                <w:rFonts w:ascii="Arial" w:hAnsi="Arial" w:cs="Arial"/>
                <w:color w:val="000000"/>
                <w:sz w:val="18"/>
                <w:szCs w:val="18"/>
              </w:rPr>
            </w:pPr>
            <w:r w:rsidRPr="00403DB1">
              <w:rPr>
                <w:rFonts w:ascii="Arial" w:hAnsi="Arial" w:cs="Arial"/>
                <w:color w:val="000000"/>
                <w:sz w:val="18"/>
                <w:szCs w:val="18"/>
              </w:rPr>
              <w:t>.085</w:t>
            </w:r>
          </w:p>
        </w:tc>
      </w:tr>
      <w:tr w:rsidR="00403DB1" w:rsidRPr="00403DB1" w:rsidTr="00403DB1">
        <w:trPr>
          <w:cantSplit/>
          <w:tblHeader/>
        </w:trPr>
        <w:tc>
          <w:tcPr>
            <w:tcW w:w="734"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403DB1" w:rsidRPr="00403DB1" w:rsidRDefault="00403DB1" w:rsidP="00403DB1">
            <w:pPr>
              <w:autoSpaceDE w:val="0"/>
              <w:autoSpaceDN w:val="0"/>
              <w:adjustRightInd w:val="0"/>
              <w:spacing w:after="0" w:line="240" w:lineRule="auto"/>
              <w:rPr>
                <w:rFonts w:ascii="Arial" w:hAnsi="Arial" w:cs="Arial"/>
                <w:color w:val="000000"/>
                <w:sz w:val="18"/>
                <w:szCs w:val="18"/>
              </w:rPr>
            </w:pPr>
          </w:p>
        </w:tc>
        <w:tc>
          <w:tcPr>
            <w:tcW w:w="2217" w:type="dxa"/>
            <w:tcBorders>
              <w:top w:val="nil"/>
              <w:left w:val="nil"/>
              <w:bottom w:val="nil"/>
              <w:right w:val="single" w:sz="16" w:space="0" w:color="000000"/>
            </w:tcBorders>
            <w:shd w:val="clear" w:color="auto" w:fill="FFFFFF"/>
            <w:tcMar>
              <w:top w:w="30" w:type="dxa"/>
              <w:left w:w="30" w:type="dxa"/>
              <w:bottom w:w="30" w:type="dxa"/>
              <w:right w:w="30" w:type="dxa"/>
            </w:tcMar>
          </w:tcPr>
          <w:p w:rsidR="00403DB1" w:rsidRPr="00403DB1" w:rsidRDefault="00403DB1" w:rsidP="00403DB1">
            <w:pPr>
              <w:autoSpaceDE w:val="0"/>
              <w:autoSpaceDN w:val="0"/>
              <w:adjustRightInd w:val="0"/>
              <w:spacing w:after="0" w:line="320" w:lineRule="atLeast"/>
              <w:rPr>
                <w:rFonts w:ascii="Arial" w:hAnsi="Arial" w:cs="Arial"/>
                <w:color w:val="000000"/>
                <w:sz w:val="18"/>
                <w:szCs w:val="18"/>
              </w:rPr>
            </w:pPr>
            <w:r w:rsidRPr="00403DB1">
              <w:rPr>
                <w:rFonts w:ascii="Arial" w:hAnsi="Arial" w:cs="Arial"/>
                <w:color w:val="000000"/>
                <w:sz w:val="18"/>
                <w:szCs w:val="18"/>
              </w:rPr>
              <w:t>Property Crimes</w:t>
            </w:r>
          </w:p>
        </w:tc>
        <w:tc>
          <w:tcPr>
            <w:tcW w:w="1336" w:type="dxa"/>
            <w:tcBorders>
              <w:top w:val="nil"/>
              <w:left w:val="single" w:sz="16" w:space="0" w:color="000000"/>
              <w:bottom w:val="nil"/>
            </w:tcBorders>
            <w:shd w:val="clear" w:color="auto" w:fill="FFFFFF"/>
            <w:tcMar>
              <w:top w:w="30" w:type="dxa"/>
              <w:left w:w="30" w:type="dxa"/>
              <w:bottom w:w="30" w:type="dxa"/>
              <w:right w:w="30" w:type="dxa"/>
            </w:tcMar>
          </w:tcPr>
          <w:p w:rsidR="00403DB1" w:rsidRPr="00403DB1" w:rsidRDefault="00403DB1" w:rsidP="00403DB1">
            <w:pPr>
              <w:autoSpaceDE w:val="0"/>
              <w:autoSpaceDN w:val="0"/>
              <w:adjustRightInd w:val="0"/>
              <w:spacing w:after="0" w:line="320" w:lineRule="atLeast"/>
              <w:jc w:val="right"/>
              <w:rPr>
                <w:rFonts w:ascii="Arial" w:hAnsi="Arial" w:cs="Arial"/>
                <w:color w:val="000000"/>
                <w:sz w:val="18"/>
                <w:szCs w:val="18"/>
              </w:rPr>
            </w:pPr>
            <w:r w:rsidRPr="00403DB1">
              <w:rPr>
                <w:rFonts w:ascii="Arial" w:hAnsi="Arial" w:cs="Arial"/>
                <w:color w:val="000000"/>
                <w:sz w:val="18"/>
                <w:szCs w:val="18"/>
              </w:rPr>
              <w:t>-.003</w:t>
            </w:r>
          </w:p>
        </w:tc>
        <w:tc>
          <w:tcPr>
            <w:tcW w:w="1335" w:type="dxa"/>
            <w:tcBorders>
              <w:top w:val="nil"/>
              <w:bottom w:val="nil"/>
            </w:tcBorders>
            <w:shd w:val="clear" w:color="auto" w:fill="FFFFFF"/>
            <w:tcMar>
              <w:top w:w="30" w:type="dxa"/>
              <w:left w:w="30" w:type="dxa"/>
              <w:bottom w:w="30" w:type="dxa"/>
              <w:right w:w="30" w:type="dxa"/>
            </w:tcMar>
          </w:tcPr>
          <w:p w:rsidR="00403DB1" w:rsidRPr="00403DB1" w:rsidRDefault="00403DB1" w:rsidP="00403DB1">
            <w:pPr>
              <w:autoSpaceDE w:val="0"/>
              <w:autoSpaceDN w:val="0"/>
              <w:adjustRightInd w:val="0"/>
              <w:spacing w:after="0" w:line="320" w:lineRule="atLeast"/>
              <w:jc w:val="right"/>
              <w:rPr>
                <w:rFonts w:ascii="Arial" w:hAnsi="Arial" w:cs="Arial"/>
                <w:color w:val="000000"/>
                <w:sz w:val="18"/>
                <w:szCs w:val="18"/>
              </w:rPr>
            </w:pPr>
            <w:r w:rsidRPr="00403DB1">
              <w:rPr>
                <w:rFonts w:ascii="Arial" w:hAnsi="Arial" w:cs="Arial"/>
                <w:color w:val="000000"/>
                <w:sz w:val="18"/>
                <w:szCs w:val="18"/>
              </w:rPr>
              <w:t>.001</w:t>
            </w:r>
          </w:p>
        </w:tc>
        <w:tc>
          <w:tcPr>
            <w:tcW w:w="1469" w:type="dxa"/>
            <w:tcBorders>
              <w:top w:val="nil"/>
              <w:bottom w:val="nil"/>
            </w:tcBorders>
            <w:shd w:val="clear" w:color="auto" w:fill="FFFFFF"/>
            <w:tcMar>
              <w:top w:w="30" w:type="dxa"/>
              <w:left w:w="30" w:type="dxa"/>
              <w:bottom w:w="30" w:type="dxa"/>
              <w:right w:w="30" w:type="dxa"/>
            </w:tcMar>
          </w:tcPr>
          <w:p w:rsidR="00403DB1" w:rsidRPr="00403DB1" w:rsidRDefault="00403DB1" w:rsidP="00403DB1">
            <w:pPr>
              <w:autoSpaceDE w:val="0"/>
              <w:autoSpaceDN w:val="0"/>
              <w:adjustRightInd w:val="0"/>
              <w:spacing w:after="0" w:line="320" w:lineRule="atLeast"/>
              <w:jc w:val="right"/>
              <w:rPr>
                <w:rFonts w:ascii="Arial" w:hAnsi="Arial" w:cs="Arial"/>
                <w:color w:val="000000"/>
                <w:sz w:val="18"/>
                <w:szCs w:val="18"/>
              </w:rPr>
            </w:pPr>
            <w:r w:rsidRPr="00403DB1">
              <w:rPr>
                <w:rFonts w:ascii="Arial" w:hAnsi="Arial" w:cs="Arial"/>
                <w:color w:val="000000"/>
                <w:sz w:val="18"/>
                <w:szCs w:val="18"/>
              </w:rPr>
              <w:t>-.233</w:t>
            </w:r>
          </w:p>
        </w:tc>
        <w:tc>
          <w:tcPr>
            <w:tcW w:w="1019" w:type="dxa"/>
            <w:tcBorders>
              <w:top w:val="nil"/>
              <w:bottom w:val="nil"/>
            </w:tcBorders>
            <w:shd w:val="clear" w:color="auto" w:fill="FFFFFF"/>
            <w:tcMar>
              <w:top w:w="30" w:type="dxa"/>
              <w:left w:w="30" w:type="dxa"/>
              <w:bottom w:w="30" w:type="dxa"/>
              <w:right w:w="30" w:type="dxa"/>
            </w:tcMar>
          </w:tcPr>
          <w:p w:rsidR="00403DB1" w:rsidRPr="00403DB1" w:rsidRDefault="00403DB1" w:rsidP="00403DB1">
            <w:pPr>
              <w:autoSpaceDE w:val="0"/>
              <w:autoSpaceDN w:val="0"/>
              <w:adjustRightInd w:val="0"/>
              <w:spacing w:after="0" w:line="320" w:lineRule="atLeast"/>
              <w:jc w:val="right"/>
              <w:rPr>
                <w:rFonts w:ascii="Arial" w:hAnsi="Arial" w:cs="Arial"/>
                <w:color w:val="000000"/>
                <w:sz w:val="18"/>
                <w:szCs w:val="18"/>
              </w:rPr>
            </w:pPr>
            <w:r w:rsidRPr="00403DB1">
              <w:rPr>
                <w:rFonts w:ascii="Arial" w:hAnsi="Arial" w:cs="Arial"/>
                <w:color w:val="000000"/>
                <w:sz w:val="18"/>
                <w:szCs w:val="18"/>
              </w:rPr>
              <w:t>-2.673</w:t>
            </w:r>
          </w:p>
        </w:tc>
        <w:tc>
          <w:tcPr>
            <w:tcW w:w="1019" w:type="dxa"/>
            <w:tcBorders>
              <w:top w:val="nil"/>
              <w:bottom w:val="nil"/>
              <w:right w:val="single" w:sz="16" w:space="0" w:color="000000"/>
            </w:tcBorders>
            <w:shd w:val="clear" w:color="auto" w:fill="FFFFFF"/>
            <w:tcMar>
              <w:top w:w="30" w:type="dxa"/>
              <w:left w:w="30" w:type="dxa"/>
              <w:bottom w:w="30" w:type="dxa"/>
              <w:right w:w="30" w:type="dxa"/>
            </w:tcMar>
          </w:tcPr>
          <w:p w:rsidR="00403DB1" w:rsidRPr="00403DB1" w:rsidRDefault="00403DB1" w:rsidP="00403DB1">
            <w:pPr>
              <w:autoSpaceDE w:val="0"/>
              <w:autoSpaceDN w:val="0"/>
              <w:adjustRightInd w:val="0"/>
              <w:spacing w:after="0" w:line="320" w:lineRule="atLeast"/>
              <w:jc w:val="right"/>
              <w:rPr>
                <w:rFonts w:ascii="Arial" w:hAnsi="Arial" w:cs="Arial"/>
                <w:color w:val="000000"/>
                <w:sz w:val="18"/>
                <w:szCs w:val="18"/>
              </w:rPr>
            </w:pPr>
            <w:r w:rsidRPr="00403DB1">
              <w:rPr>
                <w:rFonts w:ascii="Arial" w:hAnsi="Arial" w:cs="Arial"/>
                <w:color w:val="000000"/>
                <w:sz w:val="18"/>
                <w:szCs w:val="18"/>
              </w:rPr>
              <w:t>.008</w:t>
            </w:r>
          </w:p>
        </w:tc>
      </w:tr>
      <w:tr w:rsidR="00403DB1" w:rsidRPr="00403DB1" w:rsidTr="00403DB1">
        <w:trPr>
          <w:cantSplit/>
          <w:tblHeader/>
        </w:trPr>
        <w:tc>
          <w:tcPr>
            <w:tcW w:w="734"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403DB1" w:rsidRPr="00403DB1" w:rsidRDefault="00403DB1" w:rsidP="00403DB1">
            <w:pPr>
              <w:autoSpaceDE w:val="0"/>
              <w:autoSpaceDN w:val="0"/>
              <w:adjustRightInd w:val="0"/>
              <w:spacing w:after="0" w:line="240" w:lineRule="auto"/>
              <w:rPr>
                <w:rFonts w:ascii="Arial" w:hAnsi="Arial" w:cs="Arial"/>
                <w:color w:val="000000"/>
                <w:sz w:val="18"/>
                <w:szCs w:val="18"/>
              </w:rPr>
            </w:pPr>
          </w:p>
        </w:tc>
        <w:tc>
          <w:tcPr>
            <w:tcW w:w="2217" w:type="dxa"/>
            <w:tcBorders>
              <w:top w:val="nil"/>
              <w:left w:val="nil"/>
              <w:bottom w:val="nil"/>
              <w:right w:val="single" w:sz="16" w:space="0" w:color="000000"/>
            </w:tcBorders>
            <w:shd w:val="clear" w:color="auto" w:fill="FFFFFF"/>
            <w:tcMar>
              <w:top w:w="30" w:type="dxa"/>
              <w:left w:w="30" w:type="dxa"/>
              <w:bottom w:w="30" w:type="dxa"/>
              <w:right w:w="30" w:type="dxa"/>
            </w:tcMar>
          </w:tcPr>
          <w:p w:rsidR="00403DB1" w:rsidRPr="00403DB1" w:rsidRDefault="00403DB1" w:rsidP="00403DB1">
            <w:pPr>
              <w:autoSpaceDE w:val="0"/>
              <w:autoSpaceDN w:val="0"/>
              <w:adjustRightInd w:val="0"/>
              <w:spacing w:after="0" w:line="320" w:lineRule="atLeast"/>
              <w:rPr>
                <w:rFonts w:ascii="Arial" w:hAnsi="Arial" w:cs="Arial"/>
                <w:color w:val="000000"/>
                <w:sz w:val="18"/>
                <w:szCs w:val="18"/>
              </w:rPr>
            </w:pPr>
            <w:proofErr w:type="spellStart"/>
            <w:r w:rsidRPr="00403DB1">
              <w:rPr>
                <w:rFonts w:ascii="Arial" w:hAnsi="Arial" w:cs="Arial"/>
                <w:color w:val="000000"/>
                <w:sz w:val="18"/>
                <w:szCs w:val="18"/>
              </w:rPr>
              <w:t>PovertyPercent</w:t>
            </w:r>
            <w:proofErr w:type="spellEnd"/>
          </w:p>
        </w:tc>
        <w:tc>
          <w:tcPr>
            <w:tcW w:w="1336" w:type="dxa"/>
            <w:tcBorders>
              <w:top w:val="nil"/>
              <w:left w:val="single" w:sz="16" w:space="0" w:color="000000"/>
              <w:bottom w:val="nil"/>
            </w:tcBorders>
            <w:shd w:val="clear" w:color="auto" w:fill="FFFFFF"/>
            <w:tcMar>
              <w:top w:w="30" w:type="dxa"/>
              <w:left w:w="30" w:type="dxa"/>
              <w:bottom w:w="30" w:type="dxa"/>
              <w:right w:w="30" w:type="dxa"/>
            </w:tcMar>
          </w:tcPr>
          <w:p w:rsidR="00403DB1" w:rsidRPr="00403DB1" w:rsidRDefault="00403DB1" w:rsidP="00403DB1">
            <w:pPr>
              <w:autoSpaceDE w:val="0"/>
              <w:autoSpaceDN w:val="0"/>
              <w:adjustRightInd w:val="0"/>
              <w:spacing w:after="0" w:line="320" w:lineRule="atLeast"/>
              <w:jc w:val="right"/>
              <w:rPr>
                <w:rFonts w:ascii="Arial" w:hAnsi="Arial" w:cs="Arial"/>
                <w:color w:val="000000"/>
                <w:sz w:val="18"/>
                <w:szCs w:val="18"/>
              </w:rPr>
            </w:pPr>
            <w:r w:rsidRPr="00403DB1">
              <w:rPr>
                <w:rFonts w:ascii="Arial" w:hAnsi="Arial" w:cs="Arial"/>
                <w:color w:val="000000"/>
                <w:sz w:val="18"/>
                <w:szCs w:val="18"/>
              </w:rPr>
              <w:t>-.708</w:t>
            </w:r>
          </w:p>
        </w:tc>
        <w:tc>
          <w:tcPr>
            <w:tcW w:w="1335" w:type="dxa"/>
            <w:tcBorders>
              <w:top w:val="nil"/>
              <w:bottom w:val="nil"/>
            </w:tcBorders>
            <w:shd w:val="clear" w:color="auto" w:fill="FFFFFF"/>
            <w:tcMar>
              <w:top w:w="30" w:type="dxa"/>
              <w:left w:w="30" w:type="dxa"/>
              <w:bottom w:w="30" w:type="dxa"/>
              <w:right w:w="30" w:type="dxa"/>
            </w:tcMar>
          </w:tcPr>
          <w:p w:rsidR="00403DB1" w:rsidRPr="00403DB1" w:rsidRDefault="00403DB1" w:rsidP="00403DB1">
            <w:pPr>
              <w:autoSpaceDE w:val="0"/>
              <w:autoSpaceDN w:val="0"/>
              <w:adjustRightInd w:val="0"/>
              <w:spacing w:after="0" w:line="320" w:lineRule="atLeast"/>
              <w:jc w:val="right"/>
              <w:rPr>
                <w:rFonts w:ascii="Arial" w:hAnsi="Arial" w:cs="Arial"/>
                <w:color w:val="000000"/>
                <w:sz w:val="18"/>
                <w:szCs w:val="18"/>
              </w:rPr>
            </w:pPr>
            <w:r w:rsidRPr="00403DB1">
              <w:rPr>
                <w:rFonts w:ascii="Arial" w:hAnsi="Arial" w:cs="Arial"/>
                <w:color w:val="000000"/>
                <w:sz w:val="18"/>
                <w:szCs w:val="18"/>
              </w:rPr>
              <w:t>.324</w:t>
            </w:r>
          </w:p>
        </w:tc>
        <w:tc>
          <w:tcPr>
            <w:tcW w:w="1469" w:type="dxa"/>
            <w:tcBorders>
              <w:top w:val="nil"/>
              <w:bottom w:val="nil"/>
            </w:tcBorders>
            <w:shd w:val="clear" w:color="auto" w:fill="FFFFFF"/>
            <w:tcMar>
              <w:top w:w="30" w:type="dxa"/>
              <w:left w:w="30" w:type="dxa"/>
              <w:bottom w:w="30" w:type="dxa"/>
              <w:right w:w="30" w:type="dxa"/>
            </w:tcMar>
          </w:tcPr>
          <w:p w:rsidR="00403DB1" w:rsidRPr="00403DB1" w:rsidRDefault="00403DB1" w:rsidP="00403DB1">
            <w:pPr>
              <w:autoSpaceDE w:val="0"/>
              <w:autoSpaceDN w:val="0"/>
              <w:adjustRightInd w:val="0"/>
              <w:spacing w:after="0" w:line="320" w:lineRule="atLeast"/>
              <w:jc w:val="right"/>
              <w:rPr>
                <w:rFonts w:ascii="Arial" w:hAnsi="Arial" w:cs="Arial"/>
                <w:color w:val="000000"/>
                <w:sz w:val="18"/>
                <w:szCs w:val="18"/>
              </w:rPr>
            </w:pPr>
            <w:r w:rsidRPr="00403DB1">
              <w:rPr>
                <w:rFonts w:ascii="Arial" w:hAnsi="Arial" w:cs="Arial"/>
                <w:color w:val="000000"/>
                <w:sz w:val="18"/>
                <w:szCs w:val="18"/>
              </w:rPr>
              <w:t>-.185</w:t>
            </w:r>
          </w:p>
        </w:tc>
        <w:tc>
          <w:tcPr>
            <w:tcW w:w="1019" w:type="dxa"/>
            <w:tcBorders>
              <w:top w:val="nil"/>
              <w:bottom w:val="nil"/>
            </w:tcBorders>
            <w:shd w:val="clear" w:color="auto" w:fill="FFFFFF"/>
            <w:tcMar>
              <w:top w:w="30" w:type="dxa"/>
              <w:left w:w="30" w:type="dxa"/>
              <w:bottom w:w="30" w:type="dxa"/>
              <w:right w:w="30" w:type="dxa"/>
            </w:tcMar>
          </w:tcPr>
          <w:p w:rsidR="00403DB1" w:rsidRPr="00403DB1" w:rsidRDefault="00403DB1" w:rsidP="00403DB1">
            <w:pPr>
              <w:autoSpaceDE w:val="0"/>
              <w:autoSpaceDN w:val="0"/>
              <w:adjustRightInd w:val="0"/>
              <w:spacing w:after="0" w:line="320" w:lineRule="atLeast"/>
              <w:jc w:val="right"/>
              <w:rPr>
                <w:rFonts w:ascii="Arial" w:hAnsi="Arial" w:cs="Arial"/>
                <w:color w:val="000000"/>
                <w:sz w:val="18"/>
                <w:szCs w:val="18"/>
              </w:rPr>
            </w:pPr>
            <w:r w:rsidRPr="00403DB1">
              <w:rPr>
                <w:rFonts w:ascii="Arial" w:hAnsi="Arial" w:cs="Arial"/>
                <w:color w:val="000000"/>
                <w:sz w:val="18"/>
                <w:szCs w:val="18"/>
              </w:rPr>
              <w:t>-2.188</w:t>
            </w:r>
          </w:p>
        </w:tc>
        <w:tc>
          <w:tcPr>
            <w:tcW w:w="1019" w:type="dxa"/>
            <w:tcBorders>
              <w:top w:val="nil"/>
              <w:bottom w:val="nil"/>
              <w:right w:val="single" w:sz="16" w:space="0" w:color="000000"/>
            </w:tcBorders>
            <w:shd w:val="clear" w:color="auto" w:fill="FFFFFF"/>
            <w:tcMar>
              <w:top w:w="30" w:type="dxa"/>
              <w:left w:w="30" w:type="dxa"/>
              <w:bottom w:w="30" w:type="dxa"/>
              <w:right w:w="30" w:type="dxa"/>
            </w:tcMar>
          </w:tcPr>
          <w:p w:rsidR="00403DB1" w:rsidRPr="00403DB1" w:rsidRDefault="00403DB1" w:rsidP="00403DB1">
            <w:pPr>
              <w:autoSpaceDE w:val="0"/>
              <w:autoSpaceDN w:val="0"/>
              <w:adjustRightInd w:val="0"/>
              <w:spacing w:after="0" w:line="320" w:lineRule="atLeast"/>
              <w:jc w:val="right"/>
              <w:rPr>
                <w:rFonts w:ascii="Arial" w:hAnsi="Arial" w:cs="Arial"/>
                <w:color w:val="000000"/>
                <w:sz w:val="18"/>
                <w:szCs w:val="18"/>
              </w:rPr>
            </w:pPr>
            <w:r w:rsidRPr="00403DB1">
              <w:rPr>
                <w:rFonts w:ascii="Arial" w:hAnsi="Arial" w:cs="Arial"/>
                <w:color w:val="000000"/>
                <w:sz w:val="18"/>
                <w:szCs w:val="18"/>
              </w:rPr>
              <w:t>.030</w:t>
            </w:r>
          </w:p>
        </w:tc>
      </w:tr>
      <w:tr w:rsidR="00403DB1" w:rsidRPr="00403DB1" w:rsidTr="00403DB1">
        <w:trPr>
          <w:cantSplit/>
          <w:tblHeader/>
        </w:trPr>
        <w:tc>
          <w:tcPr>
            <w:tcW w:w="734"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403DB1" w:rsidRPr="00403DB1" w:rsidRDefault="00403DB1" w:rsidP="00403DB1">
            <w:pPr>
              <w:autoSpaceDE w:val="0"/>
              <w:autoSpaceDN w:val="0"/>
              <w:adjustRightInd w:val="0"/>
              <w:spacing w:after="0" w:line="240" w:lineRule="auto"/>
              <w:rPr>
                <w:rFonts w:ascii="Arial" w:hAnsi="Arial" w:cs="Arial"/>
                <w:color w:val="000000"/>
                <w:sz w:val="18"/>
                <w:szCs w:val="18"/>
              </w:rPr>
            </w:pPr>
          </w:p>
        </w:tc>
        <w:tc>
          <w:tcPr>
            <w:tcW w:w="2217" w:type="dxa"/>
            <w:tcBorders>
              <w:top w:val="nil"/>
              <w:left w:val="nil"/>
              <w:bottom w:val="nil"/>
              <w:right w:val="single" w:sz="16" w:space="0" w:color="000000"/>
            </w:tcBorders>
            <w:shd w:val="clear" w:color="auto" w:fill="FFFFFF"/>
            <w:tcMar>
              <w:top w:w="30" w:type="dxa"/>
              <w:left w:w="30" w:type="dxa"/>
              <w:bottom w:w="30" w:type="dxa"/>
              <w:right w:w="30" w:type="dxa"/>
            </w:tcMar>
          </w:tcPr>
          <w:p w:rsidR="00403DB1" w:rsidRPr="00403DB1" w:rsidRDefault="00403DB1" w:rsidP="00403DB1">
            <w:pPr>
              <w:autoSpaceDE w:val="0"/>
              <w:autoSpaceDN w:val="0"/>
              <w:adjustRightInd w:val="0"/>
              <w:spacing w:after="0" w:line="320" w:lineRule="atLeast"/>
              <w:rPr>
                <w:rFonts w:ascii="Arial" w:hAnsi="Arial" w:cs="Arial"/>
                <w:color w:val="000000"/>
                <w:sz w:val="18"/>
                <w:szCs w:val="18"/>
              </w:rPr>
            </w:pPr>
            <w:proofErr w:type="spellStart"/>
            <w:r w:rsidRPr="00403DB1">
              <w:rPr>
                <w:rFonts w:ascii="Arial" w:hAnsi="Arial" w:cs="Arial"/>
                <w:color w:val="000000"/>
                <w:sz w:val="18"/>
                <w:szCs w:val="18"/>
              </w:rPr>
              <w:t>CHIPsSpend</w:t>
            </w:r>
            <w:proofErr w:type="spellEnd"/>
          </w:p>
        </w:tc>
        <w:tc>
          <w:tcPr>
            <w:tcW w:w="1336" w:type="dxa"/>
            <w:tcBorders>
              <w:top w:val="nil"/>
              <w:left w:val="single" w:sz="16" w:space="0" w:color="000000"/>
              <w:bottom w:val="nil"/>
            </w:tcBorders>
            <w:shd w:val="clear" w:color="auto" w:fill="FFFFFF"/>
            <w:tcMar>
              <w:top w:w="30" w:type="dxa"/>
              <w:left w:w="30" w:type="dxa"/>
              <w:bottom w:w="30" w:type="dxa"/>
              <w:right w:w="30" w:type="dxa"/>
            </w:tcMar>
          </w:tcPr>
          <w:p w:rsidR="00403DB1" w:rsidRPr="00403DB1" w:rsidRDefault="00403DB1" w:rsidP="00403DB1">
            <w:pPr>
              <w:autoSpaceDE w:val="0"/>
              <w:autoSpaceDN w:val="0"/>
              <w:adjustRightInd w:val="0"/>
              <w:spacing w:after="0" w:line="320" w:lineRule="atLeast"/>
              <w:jc w:val="right"/>
              <w:rPr>
                <w:rFonts w:ascii="Arial" w:hAnsi="Arial" w:cs="Arial"/>
                <w:color w:val="000000"/>
                <w:sz w:val="18"/>
                <w:szCs w:val="18"/>
              </w:rPr>
            </w:pPr>
            <w:r w:rsidRPr="00403DB1">
              <w:rPr>
                <w:rFonts w:ascii="Arial" w:hAnsi="Arial" w:cs="Arial"/>
                <w:color w:val="000000"/>
                <w:sz w:val="18"/>
                <w:szCs w:val="18"/>
              </w:rPr>
              <w:t>-.013</w:t>
            </w:r>
          </w:p>
        </w:tc>
        <w:tc>
          <w:tcPr>
            <w:tcW w:w="1335" w:type="dxa"/>
            <w:tcBorders>
              <w:top w:val="nil"/>
              <w:bottom w:val="nil"/>
            </w:tcBorders>
            <w:shd w:val="clear" w:color="auto" w:fill="FFFFFF"/>
            <w:tcMar>
              <w:top w:w="30" w:type="dxa"/>
              <w:left w:w="30" w:type="dxa"/>
              <w:bottom w:w="30" w:type="dxa"/>
              <w:right w:w="30" w:type="dxa"/>
            </w:tcMar>
          </w:tcPr>
          <w:p w:rsidR="00403DB1" w:rsidRPr="00403DB1" w:rsidRDefault="00403DB1" w:rsidP="00403DB1">
            <w:pPr>
              <w:autoSpaceDE w:val="0"/>
              <w:autoSpaceDN w:val="0"/>
              <w:adjustRightInd w:val="0"/>
              <w:spacing w:after="0" w:line="320" w:lineRule="atLeast"/>
              <w:jc w:val="right"/>
              <w:rPr>
                <w:rFonts w:ascii="Arial" w:hAnsi="Arial" w:cs="Arial"/>
                <w:color w:val="000000"/>
                <w:sz w:val="18"/>
                <w:szCs w:val="18"/>
              </w:rPr>
            </w:pPr>
            <w:r w:rsidRPr="00403DB1">
              <w:rPr>
                <w:rFonts w:ascii="Arial" w:hAnsi="Arial" w:cs="Arial"/>
                <w:color w:val="000000"/>
                <w:sz w:val="18"/>
                <w:szCs w:val="18"/>
              </w:rPr>
              <w:t>.006</w:t>
            </w:r>
          </w:p>
        </w:tc>
        <w:tc>
          <w:tcPr>
            <w:tcW w:w="1469" w:type="dxa"/>
            <w:tcBorders>
              <w:top w:val="nil"/>
              <w:bottom w:val="nil"/>
            </w:tcBorders>
            <w:shd w:val="clear" w:color="auto" w:fill="FFFFFF"/>
            <w:tcMar>
              <w:top w:w="30" w:type="dxa"/>
              <w:left w:w="30" w:type="dxa"/>
              <w:bottom w:w="30" w:type="dxa"/>
              <w:right w:w="30" w:type="dxa"/>
            </w:tcMar>
          </w:tcPr>
          <w:p w:rsidR="00403DB1" w:rsidRPr="00403DB1" w:rsidRDefault="00403DB1" w:rsidP="00403DB1">
            <w:pPr>
              <w:autoSpaceDE w:val="0"/>
              <w:autoSpaceDN w:val="0"/>
              <w:adjustRightInd w:val="0"/>
              <w:spacing w:after="0" w:line="320" w:lineRule="atLeast"/>
              <w:jc w:val="right"/>
              <w:rPr>
                <w:rFonts w:ascii="Arial" w:hAnsi="Arial" w:cs="Arial"/>
                <w:color w:val="000000"/>
                <w:sz w:val="18"/>
                <w:szCs w:val="18"/>
              </w:rPr>
            </w:pPr>
            <w:r w:rsidRPr="00403DB1">
              <w:rPr>
                <w:rFonts w:ascii="Arial" w:hAnsi="Arial" w:cs="Arial"/>
                <w:color w:val="000000"/>
                <w:sz w:val="18"/>
                <w:szCs w:val="18"/>
              </w:rPr>
              <w:t>-.177</w:t>
            </w:r>
          </w:p>
        </w:tc>
        <w:tc>
          <w:tcPr>
            <w:tcW w:w="1019" w:type="dxa"/>
            <w:tcBorders>
              <w:top w:val="nil"/>
              <w:bottom w:val="nil"/>
            </w:tcBorders>
            <w:shd w:val="clear" w:color="auto" w:fill="FFFFFF"/>
            <w:tcMar>
              <w:top w:w="30" w:type="dxa"/>
              <w:left w:w="30" w:type="dxa"/>
              <w:bottom w:w="30" w:type="dxa"/>
              <w:right w:w="30" w:type="dxa"/>
            </w:tcMar>
          </w:tcPr>
          <w:p w:rsidR="00403DB1" w:rsidRPr="00403DB1" w:rsidRDefault="00403DB1" w:rsidP="00403DB1">
            <w:pPr>
              <w:autoSpaceDE w:val="0"/>
              <w:autoSpaceDN w:val="0"/>
              <w:adjustRightInd w:val="0"/>
              <w:spacing w:after="0" w:line="320" w:lineRule="atLeast"/>
              <w:jc w:val="right"/>
              <w:rPr>
                <w:rFonts w:ascii="Arial" w:hAnsi="Arial" w:cs="Arial"/>
                <w:color w:val="000000"/>
                <w:sz w:val="18"/>
                <w:szCs w:val="18"/>
              </w:rPr>
            </w:pPr>
            <w:r w:rsidRPr="00403DB1">
              <w:rPr>
                <w:rFonts w:ascii="Arial" w:hAnsi="Arial" w:cs="Arial"/>
                <w:color w:val="000000"/>
                <w:sz w:val="18"/>
                <w:szCs w:val="18"/>
              </w:rPr>
              <w:t>-2.243</w:t>
            </w:r>
          </w:p>
        </w:tc>
        <w:tc>
          <w:tcPr>
            <w:tcW w:w="1019" w:type="dxa"/>
            <w:tcBorders>
              <w:top w:val="nil"/>
              <w:bottom w:val="nil"/>
              <w:right w:val="single" w:sz="16" w:space="0" w:color="000000"/>
            </w:tcBorders>
            <w:shd w:val="clear" w:color="auto" w:fill="FFFFFF"/>
            <w:tcMar>
              <w:top w:w="30" w:type="dxa"/>
              <w:left w:w="30" w:type="dxa"/>
              <w:bottom w:w="30" w:type="dxa"/>
              <w:right w:w="30" w:type="dxa"/>
            </w:tcMar>
          </w:tcPr>
          <w:p w:rsidR="00403DB1" w:rsidRPr="00403DB1" w:rsidRDefault="00403DB1" w:rsidP="00403DB1">
            <w:pPr>
              <w:autoSpaceDE w:val="0"/>
              <w:autoSpaceDN w:val="0"/>
              <w:adjustRightInd w:val="0"/>
              <w:spacing w:after="0" w:line="320" w:lineRule="atLeast"/>
              <w:jc w:val="right"/>
              <w:rPr>
                <w:rFonts w:ascii="Arial" w:hAnsi="Arial" w:cs="Arial"/>
                <w:color w:val="000000"/>
                <w:sz w:val="18"/>
                <w:szCs w:val="18"/>
              </w:rPr>
            </w:pPr>
            <w:r w:rsidRPr="00403DB1">
              <w:rPr>
                <w:rFonts w:ascii="Arial" w:hAnsi="Arial" w:cs="Arial"/>
                <w:color w:val="000000"/>
                <w:sz w:val="18"/>
                <w:szCs w:val="18"/>
              </w:rPr>
              <w:t>.026</w:t>
            </w:r>
          </w:p>
        </w:tc>
      </w:tr>
      <w:tr w:rsidR="00403DB1" w:rsidRPr="00403DB1" w:rsidTr="00403DB1">
        <w:trPr>
          <w:cantSplit/>
          <w:tblHeader/>
        </w:trPr>
        <w:tc>
          <w:tcPr>
            <w:tcW w:w="734"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403DB1" w:rsidRPr="00403DB1" w:rsidRDefault="00403DB1" w:rsidP="00403DB1">
            <w:pPr>
              <w:autoSpaceDE w:val="0"/>
              <w:autoSpaceDN w:val="0"/>
              <w:adjustRightInd w:val="0"/>
              <w:spacing w:after="0" w:line="240" w:lineRule="auto"/>
              <w:rPr>
                <w:rFonts w:ascii="Arial" w:hAnsi="Arial" w:cs="Arial"/>
                <w:color w:val="000000"/>
                <w:sz w:val="18"/>
                <w:szCs w:val="18"/>
              </w:rPr>
            </w:pPr>
          </w:p>
        </w:tc>
        <w:tc>
          <w:tcPr>
            <w:tcW w:w="2217" w:type="dxa"/>
            <w:tcBorders>
              <w:top w:val="nil"/>
              <w:left w:val="nil"/>
              <w:bottom w:val="nil"/>
              <w:right w:val="single" w:sz="16" w:space="0" w:color="000000"/>
            </w:tcBorders>
            <w:shd w:val="clear" w:color="auto" w:fill="FFFFFF"/>
            <w:tcMar>
              <w:top w:w="30" w:type="dxa"/>
              <w:left w:w="30" w:type="dxa"/>
              <w:bottom w:w="30" w:type="dxa"/>
              <w:right w:w="30" w:type="dxa"/>
            </w:tcMar>
          </w:tcPr>
          <w:p w:rsidR="00403DB1" w:rsidRPr="00403DB1" w:rsidRDefault="00403DB1" w:rsidP="00403DB1">
            <w:pPr>
              <w:autoSpaceDE w:val="0"/>
              <w:autoSpaceDN w:val="0"/>
              <w:adjustRightInd w:val="0"/>
              <w:spacing w:after="0" w:line="320" w:lineRule="atLeast"/>
              <w:rPr>
                <w:rFonts w:ascii="Arial" w:hAnsi="Arial" w:cs="Arial"/>
                <w:color w:val="000000"/>
                <w:sz w:val="18"/>
                <w:szCs w:val="18"/>
              </w:rPr>
            </w:pPr>
            <w:proofErr w:type="spellStart"/>
            <w:r w:rsidRPr="00403DB1">
              <w:rPr>
                <w:rFonts w:ascii="Arial" w:hAnsi="Arial" w:cs="Arial"/>
                <w:color w:val="000000"/>
                <w:sz w:val="18"/>
                <w:szCs w:val="18"/>
              </w:rPr>
              <w:t>PercentRecievingSS</w:t>
            </w:r>
            <w:proofErr w:type="spellEnd"/>
          </w:p>
        </w:tc>
        <w:tc>
          <w:tcPr>
            <w:tcW w:w="1336" w:type="dxa"/>
            <w:tcBorders>
              <w:top w:val="nil"/>
              <w:left w:val="single" w:sz="16" w:space="0" w:color="000000"/>
              <w:bottom w:val="nil"/>
            </w:tcBorders>
            <w:shd w:val="clear" w:color="auto" w:fill="FFFFFF"/>
            <w:tcMar>
              <w:top w:w="30" w:type="dxa"/>
              <w:left w:w="30" w:type="dxa"/>
              <w:bottom w:w="30" w:type="dxa"/>
              <w:right w:w="30" w:type="dxa"/>
            </w:tcMar>
          </w:tcPr>
          <w:p w:rsidR="00403DB1" w:rsidRPr="00403DB1" w:rsidRDefault="00403DB1" w:rsidP="00403DB1">
            <w:pPr>
              <w:autoSpaceDE w:val="0"/>
              <w:autoSpaceDN w:val="0"/>
              <w:adjustRightInd w:val="0"/>
              <w:spacing w:after="0" w:line="320" w:lineRule="atLeast"/>
              <w:jc w:val="right"/>
              <w:rPr>
                <w:rFonts w:ascii="Arial" w:hAnsi="Arial" w:cs="Arial"/>
                <w:color w:val="000000"/>
                <w:sz w:val="18"/>
                <w:szCs w:val="18"/>
              </w:rPr>
            </w:pPr>
            <w:r w:rsidRPr="00403DB1">
              <w:rPr>
                <w:rFonts w:ascii="Arial" w:hAnsi="Arial" w:cs="Arial"/>
                <w:color w:val="000000"/>
                <w:sz w:val="18"/>
                <w:szCs w:val="18"/>
              </w:rPr>
              <w:t>.394</w:t>
            </w:r>
          </w:p>
        </w:tc>
        <w:tc>
          <w:tcPr>
            <w:tcW w:w="1335" w:type="dxa"/>
            <w:tcBorders>
              <w:top w:val="nil"/>
              <w:bottom w:val="nil"/>
            </w:tcBorders>
            <w:shd w:val="clear" w:color="auto" w:fill="FFFFFF"/>
            <w:tcMar>
              <w:top w:w="30" w:type="dxa"/>
              <w:left w:w="30" w:type="dxa"/>
              <w:bottom w:w="30" w:type="dxa"/>
              <w:right w:w="30" w:type="dxa"/>
            </w:tcMar>
          </w:tcPr>
          <w:p w:rsidR="00403DB1" w:rsidRPr="00403DB1" w:rsidRDefault="00403DB1" w:rsidP="00403DB1">
            <w:pPr>
              <w:autoSpaceDE w:val="0"/>
              <w:autoSpaceDN w:val="0"/>
              <w:adjustRightInd w:val="0"/>
              <w:spacing w:after="0" w:line="320" w:lineRule="atLeast"/>
              <w:jc w:val="right"/>
              <w:rPr>
                <w:rFonts w:ascii="Arial" w:hAnsi="Arial" w:cs="Arial"/>
                <w:color w:val="000000"/>
                <w:sz w:val="18"/>
                <w:szCs w:val="18"/>
              </w:rPr>
            </w:pPr>
            <w:r w:rsidRPr="00403DB1">
              <w:rPr>
                <w:rFonts w:ascii="Arial" w:hAnsi="Arial" w:cs="Arial"/>
                <w:color w:val="000000"/>
                <w:sz w:val="18"/>
                <w:szCs w:val="18"/>
              </w:rPr>
              <w:t>.402</w:t>
            </w:r>
          </w:p>
        </w:tc>
        <w:tc>
          <w:tcPr>
            <w:tcW w:w="1469" w:type="dxa"/>
            <w:tcBorders>
              <w:top w:val="nil"/>
              <w:bottom w:val="nil"/>
            </w:tcBorders>
            <w:shd w:val="clear" w:color="auto" w:fill="FFFFFF"/>
            <w:tcMar>
              <w:top w:w="30" w:type="dxa"/>
              <w:left w:w="30" w:type="dxa"/>
              <w:bottom w:w="30" w:type="dxa"/>
              <w:right w:w="30" w:type="dxa"/>
            </w:tcMar>
          </w:tcPr>
          <w:p w:rsidR="00403DB1" w:rsidRPr="00403DB1" w:rsidRDefault="00403DB1" w:rsidP="00403DB1">
            <w:pPr>
              <w:autoSpaceDE w:val="0"/>
              <w:autoSpaceDN w:val="0"/>
              <w:adjustRightInd w:val="0"/>
              <w:spacing w:after="0" w:line="320" w:lineRule="atLeast"/>
              <w:jc w:val="right"/>
              <w:rPr>
                <w:rFonts w:ascii="Arial" w:hAnsi="Arial" w:cs="Arial"/>
                <w:color w:val="000000"/>
                <w:sz w:val="18"/>
                <w:szCs w:val="18"/>
              </w:rPr>
            </w:pPr>
            <w:r w:rsidRPr="00403DB1">
              <w:rPr>
                <w:rFonts w:ascii="Arial" w:hAnsi="Arial" w:cs="Arial"/>
                <w:color w:val="000000"/>
                <w:sz w:val="18"/>
                <w:szCs w:val="18"/>
              </w:rPr>
              <w:t>.083</w:t>
            </w:r>
          </w:p>
        </w:tc>
        <w:tc>
          <w:tcPr>
            <w:tcW w:w="1019" w:type="dxa"/>
            <w:tcBorders>
              <w:top w:val="nil"/>
              <w:bottom w:val="nil"/>
            </w:tcBorders>
            <w:shd w:val="clear" w:color="auto" w:fill="FFFFFF"/>
            <w:tcMar>
              <w:top w:w="30" w:type="dxa"/>
              <w:left w:w="30" w:type="dxa"/>
              <w:bottom w:w="30" w:type="dxa"/>
              <w:right w:w="30" w:type="dxa"/>
            </w:tcMar>
          </w:tcPr>
          <w:p w:rsidR="00403DB1" w:rsidRPr="00403DB1" w:rsidRDefault="00403DB1" w:rsidP="00403DB1">
            <w:pPr>
              <w:autoSpaceDE w:val="0"/>
              <w:autoSpaceDN w:val="0"/>
              <w:adjustRightInd w:val="0"/>
              <w:spacing w:after="0" w:line="320" w:lineRule="atLeast"/>
              <w:jc w:val="right"/>
              <w:rPr>
                <w:rFonts w:ascii="Arial" w:hAnsi="Arial" w:cs="Arial"/>
                <w:color w:val="000000"/>
                <w:sz w:val="18"/>
                <w:szCs w:val="18"/>
              </w:rPr>
            </w:pPr>
            <w:r w:rsidRPr="00403DB1">
              <w:rPr>
                <w:rFonts w:ascii="Arial" w:hAnsi="Arial" w:cs="Arial"/>
                <w:color w:val="000000"/>
                <w:sz w:val="18"/>
                <w:szCs w:val="18"/>
              </w:rPr>
              <w:t>.981</w:t>
            </w:r>
          </w:p>
        </w:tc>
        <w:tc>
          <w:tcPr>
            <w:tcW w:w="1019" w:type="dxa"/>
            <w:tcBorders>
              <w:top w:val="nil"/>
              <w:bottom w:val="nil"/>
              <w:right w:val="single" w:sz="16" w:space="0" w:color="000000"/>
            </w:tcBorders>
            <w:shd w:val="clear" w:color="auto" w:fill="FFFFFF"/>
            <w:tcMar>
              <w:top w:w="30" w:type="dxa"/>
              <w:left w:w="30" w:type="dxa"/>
              <w:bottom w:w="30" w:type="dxa"/>
              <w:right w:w="30" w:type="dxa"/>
            </w:tcMar>
          </w:tcPr>
          <w:p w:rsidR="00403DB1" w:rsidRPr="00403DB1" w:rsidRDefault="00403DB1" w:rsidP="00403DB1">
            <w:pPr>
              <w:autoSpaceDE w:val="0"/>
              <w:autoSpaceDN w:val="0"/>
              <w:adjustRightInd w:val="0"/>
              <w:spacing w:after="0" w:line="320" w:lineRule="atLeast"/>
              <w:jc w:val="right"/>
              <w:rPr>
                <w:rFonts w:ascii="Arial" w:hAnsi="Arial" w:cs="Arial"/>
                <w:color w:val="000000"/>
                <w:sz w:val="18"/>
                <w:szCs w:val="18"/>
              </w:rPr>
            </w:pPr>
            <w:r w:rsidRPr="00403DB1">
              <w:rPr>
                <w:rFonts w:ascii="Arial" w:hAnsi="Arial" w:cs="Arial"/>
                <w:color w:val="000000"/>
                <w:sz w:val="18"/>
                <w:szCs w:val="18"/>
              </w:rPr>
              <w:t>.328</w:t>
            </w:r>
          </w:p>
        </w:tc>
      </w:tr>
      <w:tr w:rsidR="00403DB1" w:rsidRPr="00403DB1" w:rsidTr="00403DB1">
        <w:trPr>
          <w:cantSplit/>
          <w:tblHeader/>
        </w:trPr>
        <w:tc>
          <w:tcPr>
            <w:tcW w:w="734"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403DB1" w:rsidRPr="00403DB1" w:rsidRDefault="00403DB1" w:rsidP="00403DB1">
            <w:pPr>
              <w:autoSpaceDE w:val="0"/>
              <w:autoSpaceDN w:val="0"/>
              <w:adjustRightInd w:val="0"/>
              <w:spacing w:after="0" w:line="240" w:lineRule="auto"/>
              <w:rPr>
                <w:rFonts w:ascii="Arial" w:hAnsi="Arial" w:cs="Arial"/>
                <w:color w:val="000000"/>
                <w:sz w:val="18"/>
                <w:szCs w:val="18"/>
              </w:rPr>
            </w:pPr>
          </w:p>
        </w:tc>
        <w:tc>
          <w:tcPr>
            <w:tcW w:w="2217" w:type="dxa"/>
            <w:tcBorders>
              <w:top w:val="nil"/>
              <w:left w:val="nil"/>
              <w:bottom w:val="nil"/>
              <w:right w:val="single" w:sz="16" w:space="0" w:color="000000"/>
            </w:tcBorders>
            <w:shd w:val="clear" w:color="auto" w:fill="FFFFFF"/>
            <w:tcMar>
              <w:top w:w="30" w:type="dxa"/>
              <w:left w:w="30" w:type="dxa"/>
              <w:bottom w:w="30" w:type="dxa"/>
              <w:right w:w="30" w:type="dxa"/>
            </w:tcMar>
          </w:tcPr>
          <w:p w:rsidR="00403DB1" w:rsidRPr="00403DB1" w:rsidRDefault="00403DB1" w:rsidP="00403DB1">
            <w:pPr>
              <w:autoSpaceDE w:val="0"/>
              <w:autoSpaceDN w:val="0"/>
              <w:adjustRightInd w:val="0"/>
              <w:spacing w:after="0" w:line="320" w:lineRule="atLeast"/>
              <w:rPr>
                <w:rFonts w:ascii="Arial" w:hAnsi="Arial" w:cs="Arial"/>
                <w:color w:val="000000"/>
                <w:sz w:val="18"/>
                <w:szCs w:val="18"/>
              </w:rPr>
            </w:pPr>
            <w:proofErr w:type="spellStart"/>
            <w:r w:rsidRPr="00403DB1">
              <w:rPr>
                <w:rFonts w:ascii="Arial" w:hAnsi="Arial" w:cs="Arial"/>
                <w:color w:val="000000"/>
                <w:sz w:val="18"/>
                <w:szCs w:val="18"/>
              </w:rPr>
              <w:t>MedicalMarijuana</w:t>
            </w:r>
            <w:proofErr w:type="spellEnd"/>
          </w:p>
        </w:tc>
        <w:tc>
          <w:tcPr>
            <w:tcW w:w="1336" w:type="dxa"/>
            <w:tcBorders>
              <w:top w:val="nil"/>
              <w:left w:val="single" w:sz="16" w:space="0" w:color="000000"/>
              <w:bottom w:val="nil"/>
            </w:tcBorders>
            <w:shd w:val="clear" w:color="auto" w:fill="FFFFFF"/>
            <w:tcMar>
              <w:top w:w="30" w:type="dxa"/>
              <w:left w:w="30" w:type="dxa"/>
              <w:bottom w:w="30" w:type="dxa"/>
              <w:right w:w="30" w:type="dxa"/>
            </w:tcMar>
          </w:tcPr>
          <w:p w:rsidR="00403DB1" w:rsidRPr="00403DB1" w:rsidRDefault="00403DB1" w:rsidP="00403DB1">
            <w:pPr>
              <w:autoSpaceDE w:val="0"/>
              <w:autoSpaceDN w:val="0"/>
              <w:adjustRightInd w:val="0"/>
              <w:spacing w:after="0" w:line="320" w:lineRule="atLeast"/>
              <w:jc w:val="right"/>
              <w:rPr>
                <w:rFonts w:ascii="Arial" w:hAnsi="Arial" w:cs="Arial"/>
                <w:color w:val="000000"/>
                <w:sz w:val="18"/>
                <w:szCs w:val="18"/>
              </w:rPr>
            </w:pPr>
            <w:r w:rsidRPr="00403DB1">
              <w:rPr>
                <w:rFonts w:ascii="Arial" w:hAnsi="Arial" w:cs="Arial"/>
                <w:color w:val="000000"/>
                <w:sz w:val="18"/>
                <w:szCs w:val="18"/>
              </w:rPr>
              <w:t>2.760</w:t>
            </w:r>
          </w:p>
        </w:tc>
        <w:tc>
          <w:tcPr>
            <w:tcW w:w="1335" w:type="dxa"/>
            <w:tcBorders>
              <w:top w:val="nil"/>
              <w:bottom w:val="nil"/>
            </w:tcBorders>
            <w:shd w:val="clear" w:color="auto" w:fill="FFFFFF"/>
            <w:tcMar>
              <w:top w:w="30" w:type="dxa"/>
              <w:left w:w="30" w:type="dxa"/>
              <w:bottom w:w="30" w:type="dxa"/>
              <w:right w:w="30" w:type="dxa"/>
            </w:tcMar>
          </w:tcPr>
          <w:p w:rsidR="00403DB1" w:rsidRPr="00403DB1" w:rsidRDefault="00403DB1" w:rsidP="00403DB1">
            <w:pPr>
              <w:autoSpaceDE w:val="0"/>
              <w:autoSpaceDN w:val="0"/>
              <w:adjustRightInd w:val="0"/>
              <w:spacing w:after="0" w:line="320" w:lineRule="atLeast"/>
              <w:jc w:val="right"/>
              <w:rPr>
                <w:rFonts w:ascii="Arial" w:hAnsi="Arial" w:cs="Arial"/>
                <w:color w:val="000000"/>
                <w:sz w:val="18"/>
                <w:szCs w:val="18"/>
              </w:rPr>
            </w:pPr>
            <w:r w:rsidRPr="00403DB1">
              <w:rPr>
                <w:rFonts w:ascii="Arial" w:hAnsi="Arial" w:cs="Arial"/>
                <w:color w:val="000000"/>
                <w:sz w:val="18"/>
                <w:szCs w:val="18"/>
              </w:rPr>
              <w:t>2.030</w:t>
            </w:r>
          </w:p>
        </w:tc>
        <w:tc>
          <w:tcPr>
            <w:tcW w:w="1469" w:type="dxa"/>
            <w:tcBorders>
              <w:top w:val="nil"/>
              <w:bottom w:val="nil"/>
            </w:tcBorders>
            <w:shd w:val="clear" w:color="auto" w:fill="FFFFFF"/>
            <w:tcMar>
              <w:top w:w="30" w:type="dxa"/>
              <w:left w:w="30" w:type="dxa"/>
              <w:bottom w:w="30" w:type="dxa"/>
              <w:right w:w="30" w:type="dxa"/>
            </w:tcMar>
          </w:tcPr>
          <w:p w:rsidR="00403DB1" w:rsidRPr="00403DB1" w:rsidRDefault="00403DB1" w:rsidP="00403DB1">
            <w:pPr>
              <w:autoSpaceDE w:val="0"/>
              <w:autoSpaceDN w:val="0"/>
              <w:adjustRightInd w:val="0"/>
              <w:spacing w:after="0" w:line="320" w:lineRule="atLeast"/>
              <w:jc w:val="right"/>
              <w:rPr>
                <w:rFonts w:ascii="Arial" w:hAnsi="Arial" w:cs="Arial"/>
                <w:color w:val="000000"/>
                <w:sz w:val="18"/>
                <w:szCs w:val="18"/>
              </w:rPr>
            </w:pPr>
            <w:r w:rsidRPr="00403DB1">
              <w:rPr>
                <w:rFonts w:ascii="Arial" w:hAnsi="Arial" w:cs="Arial"/>
                <w:color w:val="000000"/>
                <w:sz w:val="18"/>
                <w:szCs w:val="18"/>
              </w:rPr>
              <w:t>.095</w:t>
            </w:r>
          </w:p>
        </w:tc>
        <w:tc>
          <w:tcPr>
            <w:tcW w:w="1019" w:type="dxa"/>
            <w:tcBorders>
              <w:top w:val="nil"/>
              <w:bottom w:val="nil"/>
            </w:tcBorders>
            <w:shd w:val="clear" w:color="auto" w:fill="FFFFFF"/>
            <w:tcMar>
              <w:top w:w="30" w:type="dxa"/>
              <w:left w:w="30" w:type="dxa"/>
              <w:bottom w:w="30" w:type="dxa"/>
              <w:right w:w="30" w:type="dxa"/>
            </w:tcMar>
          </w:tcPr>
          <w:p w:rsidR="00403DB1" w:rsidRPr="00403DB1" w:rsidRDefault="00403DB1" w:rsidP="00403DB1">
            <w:pPr>
              <w:autoSpaceDE w:val="0"/>
              <w:autoSpaceDN w:val="0"/>
              <w:adjustRightInd w:val="0"/>
              <w:spacing w:after="0" w:line="320" w:lineRule="atLeast"/>
              <w:jc w:val="right"/>
              <w:rPr>
                <w:rFonts w:ascii="Arial" w:hAnsi="Arial" w:cs="Arial"/>
                <w:color w:val="000000"/>
                <w:sz w:val="18"/>
                <w:szCs w:val="18"/>
              </w:rPr>
            </w:pPr>
            <w:r w:rsidRPr="00403DB1">
              <w:rPr>
                <w:rFonts w:ascii="Arial" w:hAnsi="Arial" w:cs="Arial"/>
                <w:color w:val="000000"/>
                <w:sz w:val="18"/>
                <w:szCs w:val="18"/>
              </w:rPr>
              <w:t>1.360</w:t>
            </w:r>
          </w:p>
        </w:tc>
        <w:tc>
          <w:tcPr>
            <w:tcW w:w="1019" w:type="dxa"/>
            <w:tcBorders>
              <w:top w:val="nil"/>
              <w:bottom w:val="nil"/>
              <w:right w:val="single" w:sz="16" w:space="0" w:color="000000"/>
            </w:tcBorders>
            <w:shd w:val="clear" w:color="auto" w:fill="FFFFFF"/>
            <w:tcMar>
              <w:top w:w="30" w:type="dxa"/>
              <w:left w:w="30" w:type="dxa"/>
              <w:bottom w:w="30" w:type="dxa"/>
              <w:right w:w="30" w:type="dxa"/>
            </w:tcMar>
          </w:tcPr>
          <w:p w:rsidR="00403DB1" w:rsidRPr="00403DB1" w:rsidRDefault="00403DB1" w:rsidP="00403DB1">
            <w:pPr>
              <w:autoSpaceDE w:val="0"/>
              <w:autoSpaceDN w:val="0"/>
              <w:adjustRightInd w:val="0"/>
              <w:spacing w:after="0" w:line="320" w:lineRule="atLeast"/>
              <w:jc w:val="right"/>
              <w:rPr>
                <w:rFonts w:ascii="Arial" w:hAnsi="Arial" w:cs="Arial"/>
                <w:color w:val="000000"/>
                <w:sz w:val="18"/>
                <w:szCs w:val="18"/>
              </w:rPr>
            </w:pPr>
            <w:r w:rsidRPr="00403DB1">
              <w:rPr>
                <w:rFonts w:ascii="Arial" w:hAnsi="Arial" w:cs="Arial"/>
                <w:color w:val="000000"/>
                <w:sz w:val="18"/>
                <w:szCs w:val="18"/>
              </w:rPr>
              <w:t>.176</w:t>
            </w:r>
          </w:p>
        </w:tc>
      </w:tr>
      <w:tr w:rsidR="00403DB1" w:rsidRPr="00403DB1" w:rsidTr="00403DB1">
        <w:trPr>
          <w:cantSplit/>
          <w:tblHeader/>
        </w:trPr>
        <w:tc>
          <w:tcPr>
            <w:tcW w:w="734"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403DB1" w:rsidRPr="00403DB1" w:rsidRDefault="00403DB1" w:rsidP="00403DB1">
            <w:pPr>
              <w:autoSpaceDE w:val="0"/>
              <w:autoSpaceDN w:val="0"/>
              <w:adjustRightInd w:val="0"/>
              <w:spacing w:after="0" w:line="240" w:lineRule="auto"/>
              <w:rPr>
                <w:rFonts w:ascii="Arial" w:hAnsi="Arial" w:cs="Arial"/>
                <w:color w:val="000000"/>
                <w:sz w:val="18"/>
                <w:szCs w:val="18"/>
              </w:rPr>
            </w:pPr>
          </w:p>
        </w:tc>
        <w:tc>
          <w:tcPr>
            <w:tcW w:w="2217"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403DB1" w:rsidRPr="00403DB1" w:rsidRDefault="00403DB1" w:rsidP="00403DB1">
            <w:pPr>
              <w:autoSpaceDE w:val="0"/>
              <w:autoSpaceDN w:val="0"/>
              <w:adjustRightInd w:val="0"/>
              <w:spacing w:after="0" w:line="320" w:lineRule="atLeast"/>
              <w:rPr>
                <w:rFonts w:ascii="Arial" w:hAnsi="Arial" w:cs="Arial"/>
                <w:color w:val="000000"/>
                <w:sz w:val="18"/>
                <w:szCs w:val="18"/>
              </w:rPr>
            </w:pPr>
            <w:proofErr w:type="spellStart"/>
            <w:r w:rsidRPr="00403DB1">
              <w:rPr>
                <w:rFonts w:ascii="Arial" w:hAnsi="Arial" w:cs="Arial"/>
                <w:color w:val="000000"/>
                <w:sz w:val="18"/>
                <w:szCs w:val="18"/>
              </w:rPr>
              <w:t>SameSexMarriage</w:t>
            </w:r>
            <w:proofErr w:type="spellEnd"/>
          </w:p>
        </w:tc>
        <w:tc>
          <w:tcPr>
            <w:tcW w:w="1336" w:type="dxa"/>
            <w:tcBorders>
              <w:top w:val="nil"/>
              <w:left w:val="single" w:sz="16" w:space="0" w:color="000000"/>
              <w:bottom w:val="single" w:sz="16" w:space="0" w:color="000000"/>
            </w:tcBorders>
            <w:shd w:val="clear" w:color="auto" w:fill="FFFFFF"/>
            <w:tcMar>
              <w:top w:w="30" w:type="dxa"/>
              <w:left w:w="30" w:type="dxa"/>
              <w:bottom w:w="30" w:type="dxa"/>
              <w:right w:w="30" w:type="dxa"/>
            </w:tcMar>
          </w:tcPr>
          <w:p w:rsidR="00403DB1" w:rsidRPr="00403DB1" w:rsidRDefault="00403DB1" w:rsidP="00403DB1">
            <w:pPr>
              <w:autoSpaceDE w:val="0"/>
              <w:autoSpaceDN w:val="0"/>
              <w:adjustRightInd w:val="0"/>
              <w:spacing w:after="0" w:line="320" w:lineRule="atLeast"/>
              <w:jc w:val="right"/>
              <w:rPr>
                <w:rFonts w:ascii="Arial" w:hAnsi="Arial" w:cs="Arial"/>
                <w:color w:val="000000"/>
                <w:sz w:val="18"/>
                <w:szCs w:val="18"/>
              </w:rPr>
            </w:pPr>
            <w:r w:rsidRPr="00403DB1">
              <w:rPr>
                <w:rFonts w:ascii="Arial" w:hAnsi="Arial" w:cs="Arial"/>
                <w:color w:val="000000"/>
                <w:sz w:val="18"/>
                <w:szCs w:val="18"/>
              </w:rPr>
              <w:t>2.622</w:t>
            </w:r>
          </w:p>
        </w:tc>
        <w:tc>
          <w:tcPr>
            <w:tcW w:w="1335" w:type="dxa"/>
            <w:tcBorders>
              <w:top w:val="nil"/>
              <w:bottom w:val="single" w:sz="16" w:space="0" w:color="000000"/>
            </w:tcBorders>
            <w:shd w:val="clear" w:color="auto" w:fill="FFFFFF"/>
            <w:tcMar>
              <w:top w:w="30" w:type="dxa"/>
              <w:left w:w="30" w:type="dxa"/>
              <w:bottom w:w="30" w:type="dxa"/>
              <w:right w:w="30" w:type="dxa"/>
            </w:tcMar>
          </w:tcPr>
          <w:p w:rsidR="00403DB1" w:rsidRPr="00403DB1" w:rsidRDefault="00403DB1" w:rsidP="00403DB1">
            <w:pPr>
              <w:autoSpaceDE w:val="0"/>
              <w:autoSpaceDN w:val="0"/>
              <w:adjustRightInd w:val="0"/>
              <w:spacing w:after="0" w:line="320" w:lineRule="atLeast"/>
              <w:jc w:val="right"/>
              <w:rPr>
                <w:rFonts w:ascii="Arial" w:hAnsi="Arial" w:cs="Arial"/>
                <w:color w:val="000000"/>
                <w:sz w:val="18"/>
                <w:szCs w:val="18"/>
              </w:rPr>
            </w:pPr>
            <w:r w:rsidRPr="00403DB1">
              <w:rPr>
                <w:rFonts w:ascii="Arial" w:hAnsi="Arial" w:cs="Arial"/>
                <w:color w:val="000000"/>
                <w:sz w:val="18"/>
                <w:szCs w:val="18"/>
              </w:rPr>
              <w:t>4.024</w:t>
            </w:r>
          </w:p>
        </w:tc>
        <w:tc>
          <w:tcPr>
            <w:tcW w:w="1469" w:type="dxa"/>
            <w:tcBorders>
              <w:top w:val="nil"/>
              <w:bottom w:val="single" w:sz="16" w:space="0" w:color="000000"/>
            </w:tcBorders>
            <w:shd w:val="clear" w:color="auto" w:fill="FFFFFF"/>
            <w:tcMar>
              <w:top w:w="30" w:type="dxa"/>
              <w:left w:w="30" w:type="dxa"/>
              <w:bottom w:w="30" w:type="dxa"/>
              <w:right w:w="30" w:type="dxa"/>
            </w:tcMar>
          </w:tcPr>
          <w:p w:rsidR="00403DB1" w:rsidRPr="00403DB1" w:rsidRDefault="00403DB1" w:rsidP="00403DB1">
            <w:pPr>
              <w:autoSpaceDE w:val="0"/>
              <w:autoSpaceDN w:val="0"/>
              <w:adjustRightInd w:val="0"/>
              <w:spacing w:after="0" w:line="320" w:lineRule="atLeast"/>
              <w:jc w:val="right"/>
              <w:rPr>
                <w:rFonts w:ascii="Arial" w:hAnsi="Arial" w:cs="Arial"/>
                <w:color w:val="000000"/>
                <w:sz w:val="18"/>
                <w:szCs w:val="18"/>
              </w:rPr>
            </w:pPr>
            <w:r w:rsidRPr="00403DB1">
              <w:rPr>
                <w:rFonts w:ascii="Arial" w:hAnsi="Arial" w:cs="Arial"/>
                <w:color w:val="000000"/>
                <w:sz w:val="18"/>
                <w:szCs w:val="18"/>
              </w:rPr>
              <w:t>.046</w:t>
            </w:r>
          </w:p>
        </w:tc>
        <w:tc>
          <w:tcPr>
            <w:tcW w:w="1019" w:type="dxa"/>
            <w:tcBorders>
              <w:top w:val="nil"/>
              <w:bottom w:val="single" w:sz="16" w:space="0" w:color="000000"/>
            </w:tcBorders>
            <w:shd w:val="clear" w:color="auto" w:fill="FFFFFF"/>
            <w:tcMar>
              <w:top w:w="30" w:type="dxa"/>
              <w:left w:w="30" w:type="dxa"/>
              <w:bottom w:w="30" w:type="dxa"/>
              <w:right w:w="30" w:type="dxa"/>
            </w:tcMar>
          </w:tcPr>
          <w:p w:rsidR="00403DB1" w:rsidRPr="00403DB1" w:rsidRDefault="00403DB1" w:rsidP="00403DB1">
            <w:pPr>
              <w:autoSpaceDE w:val="0"/>
              <w:autoSpaceDN w:val="0"/>
              <w:adjustRightInd w:val="0"/>
              <w:spacing w:after="0" w:line="320" w:lineRule="atLeast"/>
              <w:jc w:val="right"/>
              <w:rPr>
                <w:rFonts w:ascii="Arial" w:hAnsi="Arial" w:cs="Arial"/>
                <w:color w:val="000000"/>
                <w:sz w:val="18"/>
                <w:szCs w:val="18"/>
              </w:rPr>
            </w:pPr>
            <w:r w:rsidRPr="00403DB1">
              <w:rPr>
                <w:rFonts w:ascii="Arial" w:hAnsi="Arial" w:cs="Arial"/>
                <w:color w:val="000000"/>
                <w:sz w:val="18"/>
                <w:szCs w:val="18"/>
              </w:rPr>
              <w:t>.652</w:t>
            </w:r>
          </w:p>
        </w:tc>
        <w:tc>
          <w:tcPr>
            <w:tcW w:w="1019"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403DB1" w:rsidRPr="00403DB1" w:rsidRDefault="00403DB1" w:rsidP="00403DB1">
            <w:pPr>
              <w:autoSpaceDE w:val="0"/>
              <w:autoSpaceDN w:val="0"/>
              <w:adjustRightInd w:val="0"/>
              <w:spacing w:after="0" w:line="320" w:lineRule="atLeast"/>
              <w:jc w:val="right"/>
              <w:rPr>
                <w:rFonts w:ascii="Arial" w:hAnsi="Arial" w:cs="Arial"/>
                <w:color w:val="000000"/>
                <w:sz w:val="18"/>
                <w:szCs w:val="18"/>
              </w:rPr>
            </w:pPr>
            <w:r w:rsidRPr="00403DB1">
              <w:rPr>
                <w:rFonts w:ascii="Arial" w:hAnsi="Arial" w:cs="Arial"/>
                <w:color w:val="000000"/>
                <w:sz w:val="18"/>
                <w:szCs w:val="18"/>
              </w:rPr>
              <w:t>.515</w:t>
            </w:r>
          </w:p>
        </w:tc>
      </w:tr>
      <w:tr w:rsidR="00403DB1" w:rsidRPr="00403DB1" w:rsidTr="00403DB1">
        <w:trPr>
          <w:cantSplit/>
        </w:trPr>
        <w:tc>
          <w:tcPr>
            <w:tcW w:w="9129" w:type="dxa"/>
            <w:gridSpan w:val="7"/>
            <w:tcBorders>
              <w:top w:val="nil"/>
              <w:left w:val="nil"/>
              <w:bottom w:val="nil"/>
              <w:right w:val="nil"/>
            </w:tcBorders>
            <w:shd w:val="clear" w:color="auto" w:fill="FFFFFF"/>
            <w:tcMar>
              <w:top w:w="30" w:type="dxa"/>
              <w:left w:w="30" w:type="dxa"/>
              <w:bottom w:w="30" w:type="dxa"/>
              <w:right w:w="30" w:type="dxa"/>
            </w:tcMar>
          </w:tcPr>
          <w:p w:rsidR="00403DB1" w:rsidRPr="00403DB1" w:rsidRDefault="00403DB1" w:rsidP="00403DB1">
            <w:pPr>
              <w:autoSpaceDE w:val="0"/>
              <w:autoSpaceDN w:val="0"/>
              <w:adjustRightInd w:val="0"/>
              <w:spacing w:after="0" w:line="320" w:lineRule="atLeast"/>
              <w:rPr>
                <w:rFonts w:ascii="Arial" w:hAnsi="Arial" w:cs="Arial"/>
                <w:color w:val="000000"/>
                <w:sz w:val="18"/>
                <w:szCs w:val="18"/>
              </w:rPr>
            </w:pPr>
            <w:r w:rsidRPr="00403DB1">
              <w:rPr>
                <w:rFonts w:ascii="Arial" w:hAnsi="Arial" w:cs="Arial"/>
                <w:color w:val="000000"/>
                <w:sz w:val="18"/>
                <w:szCs w:val="18"/>
              </w:rPr>
              <w:t xml:space="preserve">a. Dependent Variable: </w:t>
            </w:r>
            <w:proofErr w:type="spellStart"/>
            <w:r w:rsidRPr="00403DB1">
              <w:rPr>
                <w:rFonts w:ascii="Arial" w:hAnsi="Arial" w:cs="Arial"/>
                <w:color w:val="000000"/>
                <w:sz w:val="18"/>
                <w:szCs w:val="18"/>
              </w:rPr>
              <w:t>PercentVote</w:t>
            </w:r>
            <w:proofErr w:type="spellEnd"/>
          </w:p>
        </w:tc>
      </w:tr>
    </w:tbl>
    <w:p w:rsidR="00403DB1" w:rsidRPr="00403DB1" w:rsidRDefault="00403DB1" w:rsidP="00403DB1">
      <w:pPr>
        <w:autoSpaceDE w:val="0"/>
        <w:autoSpaceDN w:val="0"/>
        <w:adjustRightInd w:val="0"/>
        <w:spacing w:after="0" w:line="240" w:lineRule="auto"/>
        <w:rPr>
          <w:rFonts w:cs="Times New Roman"/>
          <w:sz w:val="24"/>
          <w:szCs w:val="24"/>
        </w:rPr>
      </w:pPr>
    </w:p>
    <w:tbl>
      <w:tblPr>
        <w:tblW w:w="8056"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2216"/>
        <w:gridCol w:w="1019"/>
        <w:gridCol w:w="1072"/>
        <w:gridCol w:w="1104"/>
        <w:gridCol w:w="1204"/>
        <w:gridCol w:w="1441"/>
      </w:tblGrid>
      <w:tr w:rsidR="00403DB1" w:rsidRPr="00403DB1">
        <w:trPr>
          <w:cantSplit/>
          <w:tblHeader/>
        </w:trPr>
        <w:tc>
          <w:tcPr>
            <w:tcW w:w="8052" w:type="dxa"/>
            <w:gridSpan w:val="6"/>
            <w:tcBorders>
              <w:top w:val="nil"/>
              <w:left w:val="nil"/>
              <w:bottom w:val="nil"/>
              <w:right w:val="nil"/>
            </w:tcBorders>
            <w:shd w:val="clear" w:color="auto" w:fill="FFFFFF"/>
            <w:tcMar>
              <w:top w:w="30" w:type="dxa"/>
              <w:left w:w="30" w:type="dxa"/>
              <w:bottom w:w="30" w:type="dxa"/>
              <w:right w:w="30" w:type="dxa"/>
            </w:tcMar>
            <w:vAlign w:val="center"/>
          </w:tcPr>
          <w:p w:rsidR="00403DB1" w:rsidRPr="00403DB1" w:rsidRDefault="00403DB1" w:rsidP="00403DB1">
            <w:pPr>
              <w:autoSpaceDE w:val="0"/>
              <w:autoSpaceDN w:val="0"/>
              <w:adjustRightInd w:val="0"/>
              <w:spacing w:after="0" w:line="320" w:lineRule="atLeast"/>
              <w:jc w:val="center"/>
              <w:rPr>
                <w:rFonts w:ascii="Arial" w:hAnsi="Arial" w:cs="Arial"/>
                <w:color w:val="000000"/>
                <w:sz w:val="18"/>
                <w:szCs w:val="18"/>
              </w:rPr>
            </w:pPr>
            <w:r w:rsidRPr="00403DB1">
              <w:rPr>
                <w:rFonts w:ascii="Arial" w:hAnsi="Arial" w:cs="Arial"/>
                <w:b/>
                <w:bCs/>
                <w:color w:val="000000"/>
                <w:sz w:val="18"/>
                <w:szCs w:val="18"/>
              </w:rPr>
              <w:t>Descriptive Statistics</w:t>
            </w:r>
          </w:p>
        </w:tc>
      </w:tr>
      <w:tr w:rsidR="00403DB1" w:rsidRPr="00403DB1">
        <w:trPr>
          <w:cantSplit/>
          <w:tblHeader/>
        </w:trPr>
        <w:tc>
          <w:tcPr>
            <w:tcW w:w="2216"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403DB1" w:rsidRPr="00403DB1" w:rsidRDefault="00403DB1" w:rsidP="00403DB1">
            <w:pPr>
              <w:autoSpaceDE w:val="0"/>
              <w:autoSpaceDN w:val="0"/>
              <w:adjustRightInd w:val="0"/>
              <w:spacing w:after="0" w:line="240" w:lineRule="auto"/>
              <w:rPr>
                <w:rFonts w:cs="Times New Roman"/>
                <w:sz w:val="24"/>
                <w:szCs w:val="24"/>
              </w:rPr>
            </w:pPr>
          </w:p>
        </w:tc>
        <w:tc>
          <w:tcPr>
            <w:tcW w:w="1019"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403DB1" w:rsidRPr="00403DB1" w:rsidRDefault="00403DB1" w:rsidP="00403DB1">
            <w:pPr>
              <w:autoSpaceDE w:val="0"/>
              <w:autoSpaceDN w:val="0"/>
              <w:adjustRightInd w:val="0"/>
              <w:spacing w:after="0" w:line="320" w:lineRule="atLeast"/>
              <w:jc w:val="center"/>
              <w:rPr>
                <w:rFonts w:ascii="Arial" w:hAnsi="Arial" w:cs="Arial"/>
                <w:color w:val="000000"/>
                <w:sz w:val="18"/>
                <w:szCs w:val="18"/>
              </w:rPr>
            </w:pPr>
            <w:r w:rsidRPr="00403DB1">
              <w:rPr>
                <w:rFonts w:ascii="Arial" w:hAnsi="Arial" w:cs="Arial"/>
                <w:color w:val="000000"/>
                <w:sz w:val="18"/>
                <w:szCs w:val="18"/>
              </w:rPr>
              <w:t>N</w:t>
            </w:r>
          </w:p>
        </w:tc>
        <w:tc>
          <w:tcPr>
            <w:tcW w:w="1071"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403DB1" w:rsidRPr="00403DB1" w:rsidRDefault="00403DB1" w:rsidP="00403DB1">
            <w:pPr>
              <w:autoSpaceDE w:val="0"/>
              <w:autoSpaceDN w:val="0"/>
              <w:adjustRightInd w:val="0"/>
              <w:spacing w:after="0" w:line="320" w:lineRule="atLeast"/>
              <w:jc w:val="center"/>
              <w:rPr>
                <w:rFonts w:ascii="Arial" w:hAnsi="Arial" w:cs="Arial"/>
                <w:color w:val="000000"/>
                <w:sz w:val="18"/>
                <w:szCs w:val="18"/>
              </w:rPr>
            </w:pPr>
            <w:r w:rsidRPr="00403DB1">
              <w:rPr>
                <w:rFonts w:ascii="Arial" w:hAnsi="Arial" w:cs="Arial"/>
                <w:color w:val="000000"/>
                <w:sz w:val="18"/>
                <w:szCs w:val="18"/>
              </w:rPr>
              <w:t>Minimum</w:t>
            </w:r>
          </w:p>
        </w:tc>
        <w:tc>
          <w:tcPr>
            <w:tcW w:w="1103"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403DB1" w:rsidRPr="00403DB1" w:rsidRDefault="00403DB1" w:rsidP="00403DB1">
            <w:pPr>
              <w:autoSpaceDE w:val="0"/>
              <w:autoSpaceDN w:val="0"/>
              <w:adjustRightInd w:val="0"/>
              <w:spacing w:after="0" w:line="320" w:lineRule="atLeast"/>
              <w:jc w:val="center"/>
              <w:rPr>
                <w:rFonts w:ascii="Arial" w:hAnsi="Arial" w:cs="Arial"/>
                <w:color w:val="000000"/>
                <w:sz w:val="18"/>
                <w:szCs w:val="18"/>
              </w:rPr>
            </w:pPr>
            <w:r w:rsidRPr="00403DB1">
              <w:rPr>
                <w:rFonts w:ascii="Arial" w:hAnsi="Arial" w:cs="Arial"/>
                <w:color w:val="000000"/>
                <w:sz w:val="18"/>
                <w:szCs w:val="18"/>
              </w:rPr>
              <w:t>Maximum</w:t>
            </w:r>
          </w:p>
        </w:tc>
        <w:tc>
          <w:tcPr>
            <w:tcW w:w="1203"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403DB1" w:rsidRPr="00403DB1" w:rsidRDefault="00403DB1" w:rsidP="00403DB1">
            <w:pPr>
              <w:autoSpaceDE w:val="0"/>
              <w:autoSpaceDN w:val="0"/>
              <w:adjustRightInd w:val="0"/>
              <w:spacing w:after="0" w:line="320" w:lineRule="atLeast"/>
              <w:jc w:val="center"/>
              <w:rPr>
                <w:rFonts w:ascii="Arial" w:hAnsi="Arial" w:cs="Arial"/>
                <w:color w:val="000000"/>
                <w:sz w:val="18"/>
                <w:szCs w:val="18"/>
              </w:rPr>
            </w:pPr>
            <w:r w:rsidRPr="00403DB1">
              <w:rPr>
                <w:rFonts w:ascii="Arial" w:hAnsi="Arial" w:cs="Arial"/>
                <w:color w:val="000000"/>
                <w:sz w:val="18"/>
                <w:szCs w:val="18"/>
              </w:rPr>
              <w:t>Mean</w:t>
            </w:r>
          </w:p>
        </w:tc>
        <w:tc>
          <w:tcPr>
            <w:tcW w:w="144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403DB1" w:rsidRPr="00403DB1" w:rsidRDefault="00403DB1" w:rsidP="00403DB1">
            <w:pPr>
              <w:autoSpaceDE w:val="0"/>
              <w:autoSpaceDN w:val="0"/>
              <w:adjustRightInd w:val="0"/>
              <w:spacing w:after="0" w:line="320" w:lineRule="atLeast"/>
              <w:jc w:val="center"/>
              <w:rPr>
                <w:rFonts w:ascii="Arial" w:hAnsi="Arial" w:cs="Arial"/>
                <w:color w:val="000000"/>
                <w:sz w:val="18"/>
                <w:szCs w:val="18"/>
              </w:rPr>
            </w:pPr>
            <w:r w:rsidRPr="00403DB1">
              <w:rPr>
                <w:rFonts w:ascii="Arial" w:hAnsi="Arial" w:cs="Arial"/>
                <w:color w:val="000000"/>
                <w:sz w:val="18"/>
                <w:szCs w:val="18"/>
              </w:rPr>
              <w:t>Std. Deviation</w:t>
            </w:r>
          </w:p>
        </w:tc>
      </w:tr>
      <w:tr w:rsidR="00403DB1" w:rsidRPr="00403DB1">
        <w:trPr>
          <w:cantSplit/>
          <w:tblHeader/>
        </w:trPr>
        <w:tc>
          <w:tcPr>
            <w:tcW w:w="2216"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403DB1" w:rsidRPr="00403DB1" w:rsidRDefault="00403DB1" w:rsidP="00403DB1">
            <w:pPr>
              <w:autoSpaceDE w:val="0"/>
              <w:autoSpaceDN w:val="0"/>
              <w:adjustRightInd w:val="0"/>
              <w:spacing w:after="0" w:line="320" w:lineRule="atLeast"/>
              <w:rPr>
                <w:rFonts w:ascii="Arial" w:hAnsi="Arial" w:cs="Arial"/>
                <w:color w:val="000000"/>
                <w:sz w:val="18"/>
                <w:szCs w:val="18"/>
              </w:rPr>
            </w:pPr>
            <w:proofErr w:type="spellStart"/>
            <w:r w:rsidRPr="00403DB1">
              <w:rPr>
                <w:rFonts w:ascii="Arial" w:hAnsi="Arial" w:cs="Arial"/>
                <w:color w:val="000000"/>
                <w:sz w:val="18"/>
                <w:szCs w:val="18"/>
              </w:rPr>
              <w:t>PercentVote</w:t>
            </w:r>
            <w:proofErr w:type="spellEnd"/>
          </w:p>
        </w:tc>
        <w:tc>
          <w:tcPr>
            <w:tcW w:w="1019" w:type="dxa"/>
            <w:tcBorders>
              <w:top w:val="single" w:sz="16" w:space="0" w:color="000000"/>
              <w:left w:val="single" w:sz="16" w:space="0" w:color="000000"/>
              <w:bottom w:val="nil"/>
            </w:tcBorders>
            <w:shd w:val="clear" w:color="auto" w:fill="FFFFFF"/>
            <w:tcMar>
              <w:top w:w="30" w:type="dxa"/>
              <w:left w:w="30" w:type="dxa"/>
              <w:bottom w:w="30" w:type="dxa"/>
              <w:right w:w="30" w:type="dxa"/>
            </w:tcMar>
          </w:tcPr>
          <w:p w:rsidR="00403DB1" w:rsidRPr="00403DB1" w:rsidRDefault="00403DB1" w:rsidP="00403DB1">
            <w:pPr>
              <w:autoSpaceDE w:val="0"/>
              <w:autoSpaceDN w:val="0"/>
              <w:adjustRightInd w:val="0"/>
              <w:spacing w:after="0" w:line="320" w:lineRule="atLeast"/>
              <w:jc w:val="right"/>
              <w:rPr>
                <w:rFonts w:ascii="Arial" w:hAnsi="Arial" w:cs="Arial"/>
                <w:color w:val="000000"/>
                <w:sz w:val="18"/>
                <w:szCs w:val="18"/>
              </w:rPr>
            </w:pPr>
            <w:r w:rsidRPr="00403DB1">
              <w:rPr>
                <w:rFonts w:ascii="Arial" w:hAnsi="Arial" w:cs="Arial"/>
                <w:color w:val="000000"/>
                <w:sz w:val="18"/>
                <w:szCs w:val="18"/>
              </w:rPr>
              <w:t>250</w:t>
            </w:r>
          </w:p>
        </w:tc>
        <w:tc>
          <w:tcPr>
            <w:tcW w:w="1071" w:type="dxa"/>
            <w:tcBorders>
              <w:top w:val="single" w:sz="16" w:space="0" w:color="000000"/>
              <w:bottom w:val="nil"/>
            </w:tcBorders>
            <w:shd w:val="clear" w:color="auto" w:fill="FFFFFF"/>
            <w:tcMar>
              <w:top w:w="30" w:type="dxa"/>
              <w:left w:w="30" w:type="dxa"/>
              <w:bottom w:w="30" w:type="dxa"/>
              <w:right w:w="30" w:type="dxa"/>
            </w:tcMar>
          </w:tcPr>
          <w:p w:rsidR="00403DB1" w:rsidRPr="00403DB1" w:rsidRDefault="00403DB1" w:rsidP="00403DB1">
            <w:pPr>
              <w:autoSpaceDE w:val="0"/>
              <w:autoSpaceDN w:val="0"/>
              <w:adjustRightInd w:val="0"/>
              <w:spacing w:after="0" w:line="320" w:lineRule="atLeast"/>
              <w:jc w:val="right"/>
              <w:rPr>
                <w:rFonts w:ascii="Arial" w:hAnsi="Arial" w:cs="Arial"/>
                <w:color w:val="000000"/>
                <w:sz w:val="18"/>
                <w:szCs w:val="18"/>
              </w:rPr>
            </w:pPr>
            <w:r w:rsidRPr="00403DB1">
              <w:rPr>
                <w:rFonts w:ascii="Arial" w:hAnsi="Arial" w:cs="Arial"/>
                <w:color w:val="000000"/>
                <w:sz w:val="18"/>
                <w:szCs w:val="18"/>
              </w:rPr>
              <w:t>24.57</w:t>
            </w:r>
          </w:p>
        </w:tc>
        <w:tc>
          <w:tcPr>
            <w:tcW w:w="1103" w:type="dxa"/>
            <w:tcBorders>
              <w:top w:val="single" w:sz="16" w:space="0" w:color="000000"/>
              <w:bottom w:val="nil"/>
            </w:tcBorders>
            <w:shd w:val="clear" w:color="auto" w:fill="FFFFFF"/>
            <w:tcMar>
              <w:top w:w="30" w:type="dxa"/>
              <w:left w:w="30" w:type="dxa"/>
              <w:bottom w:w="30" w:type="dxa"/>
              <w:right w:w="30" w:type="dxa"/>
            </w:tcMar>
          </w:tcPr>
          <w:p w:rsidR="00403DB1" w:rsidRPr="00403DB1" w:rsidRDefault="00403DB1" w:rsidP="00403DB1">
            <w:pPr>
              <w:autoSpaceDE w:val="0"/>
              <w:autoSpaceDN w:val="0"/>
              <w:adjustRightInd w:val="0"/>
              <w:spacing w:after="0" w:line="320" w:lineRule="atLeast"/>
              <w:jc w:val="right"/>
              <w:rPr>
                <w:rFonts w:ascii="Arial" w:hAnsi="Arial" w:cs="Arial"/>
                <w:color w:val="000000"/>
                <w:sz w:val="18"/>
                <w:szCs w:val="18"/>
              </w:rPr>
            </w:pPr>
            <w:r w:rsidRPr="00403DB1">
              <w:rPr>
                <w:rFonts w:ascii="Arial" w:hAnsi="Arial" w:cs="Arial"/>
                <w:color w:val="000000"/>
                <w:sz w:val="18"/>
                <w:szCs w:val="18"/>
              </w:rPr>
              <w:t>74.27</w:t>
            </w:r>
          </w:p>
        </w:tc>
        <w:tc>
          <w:tcPr>
            <w:tcW w:w="1203" w:type="dxa"/>
            <w:tcBorders>
              <w:top w:val="single" w:sz="16" w:space="0" w:color="000000"/>
              <w:bottom w:val="nil"/>
            </w:tcBorders>
            <w:shd w:val="clear" w:color="auto" w:fill="FFFFFF"/>
            <w:tcMar>
              <w:top w:w="30" w:type="dxa"/>
              <w:left w:w="30" w:type="dxa"/>
              <w:bottom w:w="30" w:type="dxa"/>
              <w:right w:w="30" w:type="dxa"/>
            </w:tcMar>
          </w:tcPr>
          <w:p w:rsidR="00403DB1" w:rsidRPr="00403DB1" w:rsidRDefault="00403DB1" w:rsidP="00403DB1">
            <w:pPr>
              <w:autoSpaceDE w:val="0"/>
              <w:autoSpaceDN w:val="0"/>
              <w:adjustRightInd w:val="0"/>
              <w:spacing w:after="0" w:line="320" w:lineRule="atLeast"/>
              <w:jc w:val="right"/>
              <w:rPr>
                <w:rFonts w:ascii="Arial" w:hAnsi="Arial" w:cs="Arial"/>
                <w:color w:val="000000"/>
                <w:sz w:val="18"/>
                <w:szCs w:val="18"/>
              </w:rPr>
            </w:pPr>
            <w:r w:rsidRPr="00403DB1">
              <w:rPr>
                <w:rFonts w:ascii="Arial" w:hAnsi="Arial" w:cs="Arial"/>
                <w:color w:val="000000"/>
                <w:sz w:val="18"/>
                <w:szCs w:val="18"/>
              </w:rPr>
              <w:t>49.1232</w:t>
            </w:r>
          </w:p>
        </w:tc>
        <w:tc>
          <w:tcPr>
            <w:tcW w:w="1440"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rsidR="00403DB1" w:rsidRPr="00403DB1" w:rsidRDefault="00403DB1" w:rsidP="00403DB1">
            <w:pPr>
              <w:autoSpaceDE w:val="0"/>
              <w:autoSpaceDN w:val="0"/>
              <w:adjustRightInd w:val="0"/>
              <w:spacing w:after="0" w:line="320" w:lineRule="atLeast"/>
              <w:jc w:val="right"/>
              <w:rPr>
                <w:rFonts w:ascii="Arial" w:hAnsi="Arial" w:cs="Arial"/>
                <w:color w:val="000000"/>
                <w:sz w:val="18"/>
                <w:szCs w:val="18"/>
              </w:rPr>
            </w:pPr>
            <w:r w:rsidRPr="00403DB1">
              <w:rPr>
                <w:rFonts w:ascii="Arial" w:hAnsi="Arial" w:cs="Arial"/>
                <w:color w:val="000000"/>
                <w:sz w:val="18"/>
                <w:szCs w:val="18"/>
              </w:rPr>
              <w:t>11.15340</w:t>
            </w:r>
          </w:p>
        </w:tc>
      </w:tr>
      <w:tr w:rsidR="00403DB1" w:rsidRPr="00403DB1">
        <w:trPr>
          <w:cantSplit/>
          <w:tblHeader/>
        </w:trPr>
        <w:tc>
          <w:tcPr>
            <w:tcW w:w="2216"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403DB1" w:rsidRPr="00403DB1" w:rsidRDefault="00403DB1" w:rsidP="00403DB1">
            <w:pPr>
              <w:autoSpaceDE w:val="0"/>
              <w:autoSpaceDN w:val="0"/>
              <w:adjustRightInd w:val="0"/>
              <w:spacing w:after="0" w:line="320" w:lineRule="atLeast"/>
              <w:rPr>
                <w:rFonts w:ascii="Arial" w:hAnsi="Arial" w:cs="Arial"/>
                <w:color w:val="000000"/>
                <w:sz w:val="18"/>
                <w:szCs w:val="18"/>
              </w:rPr>
            </w:pPr>
            <w:proofErr w:type="spellStart"/>
            <w:r w:rsidRPr="00403DB1">
              <w:rPr>
                <w:rFonts w:ascii="Arial" w:hAnsi="Arial" w:cs="Arial"/>
                <w:color w:val="000000"/>
                <w:sz w:val="18"/>
                <w:szCs w:val="18"/>
              </w:rPr>
              <w:t>UnemploymentPercent</w:t>
            </w:r>
            <w:proofErr w:type="spellEnd"/>
          </w:p>
        </w:tc>
        <w:tc>
          <w:tcPr>
            <w:tcW w:w="1019" w:type="dxa"/>
            <w:tcBorders>
              <w:top w:val="nil"/>
              <w:left w:val="single" w:sz="16" w:space="0" w:color="000000"/>
              <w:bottom w:val="nil"/>
            </w:tcBorders>
            <w:shd w:val="clear" w:color="auto" w:fill="FFFFFF"/>
            <w:tcMar>
              <w:top w:w="30" w:type="dxa"/>
              <w:left w:w="30" w:type="dxa"/>
              <w:bottom w:w="30" w:type="dxa"/>
              <w:right w:w="30" w:type="dxa"/>
            </w:tcMar>
          </w:tcPr>
          <w:p w:rsidR="00403DB1" w:rsidRPr="00403DB1" w:rsidRDefault="00403DB1" w:rsidP="00403DB1">
            <w:pPr>
              <w:autoSpaceDE w:val="0"/>
              <w:autoSpaceDN w:val="0"/>
              <w:adjustRightInd w:val="0"/>
              <w:spacing w:after="0" w:line="320" w:lineRule="atLeast"/>
              <w:jc w:val="right"/>
              <w:rPr>
                <w:rFonts w:ascii="Arial" w:hAnsi="Arial" w:cs="Arial"/>
                <w:color w:val="000000"/>
                <w:sz w:val="18"/>
                <w:szCs w:val="18"/>
              </w:rPr>
            </w:pPr>
            <w:r w:rsidRPr="00403DB1">
              <w:rPr>
                <w:rFonts w:ascii="Arial" w:hAnsi="Arial" w:cs="Arial"/>
                <w:color w:val="000000"/>
                <w:sz w:val="18"/>
                <w:szCs w:val="18"/>
              </w:rPr>
              <w:t>250</w:t>
            </w:r>
          </w:p>
        </w:tc>
        <w:tc>
          <w:tcPr>
            <w:tcW w:w="1071" w:type="dxa"/>
            <w:tcBorders>
              <w:top w:val="nil"/>
              <w:bottom w:val="nil"/>
            </w:tcBorders>
            <w:shd w:val="clear" w:color="auto" w:fill="FFFFFF"/>
            <w:tcMar>
              <w:top w:w="30" w:type="dxa"/>
              <w:left w:w="30" w:type="dxa"/>
              <w:bottom w:w="30" w:type="dxa"/>
              <w:right w:w="30" w:type="dxa"/>
            </w:tcMar>
          </w:tcPr>
          <w:p w:rsidR="00403DB1" w:rsidRPr="00403DB1" w:rsidRDefault="00403DB1" w:rsidP="00403DB1">
            <w:pPr>
              <w:autoSpaceDE w:val="0"/>
              <w:autoSpaceDN w:val="0"/>
              <w:adjustRightInd w:val="0"/>
              <w:spacing w:after="0" w:line="320" w:lineRule="atLeast"/>
              <w:jc w:val="right"/>
              <w:rPr>
                <w:rFonts w:ascii="Arial" w:hAnsi="Arial" w:cs="Arial"/>
                <w:color w:val="000000"/>
                <w:sz w:val="18"/>
                <w:szCs w:val="18"/>
              </w:rPr>
            </w:pPr>
            <w:r w:rsidRPr="00403DB1">
              <w:rPr>
                <w:rFonts w:ascii="Arial" w:hAnsi="Arial" w:cs="Arial"/>
                <w:color w:val="000000"/>
                <w:sz w:val="18"/>
                <w:szCs w:val="18"/>
              </w:rPr>
              <w:t>2.30</w:t>
            </w:r>
          </w:p>
        </w:tc>
        <w:tc>
          <w:tcPr>
            <w:tcW w:w="1103" w:type="dxa"/>
            <w:tcBorders>
              <w:top w:val="nil"/>
              <w:bottom w:val="nil"/>
            </w:tcBorders>
            <w:shd w:val="clear" w:color="auto" w:fill="FFFFFF"/>
            <w:tcMar>
              <w:top w:w="30" w:type="dxa"/>
              <w:left w:w="30" w:type="dxa"/>
              <w:bottom w:w="30" w:type="dxa"/>
              <w:right w:w="30" w:type="dxa"/>
            </w:tcMar>
          </w:tcPr>
          <w:p w:rsidR="00403DB1" w:rsidRPr="00403DB1" w:rsidRDefault="00403DB1" w:rsidP="00403DB1">
            <w:pPr>
              <w:autoSpaceDE w:val="0"/>
              <w:autoSpaceDN w:val="0"/>
              <w:adjustRightInd w:val="0"/>
              <w:spacing w:after="0" w:line="320" w:lineRule="atLeast"/>
              <w:jc w:val="right"/>
              <w:rPr>
                <w:rFonts w:ascii="Arial" w:hAnsi="Arial" w:cs="Arial"/>
                <w:color w:val="000000"/>
                <w:sz w:val="18"/>
                <w:szCs w:val="18"/>
              </w:rPr>
            </w:pPr>
            <w:r w:rsidRPr="00403DB1">
              <w:rPr>
                <w:rFonts w:ascii="Arial" w:hAnsi="Arial" w:cs="Arial"/>
                <w:color w:val="000000"/>
                <w:sz w:val="18"/>
                <w:szCs w:val="18"/>
              </w:rPr>
              <w:t>8.30</w:t>
            </w:r>
          </w:p>
        </w:tc>
        <w:tc>
          <w:tcPr>
            <w:tcW w:w="1203" w:type="dxa"/>
            <w:tcBorders>
              <w:top w:val="nil"/>
              <w:bottom w:val="nil"/>
            </w:tcBorders>
            <w:shd w:val="clear" w:color="auto" w:fill="FFFFFF"/>
            <w:tcMar>
              <w:top w:w="30" w:type="dxa"/>
              <w:left w:w="30" w:type="dxa"/>
              <w:bottom w:w="30" w:type="dxa"/>
              <w:right w:w="30" w:type="dxa"/>
            </w:tcMar>
          </w:tcPr>
          <w:p w:rsidR="00403DB1" w:rsidRPr="00403DB1" w:rsidRDefault="00403DB1" w:rsidP="00403DB1">
            <w:pPr>
              <w:autoSpaceDE w:val="0"/>
              <w:autoSpaceDN w:val="0"/>
              <w:adjustRightInd w:val="0"/>
              <w:spacing w:after="0" w:line="320" w:lineRule="atLeast"/>
              <w:jc w:val="right"/>
              <w:rPr>
                <w:rFonts w:ascii="Arial" w:hAnsi="Arial" w:cs="Arial"/>
                <w:color w:val="000000"/>
                <w:sz w:val="18"/>
                <w:szCs w:val="18"/>
              </w:rPr>
            </w:pPr>
            <w:r w:rsidRPr="00403DB1">
              <w:rPr>
                <w:rFonts w:ascii="Arial" w:hAnsi="Arial" w:cs="Arial"/>
                <w:color w:val="000000"/>
                <w:sz w:val="18"/>
                <w:szCs w:val="18"/>
              </w:rPr>
              <w:t>4.7952</w:t>
            </w:r>
          </w:p>
        </w:tc>
        <w:tc>
          <w:tcPr>
            <w:tcW w:w="1440" w:type="dxa"/>
            <w:tcBorders>
              <w:top w:val="nil"/>
              <w:bottom w:val="nil"/>
              <w:right w:val="single" w:sz="16" w:space="0" w:color="000000"/>
            </w:tcBorders>
            <w:shd w:val="clear" w:color="auto" w:fill="FFFFFF"/>
            <w:tcMar>
              <w:top w:w="30" w:type="dxa"/>
              <w:left w:w="30" w:type="dxa"/>
              <w:bottom w:w="30" w:type="dxa"/>
              <w:right w:w="30" w:type="dxa"/>
            </w:tcMar>
          </w:tcPr>
          <w:p w:rsidR="00403DB1" w:rsidRPr="00403DB1" w:rsidRDefault="00403DB1" w:rsidP="00403DB1">
            <w:pPr>
              <w:autoSpaceDE w:val="0"/>
              <w:autoSpaceDN w:val="0"/>
              <w:adjustRightInd w:val="0"/>
              <w:spacing w:after="0" w:line="320" w:lineRule="atLeast"/>
              <w:jc w:val="right"/>
              <w:rPr>
                <w:rFonts w:ascii="Arial" w:hAnsi="Arial" w:cs="Arial"/>
                <w:color w:val="000000"/>
                <w:sz w:val="18"/>
                <w:szCs w:val="18"/>
              </w:rPr>
            </w:pPr>
            <w:r w:rsidRPr="00403DB1">
              <w:rPr>
                <w:rFonts w:ascii="Arial" w:hAnsi="Arial" w:cs="Arial"/>
                <w:color w:val="000000"/>
                <w:sz w:val="18"/>
                <w:szCs w:val="18"/>
              </w:rPr>
              <w:t>1.18534</w:t>
            </w:r>
          </w:p>
        </w:tc>
      </w:tr>
      <w:tr w:rsidR="00403DB1" w:rsidRPr="00403DB1">
        <w:trPr>
          <w:cantSplit/>
          <w:tblHeader/>
        </w:trPr>
        <w:tc>
          <w:tcPr>
            <w:tcW w:w="2216"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403DB1" w:rsidRPr="00403DB1" w:rsidRDefault="00403DB1" w:rsidP="00403DB1">
            <w:pPr>
              <w:autoSpaceDE w:val="0"/>
              <w:autoSpaceDN w:val="0"/>
              <w:adjustRightInd w:val="0"/>
              <w:spacing w:after="0" w:line="320" w:lineRule="atLeast"/>
              <w:rPr>
                <w:rFonts w:ascii="Arial" w:hAnsi="Arial" w:cs="Arial"/>
                <w:color w:val="000000"/>
                <w:sz w:val="18"/>
                <w:szCs w:val="18"/>
              </w:rPr>
            </w:pPr>
            <w:proofErr w:type="spellStart"/>
            <w:r w:rsidRPr="00403DB1">
              <w:rPr>
                <w:rFonts w:ascii="Arial" w:hAnsi="Arial" w:cs="Arial"/>
                <w:color w:val="000000"/>
                <w:sz w:val="18"/>
                <w:szCs w:val="18"/>
              </w:rPr>
              <w:t>ViolentCrimes</w:t>
            </w:r>
            <w:proofErr w:type="spellEnd"/>
          </w:p>
        </w:tc>
        <w:tc>
          <w:tcPr>
            <w:tcW w:w="1019" w:type="dxa"/>
            <w:tcBorders>
              <w:top w:val="nil"/>
              <w:left w:val="single" w:sz="16" w:space="0" w:color="000000"/>
              <w:bottom w:val="nil"/>
            </w:tcBorders>
            <w:shd w:val="clear" w:color="auto" w:fill="FFFFFF"/>
            <w:tcMar>
              <w:top w:w="30" w:type="dxa"/>
              <w:left w:w="30" w:type="dxa"/>
              <w:bottom w:w="30" w:type="dxa"/>
              <w:right w:w="30" w:type="dxa"/>
            </w:tcMar>
          </w:tcPr>
          <w:p w:rsidR="00403DB1" w:rsidRPr="00403DB1" w:rsidRDefault="00403DB1" w:rsidP="00403DB1">
            <w:pPr>
              <w:autoSpaceDE w:val="0"/>
              <w:autoSpaceDN w:val="0"/>
              <w:adjustRightInd w:val="0"/>
              <w:spacing w:after="0" w:line="320" w:lineRule="atLeast"/>
              <w:jc w:val="right"/>
              <w:rPr>
                <w:rFonts w:ascii="Arial" w:hAnsi="Arial" w:cs="Arial"/>
                <w:color w:val="000000"/>
                <w:sz w:val="18"/>
                <w:szCs w:val="18"/>
              </w:rPr>
            </w:pPr>
            <w:r w:rsidRPr="00403DB1">
              <w:rPr>
                <w:rFonts w:ascii="Arial" w:hAnsi="Arial" w:cs="Arial"/>
                <w:color w:val="000000"/>
                <w:sz w:val="18"/>
                <w:szCs w:val="18"/>
              </w:rPr>
              <w:t>250</w:t>
            </w:r>
          </w:p>
        </w:tc>
        <w:tc>
          <w:tcPr>
            <w:tcW w:w="1071" w:type="dxa"/>
            <w:tcBorders>
              <w:top w:val="nil"/>
              <w:bottom w:val="nil"/>
            </w:tcBorders>
            <w:shd w:val="clear" w:color="auto" w:fill="FFFFFF"/>
            <w:tcMar>
              <w:top w:w="30" w:type="dxa"/>
              <w:left w:w="30" w:type="dxa"/>
              <w:bottom w:w="30" w:type="dxa"/>
              <w:right w:w="30" w:type="dxa"/>
            </w:tcMar>
          </w:tcPr>
          <w:p w:rsidR="00403DB1" w:rsidRPr="00403DB1" w:rsidRDefault="00403DB1" w:rsidP="00403DB1">
            <w:pPr>
              <w:autoSpaceDE w:val="0"/>
              <w:autoSpaceDN w:val="0"/>
              <w:adjustRightInd w:val="0"/>
              <w:spacing w:after="0" w:line="320" w:lineRule="atLeast"/>
              <w:jc w:val="right"/>
              <w:rPr>
                <w:rFonts w:ascii="Arial" w:hAnsi="Arial" w:cs="Arial"/>
                <w:color w:val="000000"/>
                <w:sz w:val="18"/>
                <w:szCs w:val="18"/>
              </w:rPr>
            </w:pPr>
            <w:r w:rsidRPr="00403DB1">
              <w:rPr>
                <w:rFonts w:ascii="Arial" w:hAnsi="Arial" w:cs="Arial"/>
                <w:color w:val="000000"/>
                <w:sz w:val="18"/>
                <w:szCs w:val="18"/>
              </w:rPr>
              <w:t>66.30</w:t>
            </w:r>
          </w:p>
        </w:tc>
        <w:tc>
          <w:tcPr>
            <w:tcW w:w="1103" w:type="dxa"/>
            <w:tcBorders>
              <w:top w:val="nil"/>
              <w:bottom w:val="nil"/>
            </w:tcBorders>
            <w:shd w:val="clear" w:color="auto" w:fill="FFFFFF"/>
            <w:tcMar>
              <w:top w:w="30" w:type="dxa"/>
              <w:left w:w="30" w:type="dxa"/>
              <w:bottom w:w="30" w:type="dxa"/>
              <w:right w:w="30" w:type="dxa"/>
            </w:tcMar>
          </w:tcPr>
          <w:p w:rsidR="00403DB1" w:rsidRPr="00403DB1" w:rsidRDefault="00403DB1" w:rsidP="00403DB1">
            <w:pPr>
              <w:autoSpaceDE w:val="0"/>
              <w:autoSpaceDN w:val="0"/>
              <w:adjustRightInd w:val="0"/>
              <w:spacing w:after="0" w:line="320" w:lineRule="atLeast"/>
              <w:jc w:val="right"/>
              <w:rPr>
                <w:rFonts w:ascii="Arial" w:hAnsi="Arial" w:cs="Arial"/>
                <w:color w:val="000000"/>
                <w:sz w:val="18"/>
                <w:szCs w:val="18"/>
              </w:rPr>
            </w:pPr>
            <w:r w:rsidRPr="00403DB1">
              <w:rPr>
                <w:rFonts w:ascii="Arial" w:hAnsi="Arial" w:cs="Arial"/>
                <w:color w:val="000000"/>
                <w:sz w:val="18"/>
                <w:szCs w:val="18"/>
              </w:rPr>
              <w:t>822.70</w:t>
            </w:r>
          </w:p>
        </w:tc>
        <w:tc>
          <w:tcPr>
            <w:tcW w:w="1203" w:type="dxa"/>
            <w:tcBorders>
              <w:top w:val="nil"/>
              <w:bottom w:val="nil"/>
            </w:tcBorders>
            <w:shd w:val="clear" w:color="auto" w:fill="FFFFFF"/>
            <w:tcMar>
              <w:top w:w="30" w:type="dxa"/>
              <w:left w:w="30" w:type="dxa"/>
              <w:bottom w:w="30" w:type="dxa"/>
              <w:right w:w="30" w:type="dxa"/>
            </w:tcMar>
          </w:tcPr>
          <w:p w:rsidR="00403DB1" w:rsidRPr="00403DB1" w:rsidRDefault="00403DB1" w:rsidP="00403DB1">
            <w:pPr>
              <w:autoSpaceDE w:val="0"/>
              <w:autoSpaceDN w:val="0"/>
              <w:adjustRightInd w:val="0"/>
              <w:spacing w:after="0" w:line="320" w:lineRule="atLeast"/>
              <w:jc w:val="right"/>
              <w:rPr>
                <w:rFonts w:ascii="Arial" w:hAnsi="Arial" w:cs="Arial"/>
                <w:color w:val="000000"/>
                <w:sz w:val="18"/>
                <w:szCs w:val="18"/>
              </w:rPr>
            </w:pPr>
            <w:r w:rsidRPr="00403DB1">
              <w:rPr>
                <w:rFonts w:ascii="Arial" w:hAnsi="Arial" w:cs="Arial"/>
                <w:color w:val="000000"/>
                <w:sz w:val="18"/>
                <w:szCs w:val="18"/>
              </w:rPr>
              <w:t>406.8464</w:t>
            </w:r>
          </w:p>
        </w:tc>
        <w:tc>
          <w:tcPr>
            <w:tcW w:w="1440" w:type="dxa"/>
            <w:tcBorders>
              <w:top w:val="nil"/>
              <w:bottom w:val="nil"/>
              <w:right w:val="single" w:sz="16" w:space="0" w:color="000000"/>
            </w:tcBorders>
            <w:shd w:val="clear" w:color="auto" w:fill="FFFFFF"/>
            <w:tcMar>
              <w:top w:w="30" w:type="dxa"/>
              <w:left w:w="30" w:type="dxa"/>
              <w:bottom w:w="30" w:type="dxa"/>
              <w:right w:w="30" w:type="dxa"/>
            </w:tcMar>
          </w:tcPr>
          <w:p w:rsidR="00403DB1" w:rsidRPr="00403DB1" w:rsidRDefault="00403DB1" w:rsidP="00403DB1">
            <w:pPr>
              <w:autoSpaceDE w:val="0"/>
              <w:autoSpaceDN w:val="0"/>
              <w:adjustRightInd w:val="0"/>
              <w:spacing w:after="0" w:line="320" w:lineRule="atLeast"/>
              <w:jc w:val="right"/>
              <w:rPr>
                <w:rFonts w:ascii="Arial" w:hAnsi="Arial" w:cs="Arial"/>
                <w:color w:val="000000"/>
                <w:sz w:val="18"/>
                <w:szCs w:val="18"/>
              </w:rPr>
            </w:pPr>
            <w:r w:rsidRPr="00403DB1">
              <w:rPr>
                <w:rFonts w:ascii="Arial" w:hAnsi="Arial" w:cs="Arial"/>
                <w:color w:val="000000"/>
                <w:sz w:val="18"/>
                <w:szCs w:val="18"/>
              </w:rPr>
              <w:t>180.40294</w:t>
            </w:r>
          </w:p>
        </w:tc>
      </w:tr>
      <w:tr w:rsidR="00403DB1" w:rsidRPr="00403DB1">
        <w:trPr>
          <w:cantSplit/>
          <w:tblHeader/>
        </w:trPr>
        <w:tc>
          <w:tcPr>
            <w:tcW w:w="2216"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403DB1" w:rsidRPr="00403DB1" w:rsidRDefault="00403DB1" w:rsidP="00403DB1">
            <w:pPr>
              <w:autoSpaceDE w:val="0"/>
              <w:autoSpaceDN w:val="0"/>
              <w:adjustRightInd w:val="0"/>
              <w:spacing w:after="0" w:line="320" w:lineRule="atLeast"/>
              <w:rPr>
                <w:rFonts w:ascii="Arial" w:hAnsi="Arial" w:cs="Arial"/>
                <w:color w:val="000000"/>
                <w:sz w:val="18"/>
                <w:szCs w:val="18"/>
              </w:rPr>
            </w:pPr>
            <w:r w:rsidRPr="00403DB1">
              <w:rPr>
                <w:rFonts w:ascii="Arial" w:hAnsi="Arial" w:cs="Arial"/>
                <w:color w:val="000000"/>
                <w:sz w:val="18"/>
                <w:szCs w:val="18"/>
              </w:rPr>
              <w:t>Property Crimes</w:t>
            </w:r>
          </w:p>
        </w:tc>
        <w:tc>
          <w:tcPr>
            <w:tcW w:w="1019" w:type="dxa"/>
            <w:tcBorders>
              <w:top w:val="nil"/>
              <w:left w:val="single" w:sz="16" w:space="0" w:color="000000"/>
              <w:bottom w:val="nil"/>
            </w:tcBorders>
            <w:shd w:val="clear" w:color="auto" w:fill="FFFFFF"/>
            <w:tcMar>
              <w:top w:w="30" w:type="dxa"/>
              <w:left w:w="30" w:type="dxa"/>
              <w:bottom w:w="30" w:type="dxa"/>
              <w:right w:w="30" w:type="dxa"/>
            </w:tcMar>
          </w:tcPr>
          <w:p w:rsidR="00403DB1" w:rsidRPr="00403DB1" w:rsidRDefault="00403DB1" w:rsidP="00403DB1">
            <w:pPr>
              <w:autoSpaceDE w:val="0"/>
              <w:autoSpaceDN w:val="0"/>
              <w:adjustRightInd w:val="0"/>
              <w:spacing w:after="0" w:line="320" w:lineRule="atLeast"/>
              <w:jc w:val="right"/>
              <w:rPr>
                <w:rFonts w:ascii="Arial" w:hAnsi="Arial" w:cs="Arial"/>
                <w:color w:val="000000"/>
                <w:sz w:val="18"/>
                <w:szCs w:val="18"/>
              </w:rPr>
            </w:pPr>
            <w:r w:rsidRPr="00403DB1">
              <w:rPr>
                <w:rFonts w:ascii="Arial" w:hAnsi="Arial" w:cs="Arial"/>
                <w:color w:val="000000"/>
                <w:sz w:val="18"/>
                <w:szCs w:val="18"/>
              </w:rPr>
              <w:t>250</w:t>
            </w:r>
          </w:p>
        </w:tc>
        <w:tc>
          <w:tcPr>
            <w:tcW w:w="1071" w:type="dxa"/>
            <w:tcBorders>
              <w:top w:val="nil"/>
              <w:bottom w:val="nil"/>
            </w:tcBorders>
            <w:shd w:val="clear" w:color="auto" w:fill="FFFFFF"/>
            <w:tcMar>
              <w:top w:w="30" w:type="dxa"/>
              <w:left w:w="30" w:type="dxa"/>
              <w:bottom w:w="30" w:type="dxa"/>
              <w:right w:w="30" w:type="dxa"/>
            </w:tcMar>
          </w:tcPr>
          <w:p w:rsidR="00403DB1" w:rsidRPr="00403DB1" w:rsidRDefault="00403DB1" w:rsidP="00403DB1">
            <w:pPr>
              <w:autoSpaceDE w:val="0"/>
              <w:autoSpaceDN w:val="0"/>
              <w:adjustRightInd w:val="0"/>
              <w:spacing w:after="0" w:line="320" w:lineRule="atLeast"/>
              <w:jc w:val="right"/>
              <w:rPr>
                <w:rFonts w:ascii="Arial" w:hAnsi="Arial" w:cs="Arial"/>
                <w:color w:val="000000"/>
                <w:sz w:val="18"/>
                <w:szCs w:val="18"/>
              </w:rPr>
            </w:pPr>
            <w:r w:rsidRPr="00403DB1">
              <w:rPr>
                <w:rFonts w:ascii="Arial" w:hAnsi="Arial" w:cs="Arial"/>
                <w:color w:val="000000"/>
                <w:sz w:val="18"/>
                <w:szCs w:val="18"/>
              </w:rPr>
              <w:t>1619.60</w:t>
            </w:r>
          </w:p>
        </w:tc>
        <w:tc>
          <w:tcPr>
            <w:tcW w:w="1103" w:type="dxa"/>
            <w:tcBorders>
              <w:top w:val="nil"/>
              <w:bottom w:val="nil"/>
            </w:tcBorders>
            <w:shd w:val="clear" w:color="auto" w:fill="FFFFFF"/>
            <w:tcMar>
              <w:top w:w="30" w:type="dxa"/>
              <w:left w:w="30" w:type="dxa"/>
              <w:bottom w:w="30" w:type="dxa"/>
              <w:right w:w="30" w:type="dxa"/>
            </w:tcMar>
          </w:tcPr>
          <w:p w:rsidR="00403DB1" w:rsidRPr="00403DB1" w:rsidRDefault="00403DB1" w:rsidP="00403DB1">
            <w:pPr>
              <w:autoSpaceDE w:val="0"/>
              <w:autoSpaceDN w:val="0"/>
              <w:adjustRightInd w:val="0"/>
              <w:spacing w:after="0" w:line="320" w:lineRule="atLeast"/>
              <w:jc w:val="right"/>
              <w:rPr>
                <w:rFonts w:ascii="Arial" w:hAnsi="Arial" w:cs="Arial"/>
                <w:color w:val="000000"/>
                <w:sz w:val="18"/>
                <w:szCs w:val="18"/>
              </w:rPr>
            </w:pPr>
            <w:r w:rsidRPr="00403DB1">
              <w:rPr>
                <w:rFonts w:ascii="Arial" w:hAnsi="Arial" w:cs="Arial"/>
                <w:color w:val="000000"/>
                <w:sz w:val="18"/>
                <w:szCs w:val="18"/>
              </w:rPr>
              <w:t>5849.80</w:t>
            </w:r>
          </w:p>
        </w:tc>
        <w:tc>
          <w:tcPr>
            <w:tcW w:w="1203" w:type="dxa"/>
            <w:tcBorders>
              <w:top w:val="nil"/>
              <w:bottom w:val="nil"/>
            </w:tcBorders>
            <w:shd w:val="clear" w:color="auto" w:fill="FFFFFF"/>
            <w:tcMar>
              <w:top w:w="30" w:type="dxa"/>
              <w:left w:w="30" w:type="dxa"/>
              <w:bottom w:w="30" w:type="dxa"/>
              <w:right w:w="30" w:type="dxa"/>
            </w:tcMar>
          </w:tcPr>
          <w:p w:rsidR="00403DB1" w:rsidRPr="00403DB1" w:rsidRDefault="00403DB1" w:rsidP="00403DB1">
            <w:pPr>
              <w:autoSpaceDE w:val="0"/>
              <w:autoSpaceDN w:val="0"/>
              <w:adjustRightInd w:val="0"/>
              <w:spacing w:after="0" w:line="320" w:lineRule="atLeast"/>
              <w:jc w:val="right"/>
              <w:rPr>
                <w:rFonts w:ascii="Arial" w:hAnsi="Arial" w:cs="Arial"/>
                <w:color w:val="000000"/>
                <w:sz w:val="18"/>
                <w:szCs w:val="18"/>
              </w:rPr>
            </w:pPr>
            <w:r w:rsidRPr="00403DB1">
              <w:rPr>
                <w:rFonts w:ascii="Arial" w:hAnsi="Arial" w:cs="Arial"/>
                <w:color w:val="000000"/>
                <w:sz w:val="18"/>
                <w:szCs w:val="18"/>
              </w:rPr>
              <w:t>3380.7500</w:t>
            </w:r>
          </w:p>
        </w:tc>
        <w:tc>
          <w:tcPr>
            <w:tcW w:w="1440" w:type="dxa"/>
            <w:tcBorders>
              <w:top w:val="nil"/>
              <w:bottom w:val="nil"/>
              <w:right w:val="single" w:sz="16" w:space="0" w:color="000000"/>
            </w:tcBorders>
            <w:shd w:val="clear" w:color="auto" w:fill="FFFFFF"/>
            <w:tcMar>
              <w:top w:w="30" w:type="dxa"/>
              <w:left w:w="30" w:type="dxa"/>
              <w:bottom w:w="30" w:type="dxa"/>
              <w:right w:w="30" w:type="dxa"/>
            </w:tcMar>
          </w:tcPr>
          <w:p w:rsidR="00403DB1" w:rsidRPr="00403DB1" w:rsidRDefault="00403DB1" w:rsidP="00403DB1">
            <w:pPr>
              <w:autoSpaceDE w:val="0"/>
              <w:autoSpaceDN w:val="0"/>
              <w:adjustRightInd w:val="0"/>
              <w:spacing w:after="0" w:line="320" w:lineRule="atLeast"/>
              <w:jc w:val="right"/>
              <w:rPr>
                <w:rFonts w:ascii="Arial" w:hAnsi="Arial" w:cs="Arial"/>
                <w:color w:val="000000"/>
                <w:sz w:val="18"/>
                <w:szCs w:val="18"/>
              </w:rPr>
            </w:pPr>
            <w:r w:rsidRPr="00403DB1">
              <w:rPr>
                <w:rFonts w:ascii="Arial" w:hAnsi="Arial" w:cs="Arial"/>
                <w:color w:val="000000"/>
                <w:sz w:val="18"/>
                <w:szCs w:val="18"/>
              </w:rPr>
              <w:t>814.52725</w:t>
            </w:r>
          </w:p>
        </w:tc>
      </w:tr>
      <w:tr w:rsidR="00403DB1" w:rsidRPr="00403DB1">
        <w:trPr>
          <w:cantSplit/>
          <w:tblHeader/>
        </w:trPr>
        <w:tc>
          <w:tcPr>
            <w:tcW w:w="2216"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403DB1" w:rsidRPr="00403DB1" w:rsidRDefault="00403DB1" w:rsidP="00403DB1">
            <w:pPr>
              <w:autoSpaceDE w:val="0"/>
              <w:autoSpaceDN w:val="0"/>
              <w:adjustRightInd w:val="0"/>
              <w:spacing w:after="0" w:line="320" w:lineRule="atLeast"/>
              <w:rPr>
                <w:rFonts w:ascii="Arial" w:hAnsi="Arial" w:cs="Arial"/>
                <w:color w:val="000000"/>
                <w:sz w:val="18"/>
                <w:szCs w:val="18"/>
              </w:rPr>
            </w:pPr>
            <w:proofErr w:type="spellStart"/>
            <w:r w:rsidRPr="00403DB1">
              <w:rPr>
                <w:rFonts w:ascii="Arial" w:hAnsi="Arial" w:cs="Arial"/>
                <w:color w:val="000000"/>
                <w:sz w:val="18"/>
                <w:szCs w:val="18"/>
              </w:rPr>
              <w:t>PovertyPercent</w:t>
            </w:r>
            <w:proofErr w:type="spellEnd"/>
          </w:p>
        </w:tc>
        <w:tc>
          <w:tcPr>
            <w:tcW w:w="1019" w:type="dxa"/>
            <w:tcBorders>
              <w:top w:val="nil"/>
              <w:left w:val="single" w:sz="16" w:space="0" w:color="000000"/>
              <w:bottom w:val="nil"/>
            </w:tcBorders>
            <w:shd w:val="clear" w:color="auto" w:fill="FFFFFF"/>
            <w:tcMar>
              <w:top w:w="30" w:type="dxa"/>
              <w:left w:w="30" w:type="dxa"/>
              <w:bottom w:w="30" w:type="dxa"/>
              <w:right w:w="30" w:type="dxa"/>
            </w:tcMar>
          </w:tcPr>
          <w:p w:rsidR="00403DB1" w:rsidRPr="00403DB1" w:rsidRDefault="00403DB1" w:rsidP="00403DB1">
            <w:pPr>
              <w:autoSpaceDE w:val="0"/>
              <w:autoSpaceDN w:val="0"/>
              <w:adjustRightInd w:val="0"/>
              <w:spacing w:after="0" w:line="320" w:lineRule="atLeast"/>
              <w:jc w:val="right"/>
              <w:rPr>
                <w:rFonts w:ascii="Arial" w:hAnsi="Arial" w:cs="Arial"/>
                <w:color w:val="000000"/>
                <w:sz w:val="18"/>
                <w:szCs w:val="18"/>
              </w:rPr>
            </w:pPr>
            <w:r w:rsidRPr="00403DB1">
              <w:rPr>
                <w:rFonts w:ascii="Arial" w:hAnsi="Arial" w:cs="Arial"/>
                <w:color w:val="000000"/>
                <w:sz w:val="18"/>
                <w:szCs w:val="18"/>
              </w:rPr>
              <w:t>250</w:t>
            </w:r>
          </w:p>
        </w:tc>
        <w:tc>
          <w:tcPr>
            <w:tcW w:w="1071" w:type="dxa"/>
            <w:tcBorders>
              <w:top w:val="nil"/>
              <w:bottom w:val="nil"/>
            </w:tcBorders>
            <w:shd w:val="clear" w:color="auto" w:fill="FFFFFF"/>
            <w:tcMar>
              <w:top w:w="30" w:type="dxa"/>
              <w:left w:w="30" w:type="dxa"/>
              <w:bottom w:w="30" w:type="dxa"/>
              <w:right w:w="30" w:type="dxa"/>
            </w:tcMar>
          </w:tcPr>
          <w:p w:rsidR="00403DB1" w:rsidRPr="00403DB1" w:rsidRDefault="00403DB1" w:rsidP="00403DB1">
            <w:pPr>
              <w:autoSpaceDE w:val="0"/>
              <w:autoSpaceDN w:val="0"/>
              <w:adjustRightInd w:val="0"/>
              <w:spacing w:after="0" w:line="320" w:lineRule="atLeast"/>
              <w:jc w:val="right"/>
              <w:rPr>
                <w:rFonts w:ascii="Arial" w:hAnsi="Arial" w:cs="Arial"/>
                <w:color w:val="000000"/>
                <w:sz w:val="18"/>
                <w:szCs w:val="18"/>
              </w:rPr>
            </w:pPr>
            <w:r w:rsidRPr="00403DB1">
              <w:rPr>
                <w:rFonts w:ascii="Arial" w:hAnsi="Arial" w:cs="Arial"/>
                <w:color w:val="000000"/>
                <w:sz w:val="18"/>
                <w:szCs w:val="18"/>
              </w:rPr>
              <w:t>5.30</w:t>
            </w:r>
          </w:p>
        </w:tc>
        <w:tc>
          <w:tcPr>
            <w:tcW w:w="1103" w:type="dxa"/>
            <w:tcBorders>
              <w:top w:val="nil"/>
              <w:bottom w:val="nil"/>
            </w:tcBorders>
            <w:shd w:val="clear" w:color="auto" w:fill="FFFFFF"/>
            <w:tcMar>
              <w:top w:w="30" w:type="dxa"/>
              <w:left w:w="30" w:type="dxa"/>
              <w:bottom w:w="30" w:type="dxa"/>
              <w:right w:w="30" w:type="dxa"/>
            </w:tcMar>
          </w:tcPr>
          <w:p w:rsidR="00403DB1" w:rsidRPr="00403DB1" w:rsidRDefault="00403DB1" w:rsidP="00403DB1">
            <w:pPr>
              <w:autoSpaceDE w:val="0"/>
              <w:autoSpaceDN w:val="0"/>
              <w:adjustRightInd w:val="0"/>
              <w:spacing w:after="0" w:line="320" w:lineRule="atLeast"/>
              <w:jc w:val="right"/>
              <w:rPr>
                <w:rFonts w:ascii="Arial" w:hAnsi="Arial" w:cs="Arial"/>
                <w:color w:val="000000"/>
                <w:sz w:val="18"/>
                <w:szCs w:val="18"/>
              </w:rPr>
            </w:pPr>
            <w:r w:rsidRPr="00403DB1">
              <w:rPr>
                <w:rFonts w:ascii="Arial" w:hAnsi="Arial" w:cs="Arial"/>
                <w:color w:val="000000"/>
                <w:sz w:val="18"/>
                <w:szCs w:val="18"/>
              </w:rPr>
              <w:t>21.61</w:t>
            </w:r>
          </w:p>
        </w:tc>
        <w:tc>
          <w:tcPr>
            <w:tcW w:w="1203" w:type="dxa"/>
            <w:tcBorders>
              <w:top w:val="nil"/>
              <w:bottom w:val="nil"/>
            </w:tcBorders>
            <w:shd w:val="clear" w:color="auto" w:fill="FFFFFF"/>
            <w:tcMar>
              <w:top w:w="30" w:type="dxa"/>
              <w:left w:w="30" w:type="dxa"/>
              <w:bottom w:w="30" w:type="dxa"/>
              <w:right w:w="30" w:type="dxa"/>
            </w:tcMar>
          </w:tcPr>
          <w:p w:rsidR="00403DB1" w:rsidRPr="00403DB1" w:rsidRDefault="00403DB1" w:rsidP="00403DB1">
            <w:pPr>
              <w:autoSpaceDE w:val="0"/>
              <w:autoSpaceDN w:val="0"/>
              <w:adjustRightInd w:val="0"/>
              <w:spacing w:after="0" w:line="320" w:lineRule="atLeast"/>
              <w:jc w:val="right"/>
              <w:rPr>
                <w:rFonts w:ascii="Arial" w:hAnsi="Arial" w:cs="Arial"/>
                <w:color w:val="000000"/>
                <w:sz w:val="18"/>
                <w:szCs w:val="18"/>
              </w:rPr>
            </w:pPr>
            <w:r w:rsidRPr="00403DB1">
              <w:rPr>
                <w:rFonts w:ascii="Arial" w:hAnsi="Arial" w:cs="Arial"/>
                <w:color w:val="000000"/>
                <w:sz w:val="18"/>
                <w:szCs w:val="18"/>
              </w:rPr>
              <w:t>12.4540</w:t>
            </w:r>
          </w:p>
        </w:tc>
        <w:tc>
          <w:tcPr>
            <w:tcW w:w="1440" w:type="dxa"/>
            <w:tcBorders>
              <w:top w:val="nil"/>
              <w:bottom w:val="nil"/>
              <w:right w:val="single" w:sz="16" w:space="0" w:color="000000"/>
            </w:tcBorders>
            <w:shd w:val="clear" w:color="auto" w:fill="FFFFFF"/>
            <w:tcMar>
              <w:top w:w="30" w:type="dxa"/>
              <w:left w:w="30" w:type="dxa"/>
              <w:bottom w:w="30" w:type="dxa"/>
              <w:right w:w="30" w:type="dxa"/>
            </w:tcMar>
          </w:tcPr>
          <w:p w:rsidR="00403DB1" w:rsidRPr="00403DB1" w:rsidRDefault="00403DB1" w:rsidP="00403DB1">
            <w:pPr>
              <w:autoSpaceDE w:val="0"/>
              <w:autoSpaceDN w:val="0"/>
              <w:adjustRightInd w:val="0"/>
              <w:spacing w:after="0" w:line="320" w:lineRule="atLeast"/>
              <w:jc w:val="right"/>
              <w:rPr>
                <w:rFonts w:ascii="Arial" w:hAnsi="Arial" w:cs="Arial"/>
                <w:color w:val="000000"/>
                <w:sz w:val="18"/>
                <w:szCs w:val="18"/>
              </w:rPr>
            </w:pPr>
            <w:r w:rsidRPr="00403DB1">
              <w:rPr>
                <w:rFonts w:ascii="Arial" w:hAnsi="Arial" w:cs="Arial"/>
                <w:color w:val="000000"/>
                <w:sz w:val="18"/>
                <w:szCs w:val="18"/>
              </w:rPr>
              <w:t>3.12171</w:t>
            </w:r>
          </w:p>
        </w:tc>
      </w:tr>
      <w:tr w:rsidR="00403DB1" w:rsidRPr="00403DB1">
        <w:trPr>
          <w:cantSplit/>
          <w:tblHeader/>
        </w:trPr>
        <w:tc>
          <w:tcPr>
            <w:tcW w:w="2216"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403DB1" w:rsidRPr="00403DB1" w:rsidRDefault="00403DB1" w:rsidP="00403DB1">
            <w:pPr>
              <w:autoSpaceDE w:val="0"/>
              <w:autoSpaceDN w:val="0"/>
              <w:adjustRightInd w:val="0"/>
              <w:spacing w:after="0" w:line="320" w:lineRule="atLeast"/>
              <w:rPr>
                <w:rFonts w:ascii="Arial" w:hAnsi="Arial" w:cs="Arial"/>
                <w:color w:val="000000"/>
                <w:sz w:val="18"/>
                <w:szCs w:val="18"/>
              </w:rPr>
            </w:pPr>
            <w:proofErr w:type="spellStart"/>
            <w:r w:rsidRPr="00403DB1">
              <w:rPr>
                <w:rFonts w:ascii="Arial" w:hAnsi="Arial" w:cs="Arial"/>
                <w:color w:val="000000"/>
                <w:sz w:val="18"/>
                <w:szCs w:val="18"/>
              </w:rPr>
              <w:t>CHIPsSpend</w:t>
            </w:r>
            <w:proofErr w:type="spellEnd"/>
          </w:p>
        </w:tc>
        <w:tc>
          <w:tcPr>
            <w:tcW w:w="1019" w:type="dxa"/>
            <w:tcBorders>
              <w:top w:val="nil"/>
              <w:left w:val="single" w:sz="16" w:space="0" w:color="000000"/>
              <w:bottom w:val="nil"/>
            </w:tcBorders>
            <w:shd w:val="clear" w:color="auto" w:fill="FFFFFF"/>
            <w:tcMar>
              <w:top w:w="30" w:type="dxa"/>
              <w:left w:w="30" w:type="dxa"/>
              <w:bottom w:w="30" w:type="dxa"/>
              <w:right w:w="30" w:type="dxa"/>
            </w:tcMar>
          </w:tcPr>
          <w:p w:rsidR="00403DB1" w:rsidRPr="00403DB1" w:rsidRDefault="00403DB1" w:rsidP="00403DB1">
            <w:pPr>
              <w:autoSpaceDE w:val="0"/>
              <w:autoSpaceDN w:val="0"/>
              <w:adjustRightInd w:val="0"/>
              <w:spacing w:after="0" w:line="320" w:lineRule="atLeast"/>
              <w:jc w:val="right"/>
              <w:rPr>
                <w:rFonts w:ascii="Arial" w:hAnsi="Arial" w:cs="Arial"/>
                <w:color w:val="000000"/>
                <w:sz w:val="18"/>
                <w:szCs w:val="18"/>
              </w:rPr>
            </w:pPr>
            <w:r w:rsidRPr="00403DB1">
              <w:rPr>
                <w:rFonts w:ascii="Arial" w:hAnsi="Arial" w:cs="Arial"/>
                <w:color w:val="000000"/>
                <w:sz w:val="18"/>
                <w:szCs w:val="18"/>
              </w:rPr>
              <w:t>248</w:t>
            </w:r>
          </w:p>
        </w:tc>
        <w:tc>
          <w:tcPr>
            <w:tcW w:w="1071" w:type="dxa"/>
            <w:tcBorders>
              <w:top w:val="nil"/>
              <w:bottom w:val="nil"/>
            </w:tcBorders>
            <w:shd w:val="clear" w:color="auto" w:fill="FFFFFF"/>
            <w:tcMar>
              <w:top w:w="30" w:type="dxa"/>
              <w:left w:w="30" w:type="dxa"/>
              <w:bottom w:w="30" w:type="dxa"/>
              <w:right w:w="30" w:type="dxa"/>
            </w:tcMar>
          </w:tcPr>
          <w:p w:rsidR="00403DB1" w:rsidRPr="00403DB1" w:rsidRDefault="00403DB1" w:rsidP="00403DB1">
            <w:pPr>
              <w:autoSpaceDE w:val="0"/>
              <w:autoSpaceDN w:val="0"/>
              <w:adjustRightInd w:val="0"/>
              <w:spacing w:after="0" w:line="320" w:lineRule="atLeast"/>
              <w:jc w:val="right"/>
              <w:rPr>
                <w:rFonts w:ascii="Arial" w:hAnsi="Arial" w:cs="Arial"/>
                <w:color w:val="000000"/>
                <w:sz w:val="18"/>
                <w:szCs w:val="18"/>
              </w:rPr>
            </w:pPr>
            <w:r w:rsidRPr="00403DB1">
              <w:rPr>
                <w:rFonts w:ascii="Arial" w:hAnsi="Arial" w:cs="Arial"/>
                <w:color w:val="000000"/>
                <w:sz w:val="18"/>
                <w:szCs w:val="18"/>
              </w:rPr>
              <w:t>.42</w:t>
            </w:r>
          </w:p>
        </w:tc>
        <w:tc>
          <w:tcPr>
            <w:tcW w:w="1103" w:type="dxa"/>
            <w:tcBorders>
              <w:top w:val="nil"/>
              <w:bottom w:val="nil"/>
            </w:tcBorders>
            <w:shd w:val="clear" w:color="auto" w:fill="FFFFFF"/>
            <w:tcMar>
              <w:top w:w="30" w:type="dxa"/>
              <w:left w:w="30" w:type="dxa"/>
              <w:bottom w:w="30" w:type="dxa"/>
              <w:right w:w="30" w:type="dxa"/>
            </w:tcMar>
          </w:tcPr>
          <w:p w:rsidR="00403DB1" w:rsidRPr="00403DB1" w:rsidRDefault="00403DB1" w:rsidP="00403DB1">
            <w:pPr>
              <w:autoSpaceDE w:val="0"/>
              <w:autoSpaceDN w:val="0"/>
              <w:adjustRightInd w:val="0"/>
              <w:spacing w:after="0" w:line="320" w:lineRule="atLeast"/>
              <w:jc w:val="right"/>
              <w:rPr>
                <w:rFonts w:ascii="Arial" w:hAnsi="Arial" w:cs="Arial"/>
                <w:color w:val="000000"/>
                <w:sz w:val="18"/>
                <w:szCs w:val="18"/>
              </w:rPr>
            </w:pPr>
            <w:r w:rsidRPr="00403DB1">
              <w:rPr>
                <w:rFonts w:ascii="Arial" w:hAnsi="Arial" w:cs="Arial"/>
                <w:color w:val="000000"/>
                <w:sz w:val="18"/>
                <w:szCs w:val="18"/>
              </w:rPr>
              <w:t>1259.30</w:t>
            </w:r>
          </w:p>
        </w:tc>
        <w:tc>
          <w:tcPr>
            <w:tcW w:w="1203" w:type="dxa"/>
            <w:tcBorders>
              <w:top w:val="nil"/>
              <w:bottom w:val="nil"/>
            </w:tcBorders>
            <w:shd w:val="clear" w:color="auto" w:fill="FFFFFF"/>
            <w:tcMar>
              <w:top w:w="30" w:type="dxa"/>
              <w:left w:w="30" w:type="dxa"/>
              <w:bottom w:w="30" w:type="dxa"/>
              <w:right w:w="30" w:type="dxa"/>
            </w:tcMar>
          </w:tcPr>
          <w:p w:rsidR="00403DB1" w:rsidRPr="00403DB1" w:rsidRDefault="00403DB1" w:rsidP="00403DB1">
            <w:pPr>
              <w:autoSpaceDE w:val="0"/>
              <w:autoSpaceDN w:val="0"/>
              <w:adjustRightInd w:val="0"/>
              <w:spacing w:after="0" w:line="320" w:lineRule="atLeast"/>
              <w:jc w:val="right"/>
              <w:rPr>
                <w:rFonts w:ascii="Arial" w:hAnsi="Arial" w:cs="Arial"/>
                <w:color w:val="000000"/>
                <w:sz w:val="18"/>
                <w:szCs w:val="18"/>
              </w:rPr>
            </w:pPr>
            <w:r w:rsidRPr="00403DB1">
              <w:rPr>
                <w:rFonts w:ascii="Arial" w:hAnsi="Arial" w:cs="Arial"/>
                <w:color w:val="000000"/>
                <w:sz w:val="18"/>
                <w:szCs w:val="18"/>
              </w:rPr>
              <w:t>90.5090</w:t>
            </w:r>
          </w:p>
        </w:tc>
        <w:tc>
          <w:tcPr>
            <w:tcW w:w="1440" w:type="dxa"/>
            <w:tcBorders>
              <w:top w:val="nil"/>
              <w:bottom w:val="nil"/>
              <w:right w:val="single" w:sz="16" w:space="0" w:color="000000"/>
            </w:tcBorders>
            <w:shd w:val="clear" w:color="auto" w:fill="FFFFFF"/>
            <w:tcMar>
              <w:top w:w="30" w:type="dxa"/>
              <w:left w:w="30" w:type="dxa"/>
              <w:bottom w:w="30" w:type="dxa"/>
              <w:right w:w="30" w:type="dxa"/>
            </w:tcMar>
          </w:tcPr>
          <w:p w:rsidR="00403DB1" w:rsidRPr="00403DB1" w:rsidRDefault="00403DB1" w:rsidP="00403DB1">
            <w:pPr>
              <w:autoSpaceDE w:val="0"/>
              <w:autoSpaceDN w:val="0"/>
              <w:adjustRightInd w:val="0"/>
              <w:spacing w:after="0" w:line="320" w:lineRule="atLeast"/>
              <w:jc w:val="right"/>
              <w:rPr>
                <w:rFonts w:ascii="Arial" w:hAnsi="Arial" w:cs="Arial"/>
                <w:color w:val="000000"/>
                <w:sz w:val="18"/>
                <w:szCs w:val="18"/>
              </w:rPr>
            </w:pPr>
            <w:r w:rsidRPr="00403DB1">
              <w:rPr>
                <w:rFonts w:ascii="Arial" w:hAnsi="Arial" w:cs="Arial"/>
                <w:color w:val="000000"/>
                <w:sz w:val="18"/>
                <w:szCs w:val="18"/>
              </w:rPr>
              <w:t>145.18894</w:t>
            </w:r>
          </w:p>
        </w:tc>
      </w:tr>
      <w:tr w:rsidR="00403DB1" w:rsidRPr="00403DB1">
        <w:trPr>
          <w:cantSplit/>
          <w:tblHeader/>
        </w:trPr>
        <w:tc>
          <w:tcPr>
            <w:tcW w:w="2216"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403DB1" w:rsidRPr="00403DB1" w:rsidRDefault="00403DB1" w:rsidP="00403DB1">
            <w:pPr>
              <w:autoSpaceDE w:val="0"/>
              <w:autoSpaceDN w:val="0"/>
              <w:adjustRightInd w:val="0"/>
              <w:spacing w:after="0" w:line="320" w:lineRule="atLeast"/>
              <w:rPr>
                <w:rFonts w:ascii="Arial" w:hAnsi="Arial" w:cs="Arial"/>
                <w:color w:val="000000"/>
                <w:sz w:val="18"/>
                <w:szCs w:val="18"/>
              </w:rPr>
            </w:pPr>
            <w:proofErr w:type="spellStart"/>
            <w:r w:rsidRPr="00403DB1">
              <w:rPr>
                <w:rFonts w:ascii="Arial" w:hAnsi="Arial" w:cs="Arial"/>
                <w:color w:val="000000"/>
                <w:sz w:val="18"/>
                <w:szCs w:val="18"/>
              </w:rPr>
              <w:t>PercentRecievingSS</w:t>
            </w:r>
            <w:proofErr w:type="spellEnd"/>
          </w:p>
        </w:tc>
        <w:tc>
          <w:tcPr>
            <w:tcW w:w="1019" w:type="dxa"/>
            <w:tcBorders>
              <w:top w:val="nil"/>
              <w:left w:val="single" w:sz="16" w:space="0" w:color="000000"/>
              <w:bottom w:val="nil"/>
            </w:tcBorders>
            <w:shd w:val="clear" w:color="auto" w:fill="FFFFFF"/>
            <w:tcMar>
              <w:top w:w="30" w:type="dxa"/>
              <w:left w:w="30" w:type="dxa"/>
              <w:bottom w:w="30" w:type="dxa"/>
              <w:right w:w="30" w:type="dxa"/>
            </w:tcMar>
          </w:tcPr>
          <w:p w:rsidR="00403DB1" w:rsidRPr="00403DB1" w:rsidRDefault="00403DB1" w:rsidP="00403DB1">
            <w:pPr>
              <w:autoSpaceDE w:val="0"/>
              <w:autoSpaceDN w:val="0"/>
              <w:adjustRightInd w:val="0"/>
              <w:spacing w:after="0" w:line="320" w:lineRule="atLeast"/>
              <w:jc w:val="right"/>
              <w:rPr>
                <w:rFonts w:ascii="Arial" w:hAnsi="Arial" w:cs="Arial"/>
                <w:color w:val="000000"/>
                <w:sz w:val="18"/>
                <w:szCs w:val="18"/>
              </w:rPr>
            </w:pPr>
            <w:r w:rsidRPr="00403DB1">
              <w:rPr>
                <w:rFonts w:ascii="Arial" w:hAnsi="Arial" w:cs="Arial"/>
                <w:color w:val="000000"/>
                <w:sz w:val="18"/>
                <w:szCs w:val="18"/>
              </w:rPr>
              <w:t>200</w:t>
            </w:r>
          </w:p>
        </w:tc>
        <w:tc>
          <w:tcPr>
            <w:tcW w:w="1071" w:type="dxa"/>
            <w:tcBorders>
              <w:top w:val="nil"/>
              <w:bottom w:val="nil"/>
            </w:tcBorders>
            <w:shd w:val="clear" w:color="auto" w:fill="FFFFFF"/>
            <w:tcMar>
              <w:top w:w="30" w:type="dxa"/>
              <w:left w:w="30" w:type="dxa"/>
              <w:bottom w:w="30" w:type="dxa"/>
              <w:right w:w="30" w:type="dxa"/>
            </w:tcMar>
          </w:tcPr>
          <w:p w:rsidR="00403DB1" w:rsidRPr="00403DB1" w:rsidRDefault="00403DB1" w:rsidP="00403DB1">
            <w:pPr>
              <w:autoSpaceDE w:val="0"/>
              <w:autoSpaceDN w:val="0"/>
              <w:adjustRightInd w:val="0"/>
              <w:spacing w:after="0" w:line="320" w:lineRule="atLeast"/>
              <w:jc w:val="right"/>
              <w:rPr>
                <w:rFonts w:ascii="Arial" w:hAnsi="Arial" w:cs="Arial"/>
                <w:color w:val="000000"/>
                <w:sz w:val="18"/>
                <w:szCs w:val="18"/>
              </w:rPr>
            </w:pPr>
            <w:r w:rsidRPr="00403DB1">
              <w:rPr>
                <w:rFonts w:ascii="Arial" w:hAnsi="Arial" w:cs="Arial"/>
                <w:color w:val="000000"/>
                <w:sz w:val="18"/>
                <w:szCs w:val="18"/>
              </w:rPr>
              <w:t>9.10</w:t>
            </w:r>
          </w:p>
        </w:tc>
        <w:tc>
          <w:tcPr>
            <w:tcW w:w="1103" w:type="dxa"/>
            <w:tcBorders>
              <w:top w:val="nil"/>
              <w:bottom w:val="nil"/>
            </w:tcBorders>
            <w:shd w:val="clear" w:color="auto" w:fill="FFFFFF"/>
            <w:tcMar>
              <w:top w:w="30" w:type="dxa"/>
              <w:left w:w="30" w:type="dxa"/>
              <w:bottom w:w="30" w:type="dxa"/>
              <w:right w:w="30" w:type="dxa"/>
            </w:tcMar>
          </w:tcPr>
          <w:p w:rsidR="00403DB1" w:rsidRPr="00403DB1" w:rsidRDefault="00403DB1" w:rsidP="00403DB1">
            <w:pPr>
              <w:autoSpaceDE w:val="0"/>
              <w:autoSpaceDN w:val="0"/>
              <w:adjustRightInd w:val="0"/>
              <w:spacing w:after="0" w:line="320" w:lineRule="atLeast"/>
              <w:jc w:val="right"/>
              <w:rPr>
                <w:rFonts w:ascii="Arial" w:hAnsi="Arial" w:cs="Arial"/>
                <w:color w:val="000000"/>
                <w:sz w:val="18"/>
                <w:szCs w:val="18"/>
              </w:rPr>
            </w:pPr>
            <w:r w:rsidRPr="00403DB1">
              <w:rPr>
                <w:rFonts w:ascii="Arial" w:hAnsi="Arial" w:cs="Arial"/>
                <w:color w:val="000000"/>
                <w:sz w:val="18"/>
                <w:szCs w:val="18"/>
              </w:rPr>
              <w:t>23.70</w:t>
            </w:r>
          </w:p>
        </w:tc>
        <w:tc>
          <w:tcPr>
            <w:tcW w:w="1203" w:type="dxa"/>
            <w:tcBorders>
              <w:top w:val="nil"/>
              <w:bottom w:val="nil"/>
            </w:tcBorders>
            <w:shd w:val="clear" w:color="auto" w:fill="FFFFFF"/>
            <w:tcMar>
              <w:top w:w="30" w:type="dxa"/>
              <w:left w:w="30" w:type="dxa"/>
              <w:bottom w:w="30" w:type="dxa"/>
              <w:right w:w="30" w:type="dxa"/>
            </w:tcMar>
          </w:tcPr>
          <w:p w:rsidR="00403DB1" w:rsidRPr="00403DB1" w:rsidRDefault="00403DB1" w:rsidP="00403DB1">
            <w:pPr>
              <w:autoSpaceDE w:val="0"/>
              <w:autoSpaceDN w:val="0"/>
              <w:adjustRightInd w:val="0"/>
              <w:spacing w:after="0" w:line="320" w:lineRule="atLeast"/>
              <w:jc w:val="right"/>
              <w:rPr>
                <w:rFonts w:ascii="Arial" w:hAnsi="Arial" w:cs="Arial"/>
                <w:color w:val="000000"/>
                <w:sz w:val="18"/>
                <w:szCs w:val="18"/>
              </w:rPr>
            </w:pPr>
            <w:r w:rsidRPr="00403DB1">
              <w:rPr>
                <w:rFonts w:ascii="Arial" w:hAnsi="Arial" w:cs="Arial"/>
                <w:color w:val="000000"/>
                <w:sz w:val="18"/>
                <w:szCs w:val="18"/>
              </w:rPr>
              <w:t>16.7345</w:t>
            </w:r>
          </w:p>
        </w:tc>
        <w:tc>
          <w:tcPr>
            <w:tcW w:w="1440" w:type="dxa"/>
            <w:tcBorders>
              <w:top w:val="nil"/>
              <w:bottom w:val="nil"/>
              <w:right w:val="single" w:sz="16" w:space="0" w:color="000000"/>
            </w:tcBorders>
            <w:shd w:val="clear" w:color="auto" w:fill="FFFFFF"/>
            <w:tcMar>
              <w:top w:w="30" w:type="dxa"/>
              <w:left w:w="30" w:type="dxa"/>
              <w:bottom w:w="30" w:type="dxa"/>
              <w:right w:w="30" w:type="dxa"/>
            </w:tcMar>
          </w:tcPr>
          <w:p w:rsidR="00403DB1" w:rsidRPr="00403DB1" w:rsidRDefault="00403DB1" w:rsidP="00403DB1">
            <w:pPr>
              <w:autoSpaceDE w:val="0"/>
              <w:autoSpaceDN w:val="0"/>
              <w:adjustRightInd w:val="0"/>
              <w:spacing w:after="0" w:line="320" w:lineRule="atLeast"/>
              <w:jc w:val="right"/>
              <w:rPr>
                <w:rFonts w:ascii="Arial" w:hAnsi="Arial" w:cs="Arial"/>
                <w:color w:val="000000"/>
                <w:sz w:val="18"/>
                <w:szCs w:val="18"/>
              </w:rPr>
            </w:pPr>
            <w:r w:rsidRPr="00403DB1">
              <w:rPr>
                <w:rFonts w:ascii="Arial" w:hAnsi="Arial" w:cs="Arial"/>
                <w:color w:val="000000"/>
                <w:sz w:val="18"/>
                <w:szCs w:val="18"/>
              </w:rPr>
              <w:t>2.47783</w:t>
            </w:r>
          </w:p>
        </w:tc>
      </w:tr>
      <w:tr w:rsidR="00403DB1" w:rsidRPr="00403DB1">
        <w:trPr>
          <w:cantSplit/>
          <w:tblHeader/>
        </w:trPr>
        <w:tc>
          <w:tcPr>
            <w:tcW w:w="2216"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403DB1" w:rsidRPr="00403DB1" w:rsidRDefault="00403DB1" w:rsidP="00403DB1">
            <w:pPr>
              <w:autoSpaceDE w:val="0"/>
              <w:autoSpaceDN w:val="0"/>
              <w:adjustRightInd w:val="0"/>
              <w:spacing w:after="0" w:line="320" w:lineRule="atLeast"/>
              <w:rPr>
                <w:rFonts w:ascii="Arial" w:hAnsi="Arial" w:cs="Arial"/>
                <w:color w:val="000000"/>
                <w:sz w:val="18"/>
                <w:szCs w:val="18"/>
              </w:rPr>
            </w:pPr>
            <w:proofErr w:type="spellStart"/>
            <w:r w:rsidRPr="00403DB1">
              <w:rPr>
                <w:rFonts w:ascii="Arial" w:hAnsi="Arial" w:cs="Arial"/>
                <w:color w:val="000000"/>
                <w:sz w:val="18"/>
                <w:szCs w:val="18"/>
              </w:rPr>
              <w:t>MedicalMarijuana</w:t>
            </w:r>
            <w:proofErr w:type="spellEnd"/>
          </w:p>
        </w:tc>
        <w:tc>
          <w:tcPr>
            <w:tcW w:w="1019" w:type="dxa"/>
            <w:tcBorders>
              <w:top w:val="nil"/>
              <w:left w:val="single" w:sz="16" w:space="0" w:color="000000"/>
              <w:bottom w:val="nil"/>
            </w:tcBorders>
            <w:shd w:val="clear" w:color="auto" w:fill="FFFFFF"/>
            <w:tcMar>
              <w:top w:w="30" w:type="dxa"/>
              <w:left w:w="30" w:type="dxa"/>
              <w:bottom w:w="30" w:type="dxa"/>
              <w:right w:w="30" w:type="dxa"/>
            </w:tcMar>
          </w:tcPr>
          <w:p w:rsidR="00403DB1" w:rsidRPr="00403DB1" w:rsidRDefault="00403DB1" w:rsidP="00403DB1">
            <w:pPr>
              <w:autoSpaceDE w:val="0"/>
              <w:autoSpaceDN w:val="0"/>
              <w:adjustRightInd w:val="0"/>
              <w:spacing w:after="0" w:line="320" w:lineRule="atLeast"/>
              <w:jc w:val="right"/>
              <w:rPr>
                <w:rFonts w:ascii="Arial" w:hAnsi="Arial" w:cs="Arial"/>
                <w:color w:val="000000"/>
                <w:sz w:val="18"/>
                <w:szCs w:val="18"/>
              </w:rPr>
            </w:pPr>
            <w:r w:rsidRPr="00403DB1">
              <w:rPr>
                <w:rFonts w:ascii="Arial" w:hAnsi="Arial" w:cs="Arial"/>
                <w:color w:val="000000"/>
                <w:sz w:val="18"/>
                <w:szCs w:val="18"/>
              </w:rPr>
              <w:t>250</w:t>
            </w:r>
          </w:p>
        </w:tc>
        <w:tc>
          <w:tcPr>
            <w:tcW w:w="1071" w:type="dxa"/>
            <w:tcBorders>
              <w:top w:val="nil"/>
              <w:bottom w:val="nil"/>
            </w:tcBorders>
            <w:shd w:val="clear" w:color="auto" w:fill="FFFFFF"/>
            <w:tcMar>
              <w:top w:w="30" w:type="dxa"/>
              <w:left w:w="30" w:type="dxa"/>
              <w:bottom w:w="30" w:type="dxa"/>
              <w:right w:w="30" w:type="dxa"/>
            </w:tcMar>
          </w:tcPr>
          <w:p w:rsidR="00403DB1" w:rsidRPr="00403DB1" w:rsidRDefault="00403DB1" w:rsidP="00403DB1">
            <w:pPr>
              <w:autoSpaceDE w:val="0"/>
              <w:autoSpaceDN w:val="0"/>
              <w:adjustRightInd w:val="0"/>
              <w:spacing w:after="0" w:line="320" w:lineRule="atLeast"/>
              <w:jc w:val="right"/>
              <w:rPr>
                <w:rFonts w:ascii="Arial" w:hAnsi="Arial" w:cs="Arial"/>
                <w:color w:val="000000"/>
                <w:sz w:val="18"/>
                <w:szCs w:val="18"/>
              </w:rPr>
            </w:pPr>
            <w:r w:rsidRPr="00403DB1">
              <w:rPr>
                <w:rFonts w:ascii="Arial" w:hAnsi="Arial" w:cs="Arial"/>
                <w:color w:val="000000"/>
                <w:sz w:val="18"/>
                <w:szCs w:val="18"/>
              </w:rPr>
              <w:t>0</w:t>
            </w:r>
          </w:p>
        </w:tc>
        <w:tc>
          <w:tcPr>
            <w:tcW w:w="1103" w:type="dxa"/>
            <w:tcBorders>
              <w:top w:val="nil"/>
              <w:bottom w:val="nil"/>
            </w:tcBorders>
            <w:shd w:val="clear" w:color="auto" w:fill="FFFFFF"/>
            <w:tcMar>
              <w:top w:w="30" w:type="dxa"/>
              <w:left w:w="30" w:type="dxa"/>
              <w:bottom w:w="30" w:type="dxa"/>
              <w:right w:w="30" w:type="dxa"/>
            </w:tcMar>
          </w:tcPr>
          <w:p w:rsidR="00403DB1" w:rsidRPr="00403DB1" w:rsidRDefault="00403DB1" w:rsidP="00403DB1">
            <w:pPr>
              <w:autoSpaceDE w:val="0"/>
              <w:autoSpaceDN w:val="0"/>
              <w:adjustRightInd w:val="0"/>
              <w:spacing w:after="0" w:line="320" w:lineRule="atLeast"/>
              <w:jc w:val="right"/>
              <w:rPr>
                <w:rFonts w:ascii="Arial" w:hAnsi="Arial" w:cs="Arial"/>
                <w:color w:val="000000"/>
                <w:sz w:val="18"/>
                <w:szCs w:val="18"/>
              </w:rPr>
            </w:pPr>
            <w:r w:rsidRPr="00403DB1">
              <w:rPr>
                <w:rFonts w:ascii="Arial" w:hAnsi="Arial" w:cs="Arial"/>
                <w:color w:val="000000"/>
                <w:sz w:val="18"/>
                <w:szCs w:val="18"/>
              </w:rPr>
              <w:t>1</w:t>
            </w:r>
          </w:p>
        </w:tc>
        <w:tc>
          <w:tcPr>
            <w:tcW w:w="1203" w:type="dxa"/>
            <w:tcBorders>
              <w:top w:val="nil"/>
              <w:bottom w:val="nil"/>
            </w:tcBorders>
            <w:shd w:val="clear" w:color="auto" w:fill="FFFFFF"/>
            <w:tcMar>
              <w:top w:w="30" w:type="dxa"/>
              <w:left w:w="30" w:type="dxa"/>
              <w:bottom w:w="30" w:type="dxa"/>
              <w:right w:w="30" w:type="dxa"/>
            </w:tcMar>
          </w:tcPr>
          <w:p w:rsidR="00403DB1" w:rsidRPr="00403DB1" w:rsidRDefault="00403DB1" w:rsidP="00403DB1">
            <w:pPr>
              <w:autoSpaceDE w:val="0"/>
              <w:autoSpaceDN w:val="0"/>
              <w:adjustRightInd w:val="0"/>
              <w:spacing w:after="0" w:line="320" w:lineRule="atLeast"/>
              <w:jc w:val="right"/>
              <w:rPr>
                <w:rFonts w:ascii="Arial" w:hAnsi="Arial" w:cs="Arial"/>
                <w:color w:val="000000"/>
                <w:sz w:val="18"/>
                <w:szCs w:val="18"/>
              </w:rPr>
            </w:pPr>
            <w:r w:rsidRPr="00403DB1">
              <w:rPr>
                <w:rFonts w:ascii="Arial" w:hAnsi="Arial" w:cs="Arial"/>
                <w:color w:val="000000"/>
                <w:sz w:val="18"/>
                <w:szCs w:val="18"/>
              </w:rPr>
              <w:t>.18</w:t>
            </w:r>
          </w:p>
        </w:tc>
        <w:tc>
          <w:tcPr>
            <w:tcW w:w="1440" w:type="dxa"/>
            <w:tcBorders>
              <w:top w:val="nil"/>
              <w:bottom w:val="nil"/>
              <w:right w:val="single" w:sz="16" w:space="0" w:color="000000"/>
            </w:tcBorders>
            <w:shd w:val="clear" w:color="auto" w:fill="FFFFFF"/>
            <w:tcMar>
              <w:top w:w="30" w:type="dxa"/>
              <w:left w:w="30" w:type="dxa"/>
              <w:bottom w:w="30" w:type="dxa"/>
              <w:right w:w="30" w:type="dxa"/>
            </w:tcMar>
          </w:tcPr>
          <w:p w:rsidR="00403DB1" w:rsidRPr="00403DB1" w:rsidRDefault="00403DB1" w:rsidP="00403DB1">
            <w:pPr>
              <w:autoSpaceDE w:val="0"/>
              <w:autoSpaceDN w:val="0"/>
              <w:adjustRightInd w:val="0"/>
              <w:spacing w:after="0" w:line="320" w:lineRule="atLeast"/>
              <w:jc w:val="right"/>
              <w:rPr>
                <w:rFonts w:ascii="Arial" w:hAnsi="Arial" w:cs="Arial"/>
                <w:color w:val="000000"/>
                <w:sz w:val="18"/>
                <w:szCs w:val="18"/>
              </w:rPr>
            </w:pPr>
            <w:r w:rsidRPr="00403DB1">
              <w:rPr>
                <w:rFonts w:ascii="Arial" w:hAnsi="Arial" w:cs="Arial"/>
                <w:color w:val="000000"/>
                <w:sz w:val="18"/>
                <w:szCs w:val="18"/>
              </w:rPr>
              <w:t>.385</w:t>
            </w:r>
          </w:p>
        </w:tc>
      </w:tr>
      <w:tr w:rsidR="00403DB1" w:rsidRPr="00403DB1">
        <w:trPr>
          <w:cantSplit/>
          <w:tblHeader/>
        </w:trPr>
        <w:tc>
          <w:tcPr>
            <w:tcW w:w="2216"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403DB1" w:rsidRPr="00403DB1" w:rsidRDefault="00403DB1" w:rsidP="00403DB1">
            <w:pPr>
              <w:autoSpaceDE w:val="0"/>
              <w:autoSpaceDN w:val="0"/>
              <w:adjustRightInd w:val="0"/>
              <w:spacing w:after="0" w:line="320" w:lineRule="atLeast"/>
              <w:rPr>
                <w:rFonts w:ascii="Arial" w:hAnsi="Arial" w:cs="Arial"/>
                <w:color w:val="000000"/>
                <w:sz w:val="18"/>
                <w:szCs w:val="18"/>
              </w:rPr>
            </w:pPr>
            <w:proofErr w:type="spellStart"/>
            <w:r w:rsidRPr="00403DB1">
              <w:rPr>
                <w:rFonts w:ascii="Arial" w:hAnsi="Arial" w:cs="Arial"/>
                <w:color w:val="000000"/>
                <w:sz w:val="18"/>
                <w:szCs w:val="18"/>
              </w:rPr>
              <w:t>SameSexMarriage</w:t>
            </w:r>
            <w:proofErr w:type="spellEnd"/>
          </w:p>
        </w:tc>
        <w:tc>
          <w:tcPr>
            <w:tcW w:w="1019" w:type="dxa"/>
            <w:tcBorders>
              <w:top w:val="nil"/>
              <w:left w:val="single" w:sz="16" w:space="0" w:color="000000"/>
              <w:bottom w:val="nil"/>
            </w:tcBorders>
            <w:shd w:val="clear" w:color="auto" w:fill="FFFFFF"/>
            <w:tcMar>
              <w:top w:w="30" w:type="dxa"/>
              <w:left w:w="30" w:type="dxa"/>
              <w:bottom w:w="30" w:type="dxa"/>
              <w:right w:w="30" w:type="dxa"/>
            </w:tcMar>
          </w:tcPr>
          <w:p w:rsidR="00403DB1" w:rsidRPr="00403DB1" w:rsidRDefault="00403DB1" w:rsidP="00403DB1">
            <w:pPr>
              <w:autoSpaceDE w:val="0"/>
              <w:autoSpaceDN w:val="0"/>
              <w:adjustRightInd w:val="0"/>
              <w:spacing w:after="0" w:line="320" w:lineRule="atLeast"/>
              <w:jc w:val="right"/>
              <w:rPr>
                <w:rFonts w:ascii="Arial" w:hAnsi="Arial" w:cs="Arial"/>
                <w:color w:val="000000"/>
                <w:sz w:val="18"/>
                <w:szCs w:val="18"/>
              </w:rPr>
            </w:pPr>
            <w:r w:rsidRPr="00403DB1">
              <w:rPr>
                <w:rFonts w:ascii="Arial" w:hAnsi="Arial" w:cs="Arial"/>
                <w:color w:val="000000"/>
                <w:sz w:val="18"/>
                <w:szCs w:val="18"/>
              </w:rPr>
              <w:t>250</w:t>
            </w:r>
          </w:p>
        </w:tc>
        <w:tc>
          <w:tcPr>
            <w:tcW w:w="1071" w:type="dxa"/>
            <w:tcBorders>
              <w:top w:val="nil"/>
              <w:bottom w:val="nil"/>
            </w:tcBorders>
            <w:shd w:val="clear" w:color="auto" w:fill="FFFFFF"/>
            <w:tcMar>
              <w:top w:w="30" w:type="dxa"/>
              <w:left w:w="30" w:type="dxa"/>
              <w:bottom w:w="30" w:type="dxa"/>
              <w:right w:w="30" w:type="dxa"/>
            </w:tcMar>
          </w:tcPr>
          <w:p w:rsidR="00403DB1" w:rsidRPr="00403DB1" w:rsidRDefault="00403DB1" w:rsidP="00403DB1">
            <w:pPr>
              <w:autoSpaceDE w:val="0"/>
              <w:autoSpaceDN w:val="0"/>
              <w:adjustRightInd w:val="0"/>
              <w:spacing w:after="0" w:line="320" w:lineRule="atLeast"/>
              <w:jc w:val="right"/>
              <w:rPr>
                <w:rFonts w:ascii="Arial" w:hAnsi="Arial" w:cs="Arial"/>
                <w:color w:val="000000"/>
                <w:sz w:val="18"/>
                <w:szCs w:val="18"/>
              </w:rPr>
            </w:pPr>
            <w:r w:rsidRPr="00403DB1">
              <w:rPr>
                <w:rFonts w:ascii="Arial" w:hAnsi="Arial" w:cs="Arial"/>
                <w:color w:val="000000"/>
                <w:sz w:val="18"/>
                <w:szCs w:val="18"/>
              </w:rPr>
              <w:t>0</w:t>
            </w:r>
          </w:p>
        </w:tc>
        <w:tc>
          <w:tcPr>
            <w:tcW w:w="1103" w:type="dxa"/>
            <w:tcBorders>
              <w:top w:val="nil"/>
              <w:bottom w:val="nil"/>
            </w:tcBorders>
            <w:shd w:val="clear" w:color="auto" w:fill="FFFFFF"/>
            <w:tcMar>
              <w:top w:w="30" w:type="dxa"/>
              <w:left w:w="30" w:type="dxa"/>
              <w:bottom w:w="30" w:type="dxa"/>
              <w:right w:w="30" w:type="dxa"/>
            </w:tcMar>
          </w:tcPr>
          <w:p w:rsidR="00403DB1" w:rsidRPr="00403DB1" w:rsidRDefault="00403DB1" w:rsidP="00403DB1">
            <w:pPr>
              <w:autoSpaceDE w:val="0"/>
              <w:autoSpaceDN w:val="0"/>
              <w:adjustRightInd w:val="0"/>
              <w:spacing w:after="0" w:line="320" w:lineRule="atLeast"/>
              <w:jc w:val="right"/>
              <w:rPr>
                <w:rFonts w:ascii="Arial" w:hAnsi="Arial" w:cs="Arial"/>
                <w:color w:val="000000"/>
                <w:sz w:val="18"/>
                <w:szCs w:val="18"/>
              </w:rPr>
            </w:pPr>
            <w:r w:rsidRPr="00403DB1">
              <w:rPr>
                <w:rFonts w:ascii="Arial" w:hAnsi="Arial" w:cs="Arial"/>
                <w:color w:val="000000"/>
                <w:sz w:val="18"/>
                <w:szCs w:val="18"/>
              </w:rPr>
              <w:t>1</w:t>
            </w:r>
          </w:p>
        </w:tc>
        <w:tc>
          <w:tcPr>
            <w:tcW w:w="1203" w:type="dxa"/>
            <w:tcBorders>
              <w:top w:val="nil"/>
              <w:bottom w:val="nil"/>
            </w:tcBorders>
            <w:shd w:val="clear" w:color="auto" w:fill="FFFFFF"/>
            <w:tcMar>
              <w:top w:w="30" w:type="dxa"/>
              <w:left w:w="30" w:type="dxa"/>
              <w:bottom w:w="30" w:type="dxa"/>
              <w:right w:w="30" w:type="dxa"/>
            </w:tcMar>
          </w:tcPr>
          <w:p w:rsidR="00403DB1" w:rsidRPr="00403DB1" w:rsidRDefault="00403DB1" w:rsidP="00403DB1">
            <w:pPr>
              <w:autoSpaceDE w:val="0"/>
              <w:autoSpaceDN w:val="0"/>
              <w:adjustRightInd w:val="0"/>
              <w:spacing w:after="0" w:line="320" w:lineRule="atLeast"/>
              <w:jc w:val="right"/>
              <w:rPr>
                <w:rFonts w:ascii="Arial" w:hAnsi="Arial" w:cs="Arial"/>
                <w:color w:val="000000"/>
                <w:sz w:val="18"/>
                <w:szCs w:val="18"/>
              </w:rPr>
            </w:pPr>
            <w:r w:rsidRPr="00403DB1">
              <w:rPr>
                <w:rFonts w:ascii="Arial" w:hAnsi="Arial" w:cs="Arial"/>
                <w:color w:val="000000"/>
                <w:sz w:val="18"/>
                <w:szCs w:val="18"/>
              </w:rPr>
              <w:t>.04</w:t>
            </w:r>
          </w:p>
        </w:tc>
        <w:tc>
          <w:tcPr>
            <w:tcW w:w="1440" w:type="dxa"/>
            <w:tcBorders>
              <w:top w:val="nil"/>
              <w:bottom w:val="nil"/>
              <w:right w:val="single" w:sz="16" w:space="0" w:color="000000"/>
            </w:tcBorders>
            <w:shd w:val="clear" w:color="auto" w:fill="FFFFFF"/>
            <w:tcMar>
              <w:top w:w="30" w:type="dxa"/>
              <w:left w:w="30" w:type="dxa"/>
              <w:bottom w:w="30" w:type="dxa"/>
              <w:right w:w="30" w:type="dxa"/>
            </w:tcMar>
          </w:tcPr>
          <w:p w:rsidR="00403DB1" w:rsidRPr="00403DB1" w:rsidRDefault="00403DB1" w:rsidP="00403DB1">
            <w:pPr>
              <w:autoSpaceDE w:val="0"/>
              <w:autoSpaceDN w:val="0"/>
              <w:adjustRightInd w:val="0"/>
              <w:spacing w:after="0" w:line="320" w:lineRule="atLeast"/>
              <w:jc w:val="right"/>
              <w:rPr>
                <w:rFonts w:ascii="Arial" w:hAnsi="Arial" w:cs="Arial"/>
                <w:color w:val="000000"/>
                <w:sz w:val="18"/>
                <w:szCs w:val="18"/>
              </w:rPr>
            </w:pPr>
            <w:r w:rsidRPr="00403DB1">
              <w:rPr>
                <w:rFonts w:ascii="Arial" w:hAnsi="Arial" w:cs="Arial"/>
                <w:color w:val="000000"/>
                <w:sz w:val="18"/>
                <w:szCs w:val="18"/>
              </w:rPr>
              <w:t>.187</w:t>
            </w:r>
          </w:p>
        </w:tc>
      </w:tr>
      <w:tr w:rsidR="00403DB1" w:rsidRPr="00403DB1">
        <w:trPr>
          <w:cantSplit/>
        </w:trPr>
        <w:tc>
          <w:tcPr>
            <w:tcW w:w="2216"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403DB1" w:rsidRPr="00403DB1" w:rsidRDefault="00403DB1" w:rsidP="00403DB1">
            <w:pPr>
              <w:autoSpaceDE w:val="0"/>
              <w:autoSpaceDN w:val="0"/>
              <w:adjustRightInd w:val="0"/>
              <w:spacing w:after="0" w:line="320" w:lineRule="atLeast"/>
              <w:rPr>
                <w:rFonts w:ascii="Arial" w:hAnsi="Arial" w:cs="Arial"/>
                <w:color w:val="000000"/>
                <w:sz w:val="18"/>
                <w:szCs w:val="18"/>
              </w:rPr>
            </w:pPr>
            <w:r w:rsidRPr="00403DB1">
              <w:rPr>
                <w:rFonts w:ascii="Arial" w:hAnsi="Arial" w:cs="Arial"/>
                <w:color w:val="000000"/>
                <w:sz w:val="18"/>
                <w:szCs w:val="18"/>
              </w:rPr>
              <w:t>Valid N (</w:t>
            </w:r>
            <w:proofErr w:type="spellStart"/>
            <w:r w:rsidRPr="00403DB1">
              <w:rPr>
                <w:rFonts w:ascii="Arial" w:hAnsi="Arial" w:cs="Arial"/>
                <w:color w:val="000000"/>
                <w:sz w:val="18"/>
                <w:szCs w:val="18"/>
              </w:rPr>
              <w:t>listwise</w:t>
            </w:r>
            <w:proofErr w:type="spellEnd"/>
            <w:r w:rsidRPr="00403DB1">
              <w:rPr>
                <w:rFonts w:ascii="Arial" w:hAnsi="Arial" w:cs="Arial"/>
                <w:color w:val="000000"/>
                <w:sz w:val="18"/>
                <w:szCs w:val="18"/>
              </w:rPr>
              <w:t>)</w:t>
            </w:r>
          </w:p>
        </w:tc>
        <w:tc>
          <w:tcPr>
            <w:tcW w:w="1019" w:type="dxa"/>
            <w:tcBorders>
              <w:top w:val="nil"/>
              <w:left w:val="single" w:sz="16" w:space="0" w:color="000000"/>
              <w:bottom w:val="single" w:sz="16" w:space="0" w:color="000000"/>
            </w:tcBorders>
            <w:shd w:val="clear" w:color="auto" w:fill="FFFFFF"/>
            <w:tcMar>
              <w:top w:w="30" w:type="dxa"/>
              <w:left w:w="30" w:type="dxa"/>
              <w:bottom w:w="30" w:type="dxa"/>
              <w:right w:w="30" w:type="dxa"/>
            </w:tcMar>
          </w:tcPr>
          <w:p w:rsidR="00403DB1" w:rsidRPr="00403DB1" w:rsidRDefault="00403DB1" w:rsidP="00403DB1">
            <w:pPr>
              <w:autoSpaceDE w:val="0"/>
              <w:autoSpaceDN w:val="0"/>
              <w:adjustRightInd w:val="0"/>
              <w:spacing w:after="0" w:line="320" w:lineRule="atLeast"/>
              <w:jc w:val="right"/>
              <w:rPr>
                <w:rFonts w:ascii="Arial" w:hAnsi="Arial" w:cs="Arial"/>
                <w:color w:val="000000"/>
                <w:sz w:val="18"/>
                <w:szCs w:val="18"/>
              </w:rPr>
            </w:pPr>
            <w:r w:rsidRPr="00403DB1">
              <w:rPr>
                <w:rFonts w:ascii="Arial" w:hAnsi="Arial" w:cs="Arial"/>
                <w:color w:val="000000"/>
                <w:sz w:val="18"/>
                <w:szCs w:val="18"/>
              </w:rPr>
              <w:t>199</w:t>
            </w:r>
          </w:p>
        </w:tc>
        <w:tc>
          <w:tcPr>
            <w:tcW w:w="1071" w:type="dxa"/>
            <w:tcBorders>
              <w:top w:val="nil"/>
              <w:bottom w:val="single" w:sz="16" w:space="0" w:color="000000"/>
            </w:tcBorders>
            <w:shd w:val="clear" w:color="auto" w:fill="FFFFFF"/>
            <w:tcMar>
              <w:top w:w="30" w:type="dxa"/>
              <w:left w:w="30" w:type="dxa"/>
              <w:bottom w:w="30" w:type="dxa"/>
              <w:right w:w="30" w:type="dxa"/>
            </w:tcMar>
            <w:vAlign w:val="center"/>
          </w:tcPr>
          <w:p w:rsidR="00403DB1" w:rsidRPr="00403DB1" w:rsidRDefault="00403DB1" w:rsidP="00403DB1">
            <w:pPr>
              <w:autoSpaceDE w:val="0"/>
              <w:autoSpaceDN w:val="0"/>
              <w:adjustRightInd w:val="0"/>
              <w:spacing w:after="0" w:line="240" w:lineRule="auto"/>
              <w:jc w:val="center"/>
              <w:rPr>
                <w:rFonts w:cs="Times New Roman"/>
                <w:sz w:val="24"/>
                <w:szCs w:val="24"/>
              </w:rPr>
            </w:pPr>
          </w:p>
        </w:tc>
        <w:tc>
          <w:tcPr>
            <w:tcW w:w="1103" w:type="dxa"/>
            <w:tcBorders>
              <w:top w:val="nil"/>
              <w:bottom w:val="single" w:sz="16" w:space="0" w:color="000000"/>
            </w:tcBorders>
            <w:shd w:val="clear" w:color="auto" w:fill="FFFFFF"/>
            <w:tcMar>
              <w:top w:w="30" w:type="dxa"/>
              <w:left w:w="30" w:type="dxa"/>
              <w:bottom w:w="30" w:type="dxa"/>
              <w:right w:w="30" w:type="dxa"/>
            </w:tcMar>
            <w:vAlign w:val="center"/>
          </w:tcPr>
          <w:p w:rsidR="00403DB1" w:rsidRPr="00403DB1" w:rsidRDefault="00403DB1" w:rsidP="00403DB1">
            <w:pPr>
              <w:autoSpaceDE w:val="0"/>
              <w:autoSpaceDN w:val="0"/>
              <w:adjustRightInd w:val="0"/>
              <w:spacing w:after="0" w:line="240" w:lineRule="auto"/>
              <w:jc w:val="center"/>
              <w:rPr>
                <w:rFonts w:cs="Times New Roman"/>
                <w:sz w:val="24"/>
                <w:szCs w:val="24"/>
              </w:rPr>
            </w:pPr>
          </w:p>
        </w:tc>
        <w:tc>
          <w:tcPr>
            <w:tcW w:w="1203" w:type="dxa"/>
            <w:tcBorders>
              <w:top w:val="nil"/>
              <w:bottom w:val="single" w:sz="16" w:space="0" w:color="000000"/>
            </w:tcBorders>
            <w:shd w:val="clear" w:color="auto" w:fill="FFFFFF"/>
            <w:tcMar>
              <w:top w:w="30" w:type="dxa"/>
              <w:left w:w="30" w:type="dxa"/>
              <w:bottom w:w="30" w:type="dxa"/>
              <w:right w:w="30" w:type="dxa"/>
            </w:tcMar>
            <w:vAlign w:val="center"/>
          </w:tcPr>
          <w:p w:rsidR="00403DB1" w:rsidRPr="00403DB1" w:rsidRDefault="00403DB1" w:rsidP="00403DB1">
            <w:pPr>
              <w:autoSpaceDE w:val="0"/>
              <w:autoSpaceDN w:val="0"/>
              <w:adjustRightInd w:val="0"/>
              <w:spacing w:after="0" w:line="240" w:lineRule="auto"/>
              <w:jc w:val="center"/>
              <w:rPr>
                <w:rFonts w:cs="Times New Roman"/>
                <w:sz w:val="24"/>
                <w:szCs w:val="24"/>
              </w:rPr>
            </w:pPr>
          </w:p>
        </w:tc>
        <w:tc>
          <w:tcPr>
            <w:tcW w:w="1440"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403DB1" w:rsidRPr="00403DB1" w:rsidRDefault="00403DB1" w:rsidP="00403DB1">
            <w:pPr>
              <w:autoSpaceDE w:val="0"/>
              <w:autoSpaceDN w:val="0"/>
              <w:adjustRightInd w:val="0"/>
              <w:spacing w:after="0" w:line="240" w:lineRule="auto"/>
              <w:jc w:val="center"/>
              <w:rPr>
                <w:rFonts w:cs="Times New Roman"/>
                <w:sz w:val="24"/>
                <w:szCs w:val="24"/>
              </w:rPr>
            </w:pPr>
          </w:p>
        </w:tc>
      </w:tr>
    </w:tbl>
    <w:p w:rsidR="00403DB1" w:rsidRPr="00403DB1" w:rsidRDefault="00403DB1" w:rsidP="00403DB1">
      <w:pPr>
        <w:autoSpaceDE w:val="0"/>
        <w:autoSpaceDN w:val="0"/>
        <w:adjustRightInd w:val="0"/>
        <w:spacing w:after="0" w:line="400" w:lineRule="atLeast"/>
        <w:rPr>
          <w:rFonts w:cs="Times New Roman"/>
          <w:sz w:val="24"/>
          <w:szCs w:val="24"/>
        </w:rPr>
      </w:pPr>
    </w:p>
    <w:p w:rsidR="00403DB1" w:rsidRPr="00A7189A" w:rsidRDefault="00403DB1" w:rsidP="00A7189A">
      <w:pPr>
        <w:spacing w:line="360" w:lineRule="auto"/>
        <w:contextualSpacing/>
        <w:rPr>
          <w:sz w:val="24"/>
          <w:szCs w:val="24"/>
        </w:rPr>
      </w:pPr>
    </w:p>
    <w:p w:rsidR="00847DEC" w:rsidRPr="00A7189A" w:rsidRDefault="008B40DD" w:rsidP="00A7189A">
      <w:pPr>
        <w:spacing w:line="360" w:lineRule="auto"/>
        <w:contextualSpacing/>
        <w:rPr>
          <w:sz w:val="24"/>
          <w:szCs w:val="24"/>
        </w:rPr>
      </w:pPr>
      <w:r w:rsidRPr="00A7189A">
        <w:rPr>
          <w:sz w:val="24"/>
          <w:szCs w:val="24"/>
        </w:rPr>
        <w:tab/>
        <w:t xml:space="preserve">The results of the regression are slightly mixed. The first variable held true to the analysis; as unemployment increased, so too did voter turnout. For every percent unemployment </w:t>
      </w:r>
      <w:r w:rsidRPr="00A7189A">
        <w:rPr>
          <w:sz w:val="24"/>
          <w:szCs w:val="24"/>
        </w:rPr>
        <w:lastRenderedPageBreak/>
        <w:t xml:space="preserve">goes up, voter turnout increases about two and a half percent. This result was ninety-nine percent confident. </w:t>
      </w:r>
    </w:p>
    <w:p w:rsidR="008B40DD" w:rsidRPr="00A7189A" w:rsidRDefault="008B40DD" w:rsidP="00A7189A">
      <w:pPr>
        <w:spacing w:line="360" w:lineRule="auto"/>
        <w:contextualSpacing/>
        <w:rPr>
          <w:sz w:val="24"/>
          <w:szCs w:val="24"/>
        </w:rPr>
      </w:pPr>
      <w:r w:rsidRPr="00A7189A">
        <w:rPr>
          <w:sz w:val="24"/>
          <w:szCs w:val="24"/>
        </w:rPr>
        <w:tab/>
        <w:t xml:space="preserve">The second and third variables, violent and property crimes had a negative effect on voter turnout, the opposite as hypothesized. Violent crimes did not reach ninety-five percent </w:t>
      </w:r>
      <w:proofErr w:type="gramStart"/>
      <w:r w:rsidRPr="00A7189A">
        <w:rPr>
          <w:sz w:val="24"/>
          <w:szCs w:val="24"/>
        </w:rPr>
        <w:t>confidence</w:t>
      </w:r>
      <w:proofErr w:type="gramEnd"/>
      <w:r w:rsidR="00695E34" w:rsidRPr="00A7189A">
        <w:rPr>
          <w:sz w:val="24"/>
          <w:szCs w:val="24"/>
        </w:rPr>
        <w:t>;</w:t>
      </w:r>
      <w:r w:rsidRPr="00A7189A">
        <w:rPr>
          <w:sz w:val="24"/>
          <w:szCs w:val="24"/>
        </w:rPr>
        <w:t xml:space="preserve"> </w:t>
      </w:r>
      <w:r w:rsidR="00695E34" w:rsidRPr="00A7189A">
        <w:rPr>
          <w:sz w:val="24"/>
          <w:szCs w:val="24"/>
        </w:rPr>
        <w:t>whereas</w:t>
      </w:r>
      <w:r w:rsidRPr="00A7189A">
        <w:rPr>
          <w:sz w:val="24"/>
          <w:szCs w:val="24"/>
        </w:rPr>
        <w:t xml:space="preserve"> property crimes reached ninety-nine percent confidence. Despite this, neither effect was </w:t>
      </w:r>
      <w:r w:rsidR="00695E34" w:rsidRPr="00A7189A">
        <w:rPr>
          <w:sz w:val="24"/>
          <w:szCs w:val="24"/>
        </w:rPr>
        <w:t>ample enough to warrant any real</w:t>
      </w:r>
      <w:r w:rsidR="00B02871">
        <w:rPr>
          <w:sz w:val="24"/>
          <w:szCs w:val="24"/>
        </w:rPr>
        <w:t xml:space="preserve"> substantive</w:t>
      </w:r>
      <w:r w:rsidR="00695E34" w:rsidRPr="00A7189A">
        <w:rPr>
          <w:sz w:val="24"/>
          <w:szCs w:val="24"/>
        </w:rPr>
        <w:t xml:space="preserve"> significance. </w:t>
      </w:r>
    </w:p>
    <w:p w:rsidR="00695E34" w:rsidRPr="00A7189A" w:rsidRDefault="00695E34" w:rsidP="00A7189A">
      <w:pPr>
        <w:spacing w:line="360" w:lineRule="auto"/>
        <w:contextualSpacing/>
        <w:rPr>
          <w:sz w:val="24"/>
          <w:szCs w:val="24"/>
        </w:rPr>
      </w:pPr>
      <w:r w:rsidRPr="00A7189A">
        <w:rPr>
          <w:sz w:val="24"/>
          <w:szCs w:val="24"/>
        </w:rPr>
        <w:tab/>
        <w:t xml:space="preserve">The fourth variable, poverty, also decreased voter turnout. For every percent increase in the population of a state that lives below the poverty line, voter turnout decreases by .7 percent, and has ninety-seven percent </w:t>
      </w:r>
      <w:proofErr w:type="gramStart"/>
      <w:r w:rsidRPr="00A7189A">
        <w:rPr>
          <w:sz w:val="24"/>
          <w:szCs w:val="24"/>
        </w:rPr>
        <w:t>confidence</w:t>
      </w:r>
      <w:proofErr w:type="gramEnd"/>
      <w:r w:rsidRPr="00A7189A">
        <w:rPr>
          <w:sz w:val="24"/>
          <w:szCs w:val="24"/>
        </w:rPr>
        <w:t xml:space="preserve">. This is the exact opposite of what was expected, as people should turn to their government for help out of poverty, or a solution to poverty. </w:t>
      </w:r>
    </w:p>
    <w:p w:rsidR="00695E34" w:rsidRPr="00A7189A" w:rsidRDefault="00695E34" w:rsidP="00A7189A">
      <w:pPr>
        <w:spacing w:line="360" w:lineRule="auto"/>
        <w:contextualSpacing/>
        <w:rPr>
          <w:sz w:val="24"/>
          <w:szCs w:val="24"/>
        </w:rPr>
      </w:pPr>
      <w:r w:rsidRPr="00A7189A">
        <w:rPr>
          <w:sz w:val="24"/>
          <w:szCs w:val="24"/>
        </w:rPr>
        <w:tab/>
      </w:r>
      <w:r w:rsidR="0001033F" w:rsidRPr="00A7189A">
        <w:rPr>
          <w:sz w:val="24"/>
          <w:szCs w:val="24"/>
        </w:rPr>
        <w:t xml:space="preserve">Spending on the Child Health Insurance Program, on the other hand, like unemployment, does follow the hypothesis. As spending for CHIPs increases, voter turnout decreases. However, like violent and property crimes the effect is drastically minimal, despite reaching ninety-five percent </w:t>
      </w:r>
      <w:proofErr w:type="gramStart"/>
      <w:r w:rsidR="0001033F" w:rsidRPr="00A7189A">
        <w:rPr>
          <w:sz w:val="24"/>
          <w:szCs w:val="24"/>
        </w:rPr>
        <w:t>confidence</w:t>
      </w:r>
      <w:proofErr w:type="gramEnd"/>
      <w:r w:rsidR="0001033F" w:rsidRPr="00A7189A">
        <w:rPr>
          <w:sz w:val="24"/>
          <w:szCs w:val="24"/>
        </w:rPr>
        <w:t xml:space="preserve">. </w:t>
      </w:r>
    </w:p>
    <w:p w:rsidR="00DB15DA" w:rsidRPr="00A7189A" w:rsidRDefault="00DB15DA" w:rsidP="00A7189A">
      <w:pPr>
        <w:spacing w:line="360" w:lineRule="auto"/>
        <w:contextualSpacing/>
        <w:rPr>
          <w:sz w:val="24"/>
          <w:szCs w:val="24"/>
        </w:rPr>
      </w:pPr>
      <w:r w:rsidRPr="00A7189A">
        <w:rPr>
          <w:sz w:val="24"/>
          <w:szCs w:val="24"/>
        </w:rPr>
        <w:tab/>
        <w:t xml:space="preserve">The percent of the population who receives Social Security benefits has an opposite effect than was predicted in the hypothesis. As the recipient population of Social security increases, so too does voter turnout; however this did not reach statistical significance. </w:t>
      </w:r>
    </w:p>
    <w:p w:rsidR="0031668D" w:rsidRPr="00A7189A" w:rsidRDefault="00DB15DA" w:rsidP="00A7189A">
      <w:pPr>
        <w:spacing w:line="360" w:lineRule="auto"/>
        <w:contextualSpacing/>
        <w:rPr>
          <w:sz w:val="24"/>
          <w:szCs w:val="24"/>
        </w:rPr>
      </w:pPr>
      <w:r w:rsidRPr="00A7189A">
        <w:rPr>
          <w:sz w:val="24"/>
          <w:szCs w:val="24"/>
        </w:rPr>
        <w:tab/>
        <w:t xml:space="preserve">Medicinal marijuana and same sex marriages also had an opposite effect than as predicted. States which allowed either, had considerably higher voter turnout; however, both variables were far from reaching statistical significance. </w:t>
      </w:r>
    </w:p>
    <w:p w:rsidR="00770FB5" w:rsidRPr="00A7189A" w:rsidRDefault="00770FB5" w:rsidP="00A7189A">
      <w:pPr>
        <w:spacing w:line="360" w:lineRule="auto"/>
        <w:contextualSpacing/>
        <w:rPr>
          <w:sz w:val="24"/>
          <w:szCs w:val="24"/>
        </w:rPr>
      </w:pPr>
      <w:r w:rsidRPr="00A7189A">
        <w:rPr>
          <w:sz w:val="24"/>
          <w:szCs w:val="24"/>
        </w:rPr>
        <w:tab/>
        <w:t xml:space="preserve">When interpreting these results it is interesting to note some of the instances where the variables proved to have an opposite effect than as predicted. Poverty, though should lead to increased voter turnout proved otherwise. This can be explained, in part by </w:t>
      </w:r>
      <w:proofErr w:type="spellStart"/>
      <w:r w:rsidRPr="00A7189A">
        <w:rPr>
          <w:sz w:val="24"/>
          <w:szCs w:val="24"/>
        </w:rPr>
        <w:t>Claassen</w:t>
      </w:r>
      <w:proofErr w:type="spellEnd"/>
      <w:r w:rsidRPr="00A7189A">
        <w:rPr>
          <w:sz w:val="24"/>
          <w:szCs w:val="24"/>
        </w:rPr>
        <w:t xml:space="preserve"> and </w:t>
      </w:r>
      <w:proofErr w:type="spellStart"/>
      <w:r w:rsidRPr="00A7189A">
        <w:rPr>
          <w:sz w:val="24"/>
          <w:szCs w:val="24"/>
        </w:rPr>
        <w:t>Highton</w:t>
      </w:r>
      <w:proofErr w:type="spellEnd"/>
      <w:r w:rsidRPr="00A7189A">
        <w:rPr>
          <w:sz w:val="24"/>
          <w:szCs w:val="24"/>
        </w:rPr>
        <w:t xml:space="preserve"> who identify an uninformed mass. Part of this lack of information could be explained by lack of access to information; which may be limited while suffering economically. </w:t>
      </w:r>
      <w:r w:rsidR="0031668D" w:rsidRPr="00A7189A">
        <w:rPr>
          <w:sz w:val="24"/>
          <w:szCs w:val="24"/>
        </w:rPr>
        <w:t xml:space="preserve">Moreover, people who live in poverty may not have an ability to travel to vote, or the time to spare. </w:t>
      </w:r>
    </w:p>
    <w:p w:rsidR="0031668D" w:rsidRPr="00A7189A" w:rsidRDefault="0031668D" w:rsidP="00A7189A">
      <w:pPr>
        <w:spacing w:line="360" w:lineRule="auto"/>
        <w:contextualSpacing/>
        <w:rPr>
          <w:sz w:val="24"/>
          <w:szCs w:val="24"/>
        </w:rPr>
      </w:pPr>
      <w:r w:rsidRPr="00A7189A">
        <w:rPr>
          <w:sz w:val="24"/>
          <w:szCs w:val="24"/>
        </w:rPr>
        <w:tab/>
        <w:t xml:space="preserve">Also, there is the variable of percent of the population which receives Social Security benefits. As the number of recipients increases, voter turnout should decrease; instead the regression suggests the opposite. This could be explained by Social Security being a controversial issue which gets spoken about in almost every election. Though citizens should be satisfied with the Social Security provided, there is a constant threat of losing that aid, which </w:t>
      </w:r>
      <w:r w:rsidRPr="00A7189A">
        <w:rPr>
          <w:sz w:val="24"/>
          <w:szCs w:val="24"/>
        </w:rPr>
        <w:lastRenderedPageBreak/>
        <w:t xml:space="preserve">then mobilizes the voters to protect their benefits. This can be used to explain medical marijuana and same sex marriages, despite their lack of significance. </w:t>
      </w:r>
    </w:p>
    <w:p w:rsidR="00695E34" w:rsidRPr="00A7189A" w:rsidRDefault="00EA15A6" w:rsidP="00A7189A">
      <w:pPr>
        <w:spacing w:line="360" w:lineRule="auto"/>
        <w:contextualSpacing/>
        <w:rPr>
          <w:sz w:val="24"/>
          <w:szCs w:val="24"/>
        </w:rPr>
      </w:pPr>
      <w:r w:rsidRPr="00A7189A">
        <w:rPr>
          <w:sz w:val="24"/>
          <w:szCs w:val="24"/>
        </w:rPr>
        <w:tab/>
        <w:t>Voter apathy can be explained by a number of different factors. Though some variables have held with the hypothesis, there is little evidence to show that voter apathy is caused by a sense of political satisfaction.  This doe</w:t>
      </w:r>
      <w:r w:rsidR="00EF75C2" w:rsidRPr="00A7189A">
        <w:rPr>
          <w:sz w:val="24"/>
          <w:szCs w:val="24"/>
        </w:rPr>
        <w:t xml:space="preserve">s not render this study useless. This study does not look </w:t>
      </w:r>
      <w:r w:rsidR="008922DB">
        <w:rPr>
          <w:sz w:val="24"/>
          <w:szCs w:val="24"/>
        </w:rPr>
        <w:t>all social programs</w:t>
      </w:r>
      <w:r w:rsidR="0017434C">
        <w:rPr>
          <w:sz w:val="24"/>
          <w:szCs w:val="24"/>
        </w:rPr>
        <w:t xml:space="preserve">; nor does it </w:t>
      </w:r>
      <w:proofErr w:type="gramStart"/>
      <w:r w:rsidR="0017434C">
        <w:rPr>
          <w:sz w:val="24"/>
          <w:szCs w:val="24"/>
        </w:rPr>
        <w:t xml:space="preserve">identify </w:t>
      </w:r>
      <w:r w:rsidR="00EF75C2" w:rsidRPr="00A7189A">
        <w:rPr>
          <w:sz w:val="24"/>
          <w:szCs w:val="24"/>
        </w:rPr>
        <w:t xml:space="preserve"> whether</w:t>
      </w:r>
      <w:proofErr w:type="gramEnd"/>
      <w:r w:rsidR="00EF75C2" w:rsidRPr="00A7189A">
        <w:rPr>
          <w:sz w:val="24"/>
          <w:szCs w:val="24"/>
        </w:rPr>
        <w:t xml:space="preserve"> social programs, which </w:t>
      </w:r>
      <w:r w:rsidR="0017434C">
        <w:rPr>
          <w:sz w:val="24"/>
          <w:szCs w:val="24"/>
        </w:rPr>
        <w:t xml:space="preserve">would </w:t>
      </w:r>
      <w:r w:rsidR="00EF75C2" w:rsidRPr="00A7189A">
        <w:rPr>
          <w:sz w:val="24"/>
          <w:szCs w:val="24"/>
        </w:rPr>
        <w:t xml:space="preserve">help citizens and decrease voter turnout, are </w:t>
      </w:r>
      <w:r w:rsidR="008922DB">
        <w:rPr>
          <w:sz w:val="24"/>
          <w:szCs w:val="24"/>
        </w:rPr>
        <w:t xml:space="preserve">being </w:t>
      </w:r>
      <w:r w:rsidR="00EF75C2" w:rsidRPr="00A7189A">
        <w:rPr>
          <w:sz w:val="24"/>
          <w:szCs w:val="24"/>
        </w:rPr>
        <w:t>threat</w:t>
      </w:r>
      <w:r w:rsidR="008922DB">
        <w:rPr>
          <w:sz w:val="24"/>
          <w:szCs w:val="24"/>
        </w:rPr>
        <w:t xml:space="preserve">ened. </w:t>
      </w:r>
      <w:r w:rsidR="0017434C">
        <w:rPr>
          <w:sz w:val="24"/>
          <w:szCs w:val="24"/>
        </w:rPr>
        <w:t xml:space="preserve"> </w:t>
      </w:r>
      <w:r w:rsidR="00EF75C2" w:rsidRPr="00A7189A">
        <w:rPr>
          <w:sz w:val="24"/>
          <w:szCs w:val="24"/>
        </w:rPr>
        <w:t>P</w:t>
      </w:r>
      <w:r w:rsidRPr="00A7189A">
        <w:rPr>
          <w:sz w:val="24"/>
          <w:szCs w:val="24"/>
        </w:rPr>
        <w:t xml:space="preserve">olitical satisfaction could still be a factor in voter apathy, but threats to that satisfaction could be a mobilizing force for voting. </w:t>
      </w:r>
    </w:p>
    <w:p w:rsidR="004865D7" w:rsidRPr="00A7189A" w:rsidRDefault="004865D7">
      <w:pPr>
        <w:rPr>
          <w:sz w:val="24"/>
          <w:szCs w:val="24"/>
        </w:rPr>
      </w:pPr>
      <w:r w:rsidRPr="00A7189A">
        <w:rPr>
          <w:sz w:val="24"/>
          <w:szCs w:val="24"/>
        </w:rPr>
        <w:br w:type="page"/>
      </w:r>
    </w:p>
    <w:p w:rsidR="00C27ADC" w:rsidRPr="00A7189A" w:rsidRDefault="004865D7" w:rsidP="005D5C46">
      <w:pPr>
        <w:spacing w:line="240" w:lineRule="auto"/>
        <w:contextualSpacing/>
        <w:rPr>
          <w:sz w:val="24"/>
          <w:szCs w:val="24"/>
        </w:rPr>
      </w:pPr>
      <w:r w:rsidRPr="00A7189A">
        <w:rPr>
          <w:sz w:val="24"/>
          <w:szCs w:val="24"/>
        </w:rPr>
        <w:lastRenderedPageBreak/>
        <w:t>Bibliography</w:t>
      </w:r>
    </w:p>
    <w:p w:rsidR="004865D7" w:rsidRPr="00A7189A" w:rsidRDefault="004865D7" w:rsidP="005D5C46">
      <w:pPr>
        <w:spacing w:line="240" w:lineRule="auto"/>
        <w:contextualSpacing/>
        <w:rPr>
          <w:sz w:val="24"/>
          <w:szCs w:val="24"/>
        </w:rPr>
      </w:pPr>
    </w:p>
    <w:p w:rsidR="004865D7" w:rsidRPr="00A7189A" w:rsidRDefault="004865D7" w:rsidP="005D5C46">
      <w:pPr>
        <w:spacing w:line="240" w:lineRule="auto"/>
        <w:contextualSpacing/>
        <w:rPr>
          <w:sz w:val="24"/>
          <w:szCs w:val="24"/>
        </w:rPr>
      </w:pPr>
    </w:p>
    <w:p w:rsidR="004865D7" w:rsidRPr="004865D7" w:rsidRDefault="004865D7" w:rsidP="004865D7">
      <w:pPr>
        <w:widowControl w:val="0"/>
        <w:overflowPunct w:val="0"/>
        <w:autoSpaceDE w:val="0"/>
        <w:autoSpaceDN w:val="0"/>
        <w:adjustRightInd w:val="0"/>
        <w:spacing w:after="0" w:line="240" w:lineRule="auto"/>
        <w:rPr>
          <w:rFonts w:cs="Times New Roman"/>
          <w:kern w:val="28"/>
          <w:sz w:val="24"/>
          <w:szCs w:val="24"/>
        </w:rPr>
      </w:pPr>
      <w:proofErr w:type="gramStart"/>
      <w:r w:rsidRPr="004865D7">
        <w:rPr>
          <w:rFonts w:cs="Times New Roman"/>
          <w:kern w:val="28"/>
          <w:sz w:val="24"/>
          <w:szCs w:val="24"/>
        </w:rPr>
        <w:t xml:space="preserve">Fowler, James H. and Cindy D. </w:t>
      </w:r>
      <w:proofErr w:type="spellStart"/>
      <w:r w:rsidRPr="004865D7">
        <w:rPr>
          <w:rFonts w:cs="Times New Roman"/>
          <w:kern w:val="28"/>
          <w:sz w:val="24"/>
          <w:szCs w:val="24"/>
        </w:rPr>
        <w:t>Kam</w:t>
      </w:r>
      <w:proofErr w:type="spellEnd"/>
      <w:r w:rsidRPr="004865D7">
        <w:rPr>
          <w:rFonts w:cs="Times New Roman"/>
          <w:kern w:val="28"/>
          <w:sz w:val="24"/>
          <w:szCs w:val="24"/>
        </w:rPr>
        <w:t>.</w:t>
      </w:r>
      <w:proofErr w:type="gramEnd"/>
      <w:r w:rsidRPr="004865D7">
        <w:rPr>
          <w:rFonts w:cs="Times New Roman"/>
          <w:kern w:val="28"/>
          <w:sz w:val="24"/>
          <w:szCs w:val="24"/>
        </w:rPr>
        <w:t xml:space="preserve"> 2006. “Patience as a Political Virtue: Delayed Gratification and Turnout.” </w:t>
      </w:r>
      <w:r w:rsidRPr="004865D7">
        <w:rPr>
          <w:rFonts w:cs="Times New Roman"/>
          <w:i/>
          <w:iCs/>
          <w:kern w:val="28"/>
          <w:sz w:val="24"/>
          <w:szCs w:val="24"/>
        </w:rPr>
        <w:t>Political Behavior,</w:t>
      </w:r>
      <w:r w:rsidRPr="004865D7">
        <w:rPr>
          <w:rFonts w:cs="Times New Roman"/>
          <w:kern w:val="28"/>
          <w:sz w:val="24"/>
          <w:szCs w:val="24"/>
        </w:rPr>
        <w:t xml:space="preserve"> Vol. 28, No. 2 (June): 113-128.</w:t>
      </w:r>
    </w:p>
    <w:p w:rsidR="004865D7" w:rsidRPr="004865D7" w:rsidRDefault="004865D7" w:rsidP="004865D7">
      <w:pPr>
        <w:widowControl w:val="0"/>
        <w:overflowPunct w:val="0"/>
        <w:autoSpaceDE w:val="0"/>
        <w:autoSpaceDN w:val="0"/>
        <w:adjustRightInd w:val="0"/>
        <w:spacing w:after="0" w:line="240" w:lineRule="auto"/>
        <w:rPr>
          <w:rFonts w:cs="Times New Roman"/>
          <w:kern w:val="28"/>
          <w:sz w:val="24"/>
          <w:szCs w:val="24"/>
        </w:rPr>
      </w:pPr>
    </w:p>
    <w:p w:rsidR="004865D7" w:rsidRPr="004865D7" w:rsidRDefault="004865D7" w:rsidP="004865D7">
      <w:pPr>
        <w:widowControl w:val="0"/>
        <w:overflowPunct w:val="0"/>
        <w:autoSpaceDE w:val="0"/>
        <w:autoSpaceDN w:val="0"/>
        <w:adjustRightInd w:val="0"/>
        <w:spacing w:after="0" w:line="240" w:lineRule="auto"/>
        <w:rPr>
          <w:rFonts w:cs="Times New Roman"/>
          <w:kern w:val="28"/>
          <w:sz w:val="24"/>
          <w:szCs w:val="24"/>
        </w:rPr>
      </w:pPr>
      <w:r w:rsidRPr="004865D7">
        <w:rPr>
          <w:rFonts w:cs="Times New Roman"/>
          <w:kern w:val="28"/>
          <w:sz w:val="24"/>
          <w:szCs w:val="24"/>
        </w:rPr>
        <w:t xml:space="preserve">Hertz, </w:t>
      </w:r>
      <w:proofErr w:type="spellStart"/>
      <w:r w:rsidRPr="004865D7">
        <w:rPr>
          <w:rFonts w:cs="Times New Roman"/>
          <w:kern w:val="28"/>
          <w:sz w:val="24"/>
          <w:szCs w:val="24"/>
        </w:rPr>
        <w:t>Noreena</w:t>
      </w:r>
      <w:proofErr w:type="spellEnd"/>
      <w:r w:rsidRPr="004865D7">
        <w:rPr>
          <w:rFonts w:cs="Times New Roman"/>
          <w:kern w:val="28"/>
          <w:sz w:val="24"/>
          <w:szCs w:val="24"/>
        </w:rPr>
        <w:t xml:space="preserve">. 2001. “Better to Shop than to Vote?” </w:t>
      </w:r>
      <w:proofErr w:type="spellStart"/>
      <w:r w:rsidRPr="004865D7">
        <w:rPr>
          <w:rFonts w:cs="Times New Roman"/>
          <w:i/>
          <w:iCs/>
          <w:kern w:val="28"/>
          <w:sz w:val="24"/>
          <w:szCs w:val="24"/>
        </w:rPr>
        <w:t>Buisness</w:t>
      </w:r>
      <w:proofErr w:type="spellEnd"/>
      <w:r w:rsidRPr="004865D7">
        <w:rPr>
          <w:rFonts w:cs="Times New Roman"/>
          <w:i/>
          <w:iCs/>
          <w:kern w:val="28"/>
          <w:sz w:val="24"/>
          <w:szCs w:val="24"/>
        </w:rPr>
        <w:t xml:space="preserve"> Ethics: A European Review.</w:t>
      </w:r>
      <w:r w:rsidRPr="004865D7">
        <w:rPr>
          <w:rFonts w:cs="Times New Roman"/>
          <w:kern w:val="28"/>
          <w:sz w:val="24"/>
          <w:szCs w:val="24"/>
        </w:rPr>
        <w:t xml:space="preserve"> </w:t>
      </w:r>
      <w:proofErr w:type="gramStart"/>
      <w:r w:rsidRPr="004865D7">
        <w:rPr>
          <w:rFonts w:cs="Times New Roman"/>
          <w:kern w:val="28"/>
          <w:sz w:val="24"/>
          <w:szCs w:val="24"/>
        </w:rPr>
        <w:t>Vol. 10.</w:t>
      </w:r>
      <w:proofErr w:type="gramEnd"/>
      <w:r w:rsidRPr="004865D7">
        <w:rPr>
          <w:rFonts w:cs="Times New Roman"/>
          <w:kern w:val="28"/>
          <w:sz w:val="24"/>
          <w:szCs w:val="24"/>
        </w:rPr>
        <w:t xml:space="preserve"> No. 3 (July): 190-193.</w:t>
      </w:r>
    </w:p>
    <w:p w:rsidR="004865D7" w:rsidRPr="00A7189A" w:rsidRDefault="004865D7" w:rsidP="004865D7">
      <w:pPr>
        <w:widowControl w:val="0"/>
        <w:overflowPunct w:val="0"/>
        <w:autoSpaceDE w:val="0"/>
        <w:autoSpaceDN w:val="0"/>
        <w:adjustRightInd w:val="0"/>
        <w:spacing w:after="0" w:line="240" w:lineRule="auto"/>
        <w:rPr>
          <w:rFonts w:cs="Times New Roman"/>
          <w:kern w:val="28"/>
          <w:sz w:val="24"/>
          <w:szCs w:val="24"/>
        </w:rPr>
      </w:pPr>
    </w:p>
    <w:p w:rsidR="004865D7" w:rsidRPr="004865D7" w:rsidRDefault="004865D7" w:rsidP="004865D7">
      <w:pPr>
        <w:widowControl w:val="0"/>
        <w:overflowPunct w:val="0"/>
        <w:autoSpaceDE w:val="0"/>
        <w:autoSpaceDN w:val="0"/>
        <w:adjustRightInd w:val="0"/>
        <w:spacing w:after="0" w:line="240" w:lineRule="auto"/>
        <w:rPr>
          <w:rFonts w:cs="Times New Roman"/>
          <w:kern w:val="28"/>
          <w:sz w:val="24"/>
          <w:szCs w:val="24"/>
        </w:rPr>
      </w:pPr>
      <w:r w:rsidRPr="004865D7">
        <w:rPr>
          <w:rFonts w:cs="Times New Roman"/>
          <w:kern w:val="28"/>
          <w:sz w:val="24"/>
          <w:szCs w:val="24"/>
        </w:rPr>
        <w:t xml:space="preserve">Dodson, Kyle. 2010. “The Return of the American Voter? </w:t>
      </w:r>
      <w:proofErr w:type="gramStart"/>
      <w:r w:rsidRPr="004865D7">
        <w:rPr>
          <w:rFonts w:cs="Times New Roman"/>
          <w:kern w:val="28"/>
          <w:sz w:val="24"/>
          <w:szCs w:val="24"/>
        </w:rPr>
        <w:t>Party Polarization and Voting Behavior, 1988 to 2004.”</w:t>
      </w:r>
      <w:proofErr w:type="gramEnd"/>
      <w:r w:rsidRPr="004865D7">
        <w:rPr>
          <w:rFonts w:cs="Times New Roman"/>
          <w:kern w:val="28"/>
          <w:sz w:val="24"/>
          <w:szCs w:val="24"/>
        </w:rPr>
        <w:t xml:space="preserve"> </w:t>
      </w:r>
      <w:proofErr w:type="gramStart"/>
      <w:r w:rsidRPr="004865D7">
        <w:rPr>
          <w:rFonts w:cs="Times New Roman"/>
          <w:i/>
          <w:iCs/>
          <w:kern w:val="28"/>
          <w:sz w:val="24"/>
          <w:szCs w:val="24"/>
        </w:rPr>
        <w:t>Sociological Perspectives.</w:t>
      </w:r>
      <w:proofErr w:type="gramEnd"/>
      <w:r w:rsidRPr="004865D7">
        <w:rPr>
          <w:rFonts w:cs="Times New Roman"/>
          <w:kern w:val="28"/>
          <w:sz w:val="24"/>
          <w:szCs w:val="24"/>
        </w:rPr>
        <w:t xml:space="preserve"> </w:t>
      </w:r>
      <w:proofErr w:type="gramStart"/>
      <w:r w:rsidRPr="004865D7">
        <w:rPr>
          <w:rFonts w:cs="Times New Roman"/>
          <w:kern w:val="28"/>
          <w:sz w:val="24"/>
          <w:szCs w:val="24"/>
        </w:rPr>
        <w:t>Vol. 53.</w:t>
      </w:r>
      <w:proofErr w:type="gramEnd"/>
      <w:r w:rsidRPr="004865D7">
        <w:rPr>
          <w:rFonts w:cs="Times New Roman"/>
          <w:kern w:val="28"/>
          <w:sz w:val="24"/>
          <w:szCs w:val="24"/>
        </w:rPr>
        <w:t xml:space="preserve"> No. 3 (</w:t>
      </w:r>
      <w:proofErr w:type="gramStart"/>
      <w:r w:rsidRPr="004865D7">
        <w:rPr>
          <w:rFonts w:cs="Times New Roman"/>
          <w:kern w:val="28"/>
          <w:sz w:val="24"/>
          <w:szCs w:val="24"/>
        </w:rPr>
        <w:t>Fall</w:t>
      </w:r>
      <w:proofErr w:type="gramEnd"/>
      <w:r w:rsidRPr="004865D7">
        <w:rPr>
          <w:rFonts w:cs="Times New Roman"/>
          <w:kern w:val="28"/>
          <w:sz w:val="24"/>
          <w:szCs w:val="24"/>
        </w:rPr>
        <w:t>): 443-449.</w:t>
      </w:r>
    </w:p>
    <w:p w:rsidR="004865D7" w:rsidRPr="004865D7" w:rsidRDefault="004865D7" w:rsidP="004865D7">
      <w:pPr>
        <w:widowControl w:val="0"/>
        <w:overflowPunct w:val="0"/>
        <w:autoSpaceDE w:val="0"/>
        <w:autoSpaceDN w:val="0"/>
        <w:adjustRightInd w:val="0"/>
        <w:spacing w:after="0" w:line="240" w:lineRule="auto"/>
        <w:rPr>
          <w:rFonts w:cs="Times New Roman"/>
          <w:kern w:val="28"/>
          <w:sz w:val="24"/>
          <w:szCs w:val="24"/>
        </w:rPr>
      </w:pPr>
    </w:p>
    <w:p w:rsidR="004865D7" w:rsidRPr="004865D7" w:rsidRDefault="004865D7" w:rsidP="004865D7">
      <w:pPr>
        <w:widowControl w:val="0"/>
        <w:overflowPunct w:val="0"/>
        <w:autoSpaceDE w:val="0"/>
        <w:autoSpaceDN w:val="0"/>
        <w:adjustRightInd w:val="0"/>
        <w:spacing w:after="0" w:line="240" w:lineRule="auto"/>
        <w:rPr>
          <w:rFonts w:cs="Times New Roman"/>
          <w:kern w:val="28"/>
          <w:sz w:val="24"/>
          <w:szCs w:val="24"/>
        </w:rPr>
      </w:pPr>
      <w:r w:rsidRPr="004865D7">
        <w:rPr>
          <w:rFonts w:cs="Times New Roman"/>
          <w:kern w:val="28"/>
          <w:sz w:val="24"/>
          <w:szCs w:val="24"/>
        </w:rPr>
        <w:t xml:space="preserve">Merrifield, John. 1993. “The Institutional and Political Factors that Influence Voter Turnout.” </w:t>
      </w:r>
      <w:proofErr w:type="gramStart"/>
      <w:r w:rsidRPr="004865D7">
        <w:rPr>
          <w:rFonts w:cs="Times New Roman"/>
          <w:i/>
          <w:iCs/>
          <w:kern w:val="28"/>
          <w:sz w:val="24"/>
          <w:szCs w:val="24"/>
        </w:rPr>
        <w:t>Public Choice</w:t>
      </w:r>
      <w:r w:rsidRPr="004865D7">
        <w:rPr>
          <w:rFonts w:cs="Times New Roman"/>
          <w:kern w:val="28"/>
          <w:sz w:val="24"/>
          <w:szCs w:val="24"/>
        </w:rPr>
        <w:t>.</w:t>
      </w:r>
      <w:proofErr w:type="gramEnd"/>
      <w:r w:rsidRPr="004865D7">
        <w:rPr>
          <w:rFonts w:cs="Times New Roman"/>
          <w:kern w:val="28"/>
          <w:sz w:val="24"/>
          <w:szCs w:val="24"/>
        </w:rPr>
        <w:t xml:space="preserve"> </w:t>
      </w:r>
      <w:proofErr w:type="gramStart"/>
      <w:r w:rsidRPr="004865D7">
        <w:rPr>
          <w:rFonts w:cs="Times New Roman"/>
          <w:kern w:val="28"/>
          <w:sz w:val="24"/>
          <w:szCs w:val="24"/>
        </w:rPr>
        <w:t>Vol. 77.</w:t>
      </w:r>
      <w:proofErr w:type="gramEnd"/>
      <w:r w:rsidRPr="004865D7">
        <w:rPr>
          <w:rFonts w:cs="Times New Roman"/>
          <w:kern w:val="28"/>
          <w:sz w:val="24"/>
          <w:szCs w:val="24"/>
        </w:rPr>
        <w:t xml:space="preserve"> No. 3 (November): 657-667.</w:t>
      </w:r>
    </w:p>
    <w:p w:rsidR="004865D7" w:rsidRPr="004865D7" w:rsidRDefault="004865D7" w:rsidP="004865D7">
      <w:pPr>
        <w:widowControl w:val="0"/>
        <w:overflowPunct w:val="0"/>
        <w:autoSpaceDE w:val="0"/>
        <w:autoSpaceDN w:val="0"/>
        <w:adjustRightInd w:val="0"/>
        <w:spacing w:after="0" w:line="240" w:lineRule="auto"/>
        <w:rPr>
          <w:rFonts w:cs="Times New Roman"/>
          <w:kern w:val="28"/>
          <w:sz w:val="24"/>
          <w:szCs w:val="24"/>
        </w:rPr>
      </w:pPr>
    </w:p>
    <w:p w:rsidR="004865D7" w:rsidRPr="004865D7" w:rsidRDefault="004865D7" w:rsidP="004865D7">
      <w:pPr>
        <w:widowControl w:val="0"/>
        <w:overflowPunct w:val="0"/>
        <w:autoSpaceDE w:val="0"/>
        <w:autoSpaceDN w:val="0"/>
        <w:adjustRightInd w:val="0"/>
        <w:spacing w:after="0" w:line="240" w:lineRule="auto"/>
        <w:rPr>
          <w:rFonts w:cs="Times New Roman"/>
          <w:kern w:val="28"/>
          <w:sz w:val="24"/>
          <w:szCs w:val="24"/>
        </w:rPr>
      </w:pPr>
      <w:r w:rsidRPr="004865D7">
        <w:rPr>
          <w:rFonts w:cs="Times New Roman"/>
          <w:kern w:val="28"/>
          <w:sz w:val="24"/>
          <w:szCs w:val="24"/>
        </w:rPr>
        <w:t xml:space="preserve">Dean, Dwight G. 1960. </w:t>
      </w:r>
      <w:proofErr w:type="gramStart"/>
      <w:r w:rsidRPr="004865D7">
        <w:rPr>
          <w:rFonts w:cs="Times New Roman"/>
          <w:kern w:val="28"/>
          <w:sz w:val="24"/>
          <w:szCs w:val="24"/>
        </w:rPr>
        <w:t xml:space="preserve">“Alienation and Political Apathy” </w:t>
      </w:r>
      <w:r w:rsidRPr="004865D7">
        <w:rPr>
          <w:rFonts w:cs="Times New Roman"/>
          <w:i/>
          <w:iCs/>
          <w:kern w:val="28"/>
          <w:sz w:val="24"/>
          <w:szCs w:val="24"/>
        </w:rPr>
        <w:t>Social Forces</w:t>
      </w:r>
      <w:r w:rsidRPr="004865D7">
        <w:rPr>
          <w:rFonts w:cs="Times New Roman"/>
          <w:kern w:val="28"/>
          <w:sz w:val="24"/>
          <w:szCs w:val="24"/>
        </w:rPr>
        <w:t>.</w:t>
      </w:r>
      <w:proofErr w:type="gramEnd"/>
      <w:r w:rsidRPr="004865D7">
        <w:rPr>
          <w:rFonts w:cs="Times New Roman"/>
          <w:kern w:val="28"/>
          <w:sz w:val="24"/>
          <w:szCs w:val="24"/>
        </w:rPr>
        <w:t xml:space="preserve"> </w:t>
      </w:r>
      <w:proofErr w:type="gramStart"/>
      <w:r w:rsidRPr="004865D7">
        <w:rPr>
          <w:rFonts w:cs="Times New Roman"/>
          <w:kern w:val="28"/>
          <w:sz w:val="24"/>
          <w:szCs w:val="24"/>
        </w:rPr>
        <w:t>Vol. 38.</w:t>
      </w:r>
      <w:proofErr w:type="gramEnd"/>
      <w:r w:rsidRPr="004865D7">
        <w:rPr>
          <w:rFonts w:cs="Times New Roman"/>
          <w:kern w:val="28"/>
          <w:sz w:val="24"/>
          <w:szCs w:val="24"/>
        </w:rPr>
        <w:t xml:space="preserve"> No. 3 (March):185-189.</w:t>
      </w:r>
    </w:p>
    <w:p w:rsidR="004865D7" w:rsidRPr="004865D7" w:rsidRDefault="004865D7" w:rsidP="004865D7">
      <w:pPr>
        <w:widowControl w:val="0"/>
        <w:overflowPunct w:val="0"/>
        <w:autoSpaceDE w:val="0"/>
        <w:autoSpaceDN w:val="0"/>
        <w:adjustRightInd w:val="0"/>
        <w:spacing w:after="0" w:line="240" w:lineRule="auto"/>
        <w:rPr>
          <w:rFonts w:cs="Times New Roman"/>
          <w:kern w:val="28"/>
          <w:sz w:val="24"/>
          <w:szCs w:val="24"/>
        </w:rPr>
      </w:pPr>
    </w:p>
    <w:p w:rsidR="004865D7" w:rsidRPr="004865D7" w:rsidRDefault="004865D7" w:rsidP="004865D7">
      <w:pPr>
        <w:widowControl w:val="0"/>
        <w:overflowPunct w:val="0"/>
        <w:autoSpaceDE w:val="0"/>
        <w:autoSpaceDN w:val="0"/>
        <w:adjustRightInd w:val="0"/>
        <w:spacing w:after="0" w:line="240" w:lineRule="auto"/>
        <w:rPr>
          <w:rFonts w:cs="Times New Roman"/>
          <w:kern w:val="28"/>
          <w:sz w:val="24"/>
          <w:szCs w:val="24"/>
        </w:rPr>
      </w:pPr>
      <w:proofErr w:type="gramStart"/>
      <w:r w:rsidRPr="004865D7">
        <w:rPr>
          <w:rFonts w:cs="Times New Roman"/>
          <w:kern w:val="28"/>
          <w:sz w:val="24"/>
          <w:szCs w:val="24"/>
        </w:rPr>
        <w:t>Adams, James, Jay Dow and Samuel Merrill III.</w:t>
      </w:r>
      <w:proofErr w:type="gramEnd"/>
      <w:r w:rsidRPr="004865D7">
        <w:rPr>
          <w:rFonts w:cs="Times New Roman"/>
          <w:kern w:val="28"/>
          <w:sz w:val="24"/>
          <w:szCs w:val="24"/>
        </w:rPr>
        <w:t xml:space="preserve"> 2006. “The Political Consequences of Alienation-Based and Indifference-Based Voter Abstention: Applications to Presidential Elections</w:t>
      </w:r>
      <w:r w:rsidRPr="00A7189A">
        <w:rPr>
          <w:rFonts w:cs="Times New Roman"/>
          <w:kern w:val="28"/>
          <w:sz w:val="24"/>
          <w:szCs w:val="24"/>
        </w:rPr>
        <w:t>.</w:t>
      </w:r>
      <w:r w:rsidRPr="004865D7">
        <w:rPr>
          <w:rFonts w:cs="Times New Roman"/>
          <w:kern w:val="28"/>
          <w:sz w:val="24"/>
          <w:szCs w:val="24"/>
        </w:rPr>
        <w:t xml:space="preserve">” </w:t>
      </w:r>
      <w:proofErr w:type="gramStart"/>
      <w:r w:rsidRPr="004865D7">
        <w:rPr>
          <w:rFonts w:cs="Times New Roman"/>
          <w:i/>
          <w:iCs/>
          <w:kern w:val="28"/>
          <w:sz w:val="24"/>
          <w:szCs w:val="24"/>
        </w:rPr>
        <w:t>Political Behavior</w:t>
      </w:r>
      <w:r w:rsidRPr="004865D7">
        <w:rPr>
          <w:rFonts w:cs="Times New Roman"/>
          <w:kern w:val="28"/>
          <w:sz w:val="24"/>
          <w:szCs w:val="24"/>
        </w:rPr>
        <w:t>.</w:t>
      </w:r>
      <w:proofErr w:type="gramEnd"/>
      <w:r w:rsidRPr="004865D7">
        <w:rPr>
          <w:rFonts w:cs="Times New Roman"/>
          <w:kern w:val="28"/>
          <w:sz w:val="24"/>
          <w:szCs w:val="24"/>
        </w:rPr>
        <w:t xml:space="preserve"> </w:t>
      </w:r>
      <w:proofErr w:type="gramStart"/>
      <w:r w:rsidRPr="004865D7">
        <w:rPr>
          <w:rFonts w:cs="Times New Roman"/>
          <w:kern w:val="28"/>
          <w:sz w:val="24"/>
          <w:szCs w:val="24"/>
        </w:rPr>
        <w:t>Vol. 28.</w:t>
      </w:r>
      <w:proofErr w:type="gramEnd"/>
      <w:r w:rsidRPr="004865D7">
        <w:rPr>
          <w:rFonts w:cs="Times New Roman"/>
          <w:kern w:val="28"/>
          <w:sz w:val="24"/>
          <w:szCs w:val="24"/>
        </w:rPr>
        <w:t xml:space="preserve"> No. 1 (March): 65-86.</w:t>
      </w:r>
    </w:p>
    <w:p w:rsidR="004865D7" w:rsidRPr="004865D7" w:rsidRDefault="004865D7" w:rsidP="004865D7">
      <w:pPr>
        <w:widowControl w:val="0"/>
        <w:overflowPunct w:val="0"/>
        <w:autoSpaceDE w:val="0"/>
        <w:autoSpaceDN w:val="0"/>
        <w:adjustRightInd w:val="0"/>
        <w:spacing w:after="0" w:line="240" w:lineRule="auto"/>
        <w:rPr>
          <w:rFonts w:cs="Times New Roman"/>
          <w:kern w:val="28"/>
          <w:sz w:val="24"/>
          <w:szCs w:val="24"/>
        </w:rPr>
      </w:pPr>
    </w:p>
    <w:p w:rsidR="004865D7" w:rsidRPr="004865D7" w:rsidRDefault="004865D7" w:rsidP="004865D7">
      <w:pPr>
        <w:widowControl w:val="0"/>
        <w:overflowPunct w:val="0"/>
        <w:autoSpaceDE w:val="0"/>
        <w:autoSpaceDN w:val="0"/>
        <w:adjustRightInd w:val="0"/>
        <w:spacing w:after="0" w:line="240" w:lineRule="auto"/>
        <w:rPr>
          <w:rFonts w:cs="Times New Roman"/>
          <w:kern w:val="28"/>
          <w:sz w:val="24"/>
          <w:szCs w:val="24"/>
        </w:rPr>
      </w:pPr>
      <w:r w:rsidRPr="004865D7">
        <w:rPr>
          <w:rFonts w:cs="Times New Roman"/>
          <w:kern w:val="28"/>
          <w:sz w:val="24"/>
          <w:szCs w:val="24"/>
        </w:rPr>
        <w:t xml:space="preserve">Rosenberg, Morris. 1954. “Some Determinants of Political Apathy.” </w:t>
      </w:r>
      <w:proofErr w:type="gramStart"/>
      <w:r w:rsidRPr="004865D7">
        <w:rPr>
          <w:rFonts w:cs="Times New Roman"/>
          <w:i/>
          <w:iCs/>
          <w:kern w:val="28"/>
          <w:sz w:val="24"/>
          <w:szCs w:val="24"/>
        </w:rPr>
        <w:t>The Public Opinion Quarterly</w:t>
      </w:r>
      <w:r w:rsidRPr="004865D7">
        <w:rPr>
          <w:rFonts w:cs="Times New Roman"/>
          <w:kern w:val="28"/>
          <w:sz w:val="24"/>
          <w:szCs w:val="24"/>
        </w:rPr>
        <w:t>.</w:t>
      </w:r>
      <w:proofErr w:type="gramEnd"/>
      <w:r w:rsidRPr="004865D7">
        <w:rPr>
          <w:rFonts w:cs="Times New Roman"/>
          <w:kern w:val="28"/>
          <w:sz w:val="24"/>
          <w:szCs w:val="24"/>
        </w:rPr>
        <w:t xml:space="preserve">  </w:t>
      </w:r>
      <w:proofErr w:type="gramStart"/>
      <w:r w:rsidRPr="004865D7">
        <w:rPr>
          <w:rFonts w:cs="Times New Roman"/>
          <w:kern w:val="28"/>
          <w:sz w:val="24"/>
          <w:szCs w:val="24"/>
        </w:rPr>
        <w:t>Vol. 18.</w:t>
      </w:r>
      <w:proofErr w:type="gramEnd"/>
      <w:r w:rsidRPr="004865D7">
        <w:rPr>
          <w:rFonts w:cs="Times New Roman"/>
          <w:kern w:val="28"/>
          <w:sz w:val="24"/>
          <w:szCs w:val="24"/>
        </w:rPr>
        <w:t xml:space="preserve"> No. 4 (</w:t>
      </w:r>
      <w:proofErr w:type="gramStart"/>
      <w:r w:rsidRPr="004865D7">
        <w:rPr>
          <w:rFonts w:cs="Times New Roman"/>
          <w:kern w:val="28"/>
          <w:sz w:val="24"/>
          <w:szCs w:val="24"/>
        </w:rPr>
        <w:t>Winter</w:t>
      </w:r>
      <w:proofErr w:type="gramEnd"/>
      <w:r w:rsidRPr="004865D7">
        <w:rPr>
          <w:rFonts w:cs="Times New Roman"/>
          <w:kern w:val="28"/>
          <w:sz w:val="24"/>
          <w:szCs w:val="24"/>
        </w:rPr>
        <w:t>): 349-366.</w:t>
      </w:r>
    </w:p>
    <w:p w:rsidR="004865D7" w:rsidRPr="004865D7" w:rsidRDefault="004865D7" w:rsidP="004865D7">
      <w:pPr>
        <w:widowControl w:val="0"/>
        <w:overflowPunct w:val="0"/>
        <w:autoSpaceDE w:val="0"/>
        <w:autoSpaceDN w:val="0"/>
        <w:adjustRightInd w:val="0"/>
        <w:spacing w:after="0" w:line="240" w:lineRule="auto"/>
        <w:rPr>
          <w:rFonts w:cs="Times New Roman"/>
          <w:kern w:val="28"/>
          <w:sz w:val="24"/>
          <w:szCs w:val="24"/>
        </w:rPr>
      </w:pPr>
    </w:p>
    <w:p w:rsidR="004865D7" w:rsidRPr="00A7189A" w:rsidRDefault="004865D7" w:rsidP="004865D7">
      <w:pPr>
        <w:widowControl w:val="0"/>
        <w:overflowPunct w:val="0"/>
        <w:autoSpaceDE w:val="0"/>
        <w:autoSpaceDN w:val="0"/>
        <w:adjustRightInd w:val="0"/>
        <w:spacing w:after="0" w:line="240" w:lineRule="auto"/>
        <w:rPr>
          <w:rFonts w:cs="Times New Roman"/>
          <w:kern w:val="28"/>
          <w:sz w:val="24"/>
          <w:szCs w:val="24"/>
        </w:rPr>
      </w:pPr>
      <w:proofErr w:type="spellStart"/>
      <w:proofErr w:type="gramStart"/>
      <w:r w:rsidRPr="00A7189A">
        <w:rPr>
          <w:rFonts w:cs="Times New Roman"/>
          <w:kern w:val="28"/>
          <w:sz w:val="24"/>
          <w:szCs w:val="24"/>
        </w:rPr>
        <w:t>Claassen</w:t>
      </w:r>
      <w:proofErr w:type="spellEnd"/>
      <w:r w:rsidRPr="00A7189A">
        <w:rPr>
          <w:rFonts w:cs="Times New Roman"/>
          <w:kern w:val="28"/>
          <w:sz w:val="24"/>
          <w:szCs w:val="24"/>
        </w:rPr>
        <w:t xml:space="preserve">, Ryan L. and Benjamin </w:t>
      </w:r>
      <w:proofErr w:type="spellStart"/>
      <w:r w:rsidRPr="00A7189A">
        <w:rPr>
          <w:rFonts w:cs="Times New Roman"/>
          <w:kern w:val="28"/>
          <w:sz w:val="24"/>
          <w:szCs w:val="24"/>
        </w:rPr>
        <w:t>Highton</w:t>
      </w:r>
      <w:proofErr w:type="spellEnd"/>
      <w:r w:rsidRPr="00A7189A">
        <w:rPr>
          <w:rFonts w:cs="Times New Roman"/>
          <w:kern w:val="28"/>
          <w:sz w:val="24"/>
          <w:szCs w:val="24"/>
        </w:rPr>
        <w:t>.</w:t>
      </w:r>
      <w:proofErr w:type="gramEnd"/>
      <w:r w:rsidRPr="00A7189A">
        <w:rPr>
          <w:rFonts w:cs="Times New Roman"/>
          <w:kern w:val="28"/>
          <w:sz w:val="24"/>
          <w:szCs w:val="24"/>
        </w:rPr>
        <w:t xml:space="preserve"> 2009. “Polarization among Party Elites and the Significance of Political </w:t>
      </w:r>
      <w:proofErr w:type="spellStart"/>
      <w:r w:rsidRPr="00A7189A">
        <w:rPr>
          <w:rFonts w:cs="Times New Roman"/>
          <w:kern w:val="28"/>
          <w:sz w:val="24"/>
          <w:szCs w:val="24"/>
        </w:rPr>
        <w:t>Awarness</w:t>
      </w:r>
      <w:proofErr w:type="spellEnd"/>
      <w:r w:rsidRPr="00A7189A">
        <w:rPr>
          <w:rFonts w:cs="Times New Roman"/>
          <w:kern w:val="28"/>
          <w:sz w:val="24"/>
          <w:szCs w:val="24"/>
        </w:rPr>
        <w:t xml:space="preserve"> in the Mass Public.” </w:t>
      </w:r>
      <w:proofErr w:type="gramStart"/>
      <w:r w:rsidRPr="00A7189A">
        <w:rPr>
          <w:rFonts w:cs="Times New Roman"/>
          <w:i/>
          <w:kern w:val="28"/>
          <w:sz w:val="24"/>
          <w:szCs w:val="24"/>
        </w:rPr>
        <w:t>Political Research Quarterly</w:t>
      </w:r>
      <w:r w:rsidRPr="00A7189A">
        <w:rPr>
          <w:rFonts w:cs="Times New Roman"/>
          <w:kern w:val="28"/>
          <w:sz w:val="24"/>
          <w:szCs w:val="24"/>
        </w:rPr>
        <w:t>.</w:t>
      </w:r>
      <w:proofErr w:type="gramEnd"/>
      <w:r w:rsidRPr="00A7189A">
        <w:rPr>
          <w:rFonts w:cs="Times New Roman"/>
          <w:kern w:val="28"/>
          <w:sz w:val="24"/>
          <w:szCs w:val="24"/>
        </w:rPr>
        <w:t xml:space="preserve"> </w:t>
      </w:r>
      <w:proofErr w:type="gramStart"/>
      <w:r w:rsidRPr="00A7189A">
        <w:rPr>
          <w:rFonts w:cs="Times New Roman"/>
          <w:kern w:val="28"/>
          <w:sz w:val="24"/>
          <w:szCs w:val="24"/>
        </w:rPr>
        <w:t>Vol. 62.</w:t>
      </w:r>
      <w:proofErr w:type="gramEnd"/>
      <w:r w:rsidRPr="00A7189A">
        <w:rPr>
          <w:rFonts w:cs="Times New Roman"/>
          <w:kern w:val="28"/>
          <w:sz w:val="24"/>
          <w:szCs w:val="24"/>
        </w:rPr>
        <w:t xml:space="preserve"> No. 3 (September): 538-551.</w:t>
      </w:r>
    </w:p>
    <w:p w:rsidR="004865D7" w:rsidRPr="00A7189A" w:rsidRDefault="004865D7" w:rsidP="004865D7">
      <w:pPr>
        <w:widowControl w:val="0"/>
        <w:overflowPunct w:val="0"/>
        <w:autoSpaceDE w:val="0"/>
        <w:autoSpaceDN w:val="0"/>
        <w:adjustRightInd w:val="0"/>
        <w:spacing w:after="0" w:line="240" w:lineRule="auto"/>
        <w:rPr>
          <w:rFonts w:cs="Times New Roman"/>
          <w:kern w:val="28"/>
          <w:sz w:val="24"/>
          <w:szCs w:val="24"/>
        </w:rPr>
      </w:pPr>
    </w:p>
    <w:p w:rsidR="004865D7" w:rsidRPr="00A7189A" w:rsidRDefault="00001A7B" w:rsidP="004865D7">
      <w:pPr>
        <w:widowControl w:val="0"/>
        <w:overflowPunct w:val="0"/>
        <w:autoSpaceDE w:val="0"/>
        <w:autoSpaceDN w:val="0"/>
        <w:adjustRightInd w:val="0"/>
        <w:spacing w:after="0" w:line="240" w:lineRule="auto"/>
        <w:rPr>
          <w:sz w:val="24"/>
          <w:szCs w:val="24"/>
        </w:rPr>
      </w:pPr>
      <w:proofErr w:type="gramStart"/>
      <w:r w:rsidRPr="00A7189A">
        <w:rPr>
          <w:rFonts w:cs="Times New Roman"/>
          <w:kern w:val="28"/>
          <w:sz w:val="24"/>
          <w:szCs w:val="24"/>
        </w:rPr>
        <w:t>U.S. Census Bureau.</w:t>
      </w:r>
      <w:proofErr w:type="gramEnd"/>
      <w:r w:rsidRPr="00A7189A">
        <w:rPr>
          <w:rFonts w:cs="Times New Roman"/>
          <w:kern w:val="28"/>
          <w:sz w:val="24"/>
          <w:szCs w:val="24"/>
        </w:rPr>
        <w:t xml:space="preserve"> </w:t>
      </w:r>
      <w:proofErr w:type="gramStart"/>
      <w:r w:rsidRPr="00A7189A">
        <w:rPr>
          <w:rFonts w:cs="Times New Roman"/>
          <w:kern w:val="28"/>
          <w:sz w:val="24"/>
          <w:szCs w:val="24"/>
        </w:rPr>
        <w:t xml:space="preserve">“2012 Statistical Abstract.” </w:t>
      </w:r>
      <w:r w:rsidRPr="00A7189A">
        <w:rPr>
          <w:sz w:val="24"/>
          <w:szCs w:val="24"/>
        </w:rPr>
        <w:t>http://www.census.gov/compendia/statab/cats/health_nutrition.html.</w:t>
      </w:r>
      <w:proofErr w:type="gramEnd"/>
      <w:r w:rsidRPr="00A7189A">
        <w:rPr>
          <w:sz w:val="24"/>
          <w:szCs w:val="24"/>
        </w:rPr>
        <w:t xml:space="preserve"> (December 10, 2011).</w:t>
      </w:r>
    </w:p>
    <w:p w:rsidR="00001A7B" w:rsidRPr="00A7189A" w:rsidRDefault="00001A7B" w:rsidP="004865D7">
      <w:pPr>
        <w:widowControl w:val="0"/>
        <w:overflowPunct w:val="0"/>
        <w:autoSpaceDE w:val="0"/>
        <w:autoSpaceDN w:val="0"/>
        <w:adjustRightInd w:val="0"/>
        <w:spacing w:after="0" w:line="240" w:lineRule="auto"/>
        <w:rPr>
          <w:sz w:val="24"/>
          <w:szCs w:val="24"/>
        </w:rPr>
      </w:pPr>
    </w:p>
    <w:p w:rsidR="00001A7B" w:rsidRPr="00A7189A" w:rsidRDefault="00001A7B" w:rsidP="004865D7">
      <w:pPr>
        <w:widowControl w:val="0"/>
        <w:overflowPunct w:val="0"/>
        <w:autoSpaceDE w:val="0"/>
        <w:autoSpaceDN w:val="0"/>
        <w:adjustRightInd w:val="0"/>
        <w:spacing w:after="0" w:line="240" w:lineRule="auto"/>
        <w:rPr>
          <w:sz w:val="24"/>
          <w:szCs w:val="24"/>
        </w:rPr>
      </w:pPr>
      <w:proofErr w:type="gramStart"/>
      <w:r w:rsidRPr="00A7189A">
        <w:rPr>
          <w:sz w:val="24"/>
          <w:szCs w:val="24"/>
        </w:rPr>
        <w:t>NORML.</w:t>
      </w:r>
      <w:proofErr w:type="gramEnd"/>
      <w:r w:rsidRPr="00A7189A">
        <w:rPr>
          <w:sz w:val="24"/>
          <w:szCs w:val="24"/>
        </w:rPr>
        <w:t xml:space="preserve"> “State Info.” http://norml.org/states. (December 11, 2011).</w:t>
      </w:r>
    </w:p>
    <w:p w:rsidR="00001A7B" w:rsidRPr="00A7189A" w:rsidRDefault="00001A7B" w:rsidP="004865D7">
      <w:pPr>
        <w:widowControl w:val="0"/>
        <w:overflowPunct w:val="0"/>
        <w:autoSpaceDE w:val="0"/>
        <w:autoSpaceDN w:val="0"/>
        <w:adjustRightInd w:val="0"/>
        <w:spacing w:after="0" w:line="240" w:lineRule="auto"/>
        <w:rPr>
          <w:sz w:val="24"/>
          <w:szCs w:val="24"/>
        </w:rPr>
      </w:pPr>
    </w:p>
    <w:p w:rsidR="00001A7B" w:rsidRPr="00A7189A" w:rsidRDefault="00001A7B" w:rsidP="004865D7">
      <w:pPr>
        <w:widowControl w:val="0"/>
        <w:overflowPunct w:val="0"/>
        <w:autoSpaceDE w:val="0"/>
        <w:autoSpaceDN w:val="0"/>
        <w:adjustRightInd w:val="0"/>
        <w:spacing w:after="0" w:line="240" w:lineRule="auto"/>
        <w:rPr>
          <w:sz w:val="24"/>
          <w:szCs w:val="24"/>
        </w:rPr>
      </w:pPr>
      <w:r w:rsidRPr="00A7189A">
        <w:rPr>
          <w:sz w:val="24"/>
          <w:szCs w:val="24"/>
        </w:rPr>
        <w:t xml:space="preserve">Peterson, </w:t>
      </w:r>
      <w:proofErr w:type="spellStart"/>
      <w:r w:rsidRPr="00A7189A">
        <w:rPr>
          <w:sz w:val="24"/>
          <w:szCs w:val="24"/>
        </w:rPr>
        <w:t>Kavan</w:t>
      </w:r>
      <w:proofErr w:type="spellEnd"/>
      <w:r w:rsidRPr="00A7189A">
        <w:rPr>
          <w:sz w:val="24"/>
          <w:szCs w:val="24"/>
        </w:rPr>
        <w:t xml:space="preserve">. </w:t>
      </w:r>
      <w:proofErr w:type="gramStart"/>
      <w:r w:rsidRPr="00A7189A">
        <w:rPr>
          <w:sz w:val="24"/>
          <w:szCs w:val="24"/>
        </w:rPr>
        <w:t>“50-state rundown on gay marriage laws.” http://www.stateline.org/live/ViewPage.action?siteNodeId=136&amp;languageId=1&amp;contentId=15576.</w:t>
      </w:r>
      <w:proofErr w:type="gramEnd"/>
      <w:r w:rsidRPr="00A7189A">
        <w:rPr>
          <w:sz w:val="24"/>
          <w:szCs w:val="24"/>
        </w:rPr>
        <w:t xml:space="preserve"> (December 11, 2011).</w:t>
      </w:r>
    </w:p>
    <w:p w:rsidR="00001A7B" w:rsidRPr="00A7189A" w:rsidRDefault="00001A7B" w:rsidP="004865D7">
      <w:pPr>
        <w:widowControl w:val="0"/>
        <w:overflowPunct w:val="0"/>
        <w:autoSpaceDE w:val="0"/>
        <w:autoSpaceDN w:val="0"/>
        <w:adjustRightInd w:val="0"/>
        <w:spacing w:after="0" w:line="240" w:lineRule="auto"/>
        <w:rPr>
          <w:sz w:val="24"/>
          <w:szCs w:val="24"/>
        </w:rPr>
      </w:pPr>
    </w:p>
    <w:p w:rsidR="00001A7B" w:rsidRDefault="00001A7B" w:rsidP="004865D7">
      <w:pPr>
        <w:widowControl w:val="0"/>
        <w:overflowPunct w:val="0"/>
        <w:autoSpaceDE w:val="0"/>
        <w:autoSpaceDN w:val="0"/>
        <w:adjustRightInd w:val="0"/>
        <w:spacing w:after="0" w:line="240" w:lineRule="auto"/>
        <w:rPr>
          <w:sz w:val="24"/>
          <w:szCs w:val="24"/>
        </w:rPr>
      </w:pPr>
      <w:r w:rsidRPr="00A7189A">
        <w:rPr>
          <w:sz w:val="24"/>
          <w:szCs w:val="24"/>
        </w:rPr>
        <w:t xml:space="preserve">Tills, Brad. </w:t>
      </w:r>
      <w:r w:rsidR="001E008F" w:rsidRPr="00A7189A">
        <w:rPr>
          <w:sz w:val="24"/>
          <w:szCs w:val="24"/>
        </w:rPr>
        <w:t xml:space="preserve">2009. </w:t>
      </w:r>
      <w:r w:rsidRPr="00A7189A">
        <w:rPr>
          <w:sz w:val="24"/>
          <w:szCs w:val="24"/>
        </w:rPr>
        <w:t xml:space="preserve">“States that have Decriminalized Marijuana.” </w:t>
      </w:r>
      <w:proofErr w:type="gramStart"/>
      <w:r w:rsidR="001E008F" w:rsidRPr="00A7189A">
        <w:rPr>
          <w:i/>
          <w:sz w:val="24"/>
          <w:szCs w:val="24"/>
        </w:rPr>
        <w:t>Drug Policy for the 21</w:t>
      </w:r>
      <w:r w:rsidR="001E008F" w:rsidRPr="00A7189A">
        <w:rPr>
          <w:i/>
          <w:sz w:val="24"/>
          <w:szCs w:val="24"/>
          <w:vertAlign w:val="superscript"/>
        </w:rPr>
        <w:t>st</w:t>
      </w:r>
      <w:r w:rsidR="001E008F" w:rsidRPr="00A7189A">
        <w:rPr>
          <w:i/>
          <w:sz w:val="24"/>
          <w:szCs w:val="24"/>
        </w:rPr>
        <w:t xml:space="preserve"> Century</w:t>
      </w:r>
      <w:r w:rsidR="001E008F" w:rsidRPr="00A7189A">
        <w:rPr>
          <w:sz w:val="24"/>
          <w:szCs w:val="24"/>
        </w:rPr>
        <w:t xml:space="preserve"> Conference.</w:t>
      </w:r>
      <w:proofErr w:type="gramEnd"/>
      <w:r w:rsidR="001E008F" w:rsidRPr="00A7189A">
        <w:rPr>
          <w:sz w:val="24"/>
          <w:szCs w:val="24"/>
        </w:rPr>
        <w:t xml:space="preserve"> </w:t>
      </w:r>
      <w:proofErr w:type="gramStart"/>
      <w:r w:rsidR="001E008F" w:rsidRPr="00A7189A">
        <w:rPr>
          <w:sz w:val="24"/>
          <w:szCs w:val="24"/>
        </w:rPr>
        <w:t>(February).</w:t>
      </w:r>
      <w:proofErr w:type="gramEnd"/>
    </w:p>
    <w:p w:rsidR="00B02871" w:rsidRDefault="00B02871" w:rsidP="004865D7">
      <w:pPr>
        <w:widowControl w:val="0"/>
        <w:overflowPunct w:val="0"/>
        <w:autoSpaceDE w:val="0"/>
        <w:autoSpaceDN w:val="0"/>
        <w:adjustRightInd w:val="0"/>
        <w:spacing w:after="0" w:line="240" w:lineRule="auto"/>
        <w:rPr>
          <w:sz w:val="24"/>
          <w:szCs w:val="24"/>
        </w:rPr>
      </w:pPr>
    </w:p>
    <w:p w:rsidR="00B02871" w:rsidRDefault="00B02871" w:rsidP="004865D7">
      <w:pPr>
        <w:widowControl w:val="0"/>
        <w:overflowPunct w:val="0"/>
        <w:autoSpaceDE w:val="0"/>
        <w:autoSpaceDN w:val="0"/>
        <w:adjustRightInd w:val="0"/>
        <w:spacing w:after="0" w:line="240" w:lineRule="auto"/>
        <w:rPr>
          <w:sz w:val="24"/>
          <w:szCs w:val="24"/>
        </w:rPr>
      </w:pPr>
    </w:p>
    <w:p w:rsidR="00B02871" w:rsidRDefault="00B02871" w:rsidP="004865D7">
      <w:pPr>
        <w:widowControl w:val="0"/>
        <w:overflowPunct w:val="0"/>
        <w:autoSpaceDE w:val="0"/>
        <w:autoSpaceDN w:val="0"/>
        <w:adjustRightInd w:val="0"/>
        <w:spacing w:after="0" w:line="240" w:lineRule="auto"/>
        <w:rPr>
          <w:sz w:val="24"/>
          <w:szCs w:val="24"/>
        </w:rPr>
      </w:pPr>
    </w:p>
    <w:p w:rsidR="00B02871" w:rsidRDefault="00B02871" w:rsidP="004865D7">
      <w:pPr>
        <w:widowControl w:val="0"/>
        <w:overflowPunct w:val="0"/>
        <w:autoSpaceDE w:val="0"/>
        <w:autoSpaceDN w:val="0"/>
        <w:adjustRightInd w:val="0"/>
        <w:spacing w:after="0" w:line="240" w:lineRule="auto"/>
        <w:rPr>
          <w:sz w:val="24"/>
          <w:szCs w:val="24"/>
        </w:rPr>
      </w:pPr>
    </w:p>
    <w:p w:rsidR="00D37920" w:rsidRPr="004865D7" w:rsidRDefault="00D37920" w:rsidP="0017434C">
      <w:pPr>
        <w:widowControl w:val="0"/>
        <w:overflowPunct w:val="0"/>
        <w:autoSpaceDE w:val="0"/>
        <w:autoSpaceDN w:val="0"/>
        <w:adjustRightInd w:val="0"/>
        <w:spacing w:after="0" w:line="240" w:lineRule="auto"/>
        <w:rPr>
          <w:rFonts w:cs="Times New Roman"/>
          <w:kern w:val="28"/>
          <w:sz w:val="24"/>
          <w:szCs w:val="24"/>
        </w:rPr>
      </w:pPr>
    </w:p>
    <w:sectPr w:rsidR="00D37920" w:rsidRPr="004865D7" w:rsidSect="008158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3B73"/>
    <w:rsid w:val="00001A7B"/>
    <w:rsid w:val="0001033F"/>
    <w:rsid w:val="00012762"/>
    <w:rsid w:val="000F6C29"/>
    <w:rsid w:val="00161C79"/>
    <w:rsid w:val="0017434C"/>
    <w:rsid w:val="001A0B14"/>
    <w:rsid w:val="001E008F"/>
    <w:rsid w:val="002125B1"/>
    <w:rsid w:val="00231666"/>
    <w:rsid w:val="002346E3"/>
    <w:rsid w:val="0026018C"/>
    <w:rsid w:val="00267EDD"/>
    <w:rsid w:val="002903A0"/>
    <w:rsid w:val="002C6CB5"/>
    <w:rsid w:val="0031668D"/>
    <w:rsid w:val="00322001"/>
    <w:rsid w:val="003609D8"/>
    <w:rsid w:val="00386038"/>
    <w:rsid w:val="003E2D6D"/>
    <w:rsid w:val="00403DB1"/>
    <w:rsid w:val="004466E5"/>
    <w:rsid w:val="00451613"/>
    <w:rsid w:val="00457A17"/>
    <w:rsid w:val="00461520"/>
    <w:rsid w:val="00466597"/>
    <w:rsid w:val="00474687"/>
    <w:rsid w:val="00476106"/>
    <w:rsid w:val="004865D7"/>
    <w:rsid w:val="004D60D3"/>
    <w:rsid w:val="00530713"/>
    <w:rsid w:val="005345DB"/>
    <w:rsid w:val="005D5C46"/>
    <w:rsid w:val="00627E22"/>
    <w:rsid w:val="00653B73"/>
    <w:rsid w:val="00664B0E"/>
    <w:rsid w:val="00695E34"/>
    <w:rsid w:val="006E447E"/>
    <w:rsid w:val="00770FB5"/>
    <w:rsid w:val="007A227C"/>
    <w:rsid w:val="007D028F"/>
    <w:rsid w:val="00810726"/>
    <w:rsid w:val="008158AA"/>
    <w:rsid w:val="00847DEC"/>
    <w:rsid w:val="008922DB"/>
    <w:rsid w:val="008B40DD"/>
    <w:rsid w:val="008D01D4"/>
    <w:rsid w:val="008F0948"/>
    <w:rsid w:val="008F7BFF"/>
    <w:rsid w:val="009077A6"/>
    <w:rsid w:val="009764C6"/>
    <w:rsid w:val="009C1034"/>
    <w:rsid w:val="00A7189A"/>
    <w:rsid w:val="00AD37B0"/>
    <w:rsid w:val="00B02871"/>
    <w:rsid w:val="00B74FC0"/>
    <w:rsid w:val="00C100D2"/>
    <w:rsid w:val="00C27ADC"/>
    <w:rsid w:val="00D27828"/>
    <w:rsid w:val="00D37920"/>
    <w:rsid w:val="00D47D09"/>
    <w:rsid w:val="00D519A8"/>
    <w:rsid w:val="00DA2981"/>
    <w:rsid w:val="00DA3C8A"/>
    <w:rsid w:val="00DB15DA"/>
    <w:rsid w:val="00EA15A6"/>
    <w:rsid w:val="00EF75C2"/>
    <w:rsid w:val="00F36F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01A7B"/>
    <w:rPr>
      <w:color w:val="0000FF"/>
      <w:u w:val="single"/>
    </w:rPr>
  </w:style>
  <w:style w:type="character" w:styleId="CommentReference">
    <w:name w:val="annotation reference"/>
    <w:basedOn w:val="DefaultParagraphFont"/>
    <w:uiPriority w:val="99"/>
    <w:semiHidden/>
    <w:unhideWhenUsed/>
    <w:rsid w:val="00627E22"/>
    <w:rPr>
      <w:sz w:val="16"/>
      <w:szCs w:val="16"/>
    </w:rPr>
  </w:style>
  <w:style w:type="paragraph" w:styleId="CommentText">
    <w:name w:val="annotation text"/>
    <w:basedOn w:val="Normal"/>
    <w:link w:val="CommentTextChar"/>
    <w:uiPriority w:val="99"/>
    <w:semiHidden/>
    <w:unhideWhenUsed/>
    <w:rsid w:val="00627E22"/>
    <w:pPr>
      <w:spacing w:line="240" w:lineRule="auto"/>
    </w:pPr>
    <w:rPr>
      <w:szCs w:val="20"/>
    </w:rPr>
  </w:style>
  <w:style w:type="character" w:customStyle="1" w:styleId="CommentTextChar">
    <w:name w:val="Comment Text Char"/>
    <w:basedOn w:val="DefaultParagraphFont"/>
    <w:link w:val="CommentText"/>
    <w:uiPriority w:val="99"/>
    <w:semiHidden/>
    <w:rsid w:val="00627E22"/>
    <w:rPr>
      <w:szCs w:val="20"/>
    </w:rPr>
  </w:style>
  <w:style w:type="paragraph" w:styleId="CommentSubject">
    <w:name w:val="annotation subject"/>
    <w:basedOn w:val="CommentText"/>
    <w:next w:val="CommentText"/>
    <w:link w:val="CommentSubjectChar"/>
    <w:uiPriority w:val="99"/>
    <w:semiHidden/>
    <w:unhideWhenUsed/>
    <w:rsid w:val="00627E22"/>
    <w:rPr>
      <w:b/>
      <w:bCs/>
    </w:rPr>
  </w:style>
  <w:style w:type="character" w:customStyle="1" w:styleId="CommentSubjectChar">
    <w:name w:val="Comment Subject Char"/>
    <w:basedOn w:val="CommentTextChar"/>
    <w:link w:val="CommentSubject"/>
    <w:uiPriority w:val="99"/>
    <w:semiHidden/>
    <w:rsid w:val="00627E22"/>
    <w:rPr>
      <w:b/>
      <w:bCs/>
      <w:szCs w:val="20"/>
    </w:rPr>
  </w:style>
  <w:style w:type="paragraph" w:styleId="BalloonText">
    <w:name w:val="Balloon Text"/>
    <w:basedOn w:val="Normal"/>
    <w:link w:val="BalloonTextChar"/>
    <w:uiPriority w:val="99"/>
    <w:semiHidden/>
    <w:unhideWhenUsed/>
    <w:rsid w:val="00627E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7E2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01A7B"/>
    <w:rPr>
      <w:color w:val="0000FF"/>
      <w:u w:val="single"/>
    </w:rPr>
  </w:style>
  <w:style w:type="character" w:styleId="CommentReference">
    <w:name w:val="annotation reference"/>
    <w:basedOn w:val="DefaultParagraphFont"/>
    <w:uiPriority w:val="99"/>
    <w:semiHidden/>
    <w:unhideWhenUsed/>
    <w:rsid w:val="00627E22"/>
    <w:rPr>
      <w:sz w:val="16"/>
      <w:szCs w:val="16"/>
    </w:rPr>
  </w:style>
  <w:style w:type="paragraph" w:styleId="CommentText">
    <w:name w:val="annotation text"/>
    <w:basedOn w:val="Normal"/>
    <w:link w:val="CommentTextChar"/>
    <w:uiPriority w:val="99"/>
    <w:semiHidden/>
    <w:unhideWhenUsed/>
    <w:rsid w:val="00627E22"/>
    <w:pPr>
      <w:spacing w:line="240" w:lineRule="auto"/>
    </w:pPr>
    <w:rPr>
      <w:szCs w:val="20"/>
    </w:rPr>
  </w:style>
  <w:style w:type="character" w:customStyle="1" w:styleId="CommentTextChar">
    <w:name w:val="Comment Text Char"/>
    <w:basedOn w:val="DefaultParagraphFont"/>
    <w:link w:val="CommentText"/>
    <w:uiPriority w:val="99"/>
    <w:semiHidden/>
    <w:rsid w:val="00627E22"/>
    <w:rPr>
      <w:szCs w:val="20"/>
    </w:rPr>
  </w:style>
  <w:style w:type="paragraph" w:styleId="CommentSubject">
    <w:name w:val="annotation subject"/>
    <w:basedOn w:val="CommentText"/>
    <w:next w:val="CommentText"/>
    <w:link w:val="CommentSubjectChar"/>
    <w:uiPriority w:val="99"/>
    <w:semiHidden/>
    <w:unhideWhenUsed/>
    <w:rsid w:val="00627E22"/>
    <w:rPr>
      <w:b/>
      <w:bCs/>
    </w:rPr>
  </w:style>
  <w:style w:type="character" w:customStyle="1" w:styleId="CommentSubjectChar">
    <w:name w:val="Comment Subject Char"/>
    <w:basedOn w:val="CommentTextChar"/>
    <w:link w:val="CommentSubject"/>
    <w:uiPriority w:val="99"/>
    <w:semiHidden/>
    <w:rsid w:val="00627E22"/>
    <w:rPr>
      <w:b/>
      <w:bCs/>
      <w:szCs w:val="20"/>
    </w:rPr>
  </w:style>
  <w:style w:type="paragraph" w:styleId="BalloonText">
    <w:name w:val="Balloon Text"/>
    <w:basedOn w:val="Normal"/>
    <w:link w:val="BalloonTextChar"/>
    <w:uiPriority w:val="99"/>
    <w:semiHidden/>
    <w:unhideWhenUsed/>
    <w:rsid w:val="00627E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7E2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2541</Words>
  <Characters>14486</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Western Illinois University</Company>
  <LinksUpToDate>false</LinksUpToDate>
  <CharactersWithSpaces>16994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WIU User</dc:creator>
  <cp:lastModifiedBy>Garrison, Taylor</cp:lastModifiedBy>
  <cp:revision>2</cp:revision>
  <dcterms:created xsi:type="dcterms:W3CDTF">2012-03-26T15:01:00Z</dcterms:created>
  <dcterms:modified xsi:type="dcterms:W3CDTF">2012-03-26T15:01:00Z</dcterms:modified>
</cp:coreProperties>
</file>