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BAC4442" w14:textId="77777777" w:rsidR="00041C6E" w:rsidRDefault="00041C6E"/>
    <w:p w14:paraId="1AC3A0A6" w14:textId="77777777" w:rsidR="00041C6E" w:rsidRDefault="00041C6E"/>
    <w:p w14:paraId="5DF6BFC4" w14:textId="77777777" w:rsidR="00041C6E" w:rsidRDefault="00041C6E"/>
    <w:p w14:paraId="5E27BCA2" w14:textId="77777777" w:rsidR="00041C6E" w:rsidRDefault="00041C6E"/>
    <w:p w14:paraId="357C8B6A" w14:textId="77777777" w:rsidR="00041C6E" w:rsidRDefault="00041C6E"/>
    <w:p w14:paraId="05FD1EF4" w14:textId="77777777" w:rsidR="00C4487D" w:rsidRDefault="00C4487D"/>
    <w:p w14:paraId="5A992804" w14:textId="77777777" w:rsidR="00C4487D" w:rsidRDefault="00C4487D"/>
    <w:p w14:paraId="40A11631" w14:textId="77777777" w:rsidR="00C4487D" w:rsidRDefault="00C4487D"/>
    <w:p w14:paraId="7EDD2F7D" w14:textId="77777777" w:rsidR="00C4487D" w:rsidRDefault="00C4487D"/>
    <w:p w14:paraId="0673B883" w14:textId="77777777" w:rsidR="00C4487D" w:rsidRDefault="00C4487D"/>
    <w:p w14:paraId="207A34DC" w14:textId="77777777" w:rsidR="00C4487D" w:rsidRDefault="00C4487D"/>
    <w:p w14:paraId="0B4AA967" w14:textId="77777777" w:rsidR="00041C6E" w:rsidRDefault="00041C6E"/>
    <w:p w14:paraId="4A5180DA" w14:textId="77777777" w:rsidR="00041C6E" w:rsidRDefault="00041C6E"/>
    <w:p w14:paraId="33C8FA05" w14:textId="77777777" w:rsidR="00041C6E" w:rsidRDefault="00041C6E"/>
    <w:p w14:paraId="402C6EF4" w14:textId="77777777" w:rsidR="00C4487D" w:rsidRDefault="00C4487D"/>
    <w:p w14:paraId="03A95804" w14:textId="77777777" w:rsidR="00C4487D" w:rsidRDefault="00C4487D"/>
    <w:p w14:paraId="12A24EF9" w14:textId="77777777" w:rsidR="00C4487D" w:rsidRDefault="00C4487D"/>
    <w:p w14:paraId="77BC5ECD" w14:textId="77777777" w:rsidR="00041C6E" w:rsidRDefault="00041C6E"/>
    <w:p w14:paraId="108DCF18" w14:textId="77777777" w:rsidR="00041C6E" w:rsidRDefault="00E324EC">
      <w:pPr>
        <w:jc w:val="center"/>
      </w:pPr>
      <w:r>
        <w:rPr>
          <w:rFonts w:ascii="Times New Roman" w:eastAsia="Times New Roman" w:hAnsi="Times New Roman" w:cs="Times New Roman"/>
          <w:sz w:val="24"/>
          <w:szCs w:val="24"/>
        </w:rPr>
        <w:t xml:space="preserve">Pro-Poor Tourism: </w:t>
      </w:r>
    </w:p>
    <w:p w14:paraId="2B4E7F7F" w14:textId="77777777" w:rsidR="00041C6E" w:rsidRDefault="00E324EC">
      <w:pPr>
        <w:jc w:val="center"/>
      </w:pPr>
      <w:r>
        <w:rPr>
          <w:rFonts w:ascii="Times New Roman" w:eastAsia="Times New Roman" w:hAnsi="Times New Roman" w:cs="Times New Roman"/>
          <w:sz w:val="24"/>
          <w:szCs w:val="24"/>
        </w:rPr>
        <w:t>Poverty Alleviation Techniques of the 21</w:t>
      </w:r>
      <w:r w:rsidRPr="008F52FE">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w:t>
      </w:r>
    </w:p>
    <w:p w14:paraId="7D7DF251" w14:textId="77777777" w:rsidR="00041C6E" w:rsidRDefault="00041C6E"/>
    <w:p w14:paraId="63C5FCB1" w14:textId="77777777" w:rsidR="00041C6E" w:rsidRDefault="00041C6E">
      <w:pPr>
        <w:jc w:val="center"/>
      </w:pPr>
    </w:p>
    <w:p w14:paraId="3D7C0877" w14:textId="77777777" w:rsidR="00041C6E" w:rsidRDefault="00041C6E">
      <w:pPr>
        <w:jc w:val="center"/>
      </w:pPr>
    </w:p>
    <w:p w14:paraId="5A5D81DD" w14:textId="77777777" w:rsidR="00041C6E" w:rsidRDefault="00041C6E">
      <w:pPr>
        <w:jc w:val="center"/>
      </w:pPr>
    </w:p>
    <w:p w14:paraId="504BE3CF" w14:textId="77777777" w:rsidR="00041C6E" w:rsidRDefault="00041C6E">
      <w:pPr>
        <w:jc w:val="center"/>
      </w:pPr>
    </w:p>
    <w:p w14:paraId="0A6F64F4" w14:textId="77777777" w:rsidR="00041C6E" w:rsidRDefault="00041C6E">
      <w:pPr>
        <w:jc w:val="center"/>
      </w:pPr>
    </w:p>
    <w:p w14:paraId="6E809591" w14:textId="77777777" w:rsidR="00041C6E" w:rsidRDefault="00041C6E">
      <w:pPr>
        <w:jc w:val="center"/>
      </w:pPr>
    </w:p>
    <w:p w14:paraId="55F6CCF7" w14:textId="77777777" w:rsidR="00041C6E" w:rsidRDefault="00041C6E">
      <w:pPr>
        <w:jc w:val="center"/>
      </w:pPr>
    </w:p>
    <w:p w14:paraId="78221225" w14:textId="77777777" w:rsidR="00041C6E" w:rsidRDefault="00041C6E">
      <w:pPr>
        <w:jc w:val="center"/>
      </w:pPr>
    </w:p>
    <w:p w14:paraId="4E1EFD4B" w14:textId="77777777" w:rsidR="00041C6E" w:rsidRDefault="00041C6E">
      <w:pPr>
        <w:jc w:val="center"/>
      </w:pPr>
    </w:p>
    <w:p w14:paraId="15E7F6CC" w14:textId="77777777" w:rsidR="00C4487D" w:rsidRDefault="00C4487D">
      <w:pPr>
        <w:jc w:val="center"/>
      </w:pPr>
    </w:p>
    <w:p w14:paraId="7EF3ADB2" w14:textId="77777777" w:rsidR="00C4487D" w:rsidRDefault="00C4487D">
      <w:pPr>
        <w:jc w:val="center"/>
      </w:pPr>
    </w:p>
    <w:p w14:paraId="655B91B4" w14:textId="77777777" w:rsidR="00041C6E" w:rsidRDefault="00041C6E">
      <w:pPr>
        <w:jc w:val="center"/>
      </w:pPr>
    </w:p>
    <w:p w14:paraId="04F192F7" w14:textId="77777777" w:rsidR="00041C6E" w:rsidRDefault="00041C6E">
      <w:pPr>
        <w:jc w:val="center"/>
      </w:pPr>
    </w:p>
    <w:p w14:paraId="429FC8C6" w14:textId="77777777" w:rsidR="00041C6E" w:rsidRDefault="00041C6E">
      <w:pPr>
        <w:jc w:val="center"/>
      </w:pPr>
    </w:p>
    <w:p w14:paraId="06E632DE" w14:textId="77777777" w:rsidR="00041C6E" w:rsidRDefault="00E324EC">
      <w:pPr>
        <w:jc w:val="center"/>
      </w:pPr>
      <w:r>
        <w:rPr>
          <w:rFonts w:ascii="Times New Roman" w:eastAsia="Times New Roman" w:hAnsi="Times New Roman" w:cs="Times New Roman"/>
          <w:sz w:val="24"/>
          <w:szCs w:val="24"/>
        </w:rPr>
        <w:t>Jessica R. Linder</w:t>
      </w:r>
    </w:p>
    <w:p w14:paraId="483A2772" w14:textId="77777777" w:rsidR="00041C6E" w:rsidRDefault="00E324EC">
      <w:pPr>
        <w:jc w:val="center"/>
      </w:pPr>
      <w:r>
        <w:rPr>
          <w:rFonts w:ascii="Times New Roman" w:eastAsia="Times New Roman" w:hAnsi="Times New Roman" w:cs="Times New Roman"/>
          <w:sz w:val="24"/>
          <w:szCs w:val="24"/>
        </w:rPr>
        <w:t>Illinois State University</w:t>
      </w:r>
    </w:p>
    <w:p w14:paraId="7A080E1D" w14:textId="77777777" w:rsidR="00041C6E" w:rsidRDefault="00041C6E">
      <w:pPr>
        <w:jc w:val="center"/>
      </w:pPr>
    </w:p>
    <w:p w14:paraId="2212563D" w14:textId="77777777" w:rsidR="00041C6E" w:rsidRDefault="00041C6E">
      <w:pPr>
        <w:jc w:val="center"/>
      </w:pPr>
    </w:p>
    <w:p w14:paraId="3483249F" w14:textId="77777777" w:rsidR="00041C6E" w:rsidRDefault="00041C6E">
      <w:pPr>
        <w:jc w:val="center"/>
      </w:pPr>
    </w:p>
    <w:p w14:paraId="2620C606" w14:textId="77777777" w:rsidR="00041C6E" w:rsidRDefault="00041C6E">
      <w:pPr>
        <w:jc w:val="center"/>
      </w:pPr>
    </w:p>
    <w:p w14:paraId="52599AFC" w14:textId="77777777" w:rsidR="00041C6E" w:rsidRDefault="00041C6E"/>
    <w:p w14:paraId="529BA856" w14:textId="77777777" w:rsidR="00041C6E" w:rsidRDefault="00041C6E"/>
    <w:p w14:paraId="3895CF92" w14:textId="77777777" w:rsidR="00C4487D" w:rsidRDefault="00C4487D"/>
    <w:p w14:paraId="6648F631" w14:textId="77777777" w:rsidR="00041C6E" w:rsidRDefault="00E324EC">
      <w:pPr>
        <w:spacing w:line="480" w:lineRule="auto"/>
      </w:pPr>
      <w:r>
        <w:rPr>
          <w:rFonts w:ascii="Times New Roman" w:eastAsia="Times New Roman" w:hAnsi="Times New Roman" w:cs="Times New Roman"/>
          <w:b/>
          <w:sz w:val="24"/>
          <w:szCs w:val="24"/>
          <w:u w:val="single"/>
        </w:rPr>
        <w:lastRenderedPageBreak/>
        <w:t>Introduction &amp; Research Questions</w:t>
      </w:r>
    </w:p>
    <w:p w14:paraId="1819B40F" w14:textId="58B93CA7" w:rsidR="00041C6E" w:rsidRDefault="00E324EC">
      <w:pPr>
        <w:spacing w:line="480" w:lineRule="auto"/>
        <w:ind w:firstLine="720"/>
      </w:pPr>
      <w:r>
        <w:rPr>
          <w:rFonts w:ascii="Times New Roman" w:eastAsia="Times New Roman" w:hAnsi="Times New Roman" w:cs="Times New Roman"/>
          <w:sz w:val="24"/>
          <w:szCs w:val="24"/>
        </w:rPr>
        <w:t xml:space="preserve">Poverty reduction has been a topic of discussion in the global spotlight for decades and has been looked at through many lenses. The </w:t>
      </w:r>
      <w:r w:rsidR="00727C4F">
        <w:rPr>
          <w:rFonts w:ascii="Times New Roman" w:eastAsia="Times New Roman" w:hAnsi="Times New Roman" w:cs="Times New Roman"/>
          <w:sz w:val="24"/>
          <w:szCs w:val="24"/>
        </w:rPr>
        <w:t>Sustainable</w:t>
      </w:r>
      <w:r>
        <w:rPr>
          <w:rFonts w:ascii="Times New Roman" w:eastAsia="Times New Roman" w:hAnsi="Times New Roman" w:cs="Times New Roman"/>
          <w:sz w:val="24"/>
          <w:szCs w:val="24"/>
        </w:rPr>
        <w:t xml:space="preserve"> Development Goals</w:t>
      </w:r>
      <w:r w:rsidR="00727C4F">
        <w:rPr>
          <w:rFonts w:ascii="Times New Roman" w:eastAsia="Times New Roman" w:hAnsi="Times New Roman" w:cs="Times New Roman"/>
          <w:sz w:val="24"/>
          <w:szCs w:val="24"/>
        </w:rPr>
        <w:t xml:space="preserve"> 2030</w:t>
      </w:r>
      <w:r>
        <w:rPr>
          <w:rFonts w:ascii="Times New Roman" w:eastAsia="Times New Roman" w:hAnsi="Times New Roman" w:cs="Times New Roman"/>
          <w:sz w:val="24"/>
          <w:szCs w:val="24"/>
        </w:rPr>
        <w:t xml:space="preserve"> placed special emphasis on poverty reduction and is a topic of extreme relevance in community development. Many poverty reduction techniques exist including the widely researched and practiced efforts of microfinance, including microloans, microsavings, and financial literacy education. One highly understudied perspective for reducing poverty, however, has been tourism. Tourism has gained popularity around the world as a way of boosting a country’s economy. There has been a significant amount of research on the economics of tourism, and more recently, the sustainability of it as an industry</w:t>
      </w:r>
      <w:r w:rsidR="005C00F4">
        <w:rPr>
          <w:rFonts w:ascii="Times New Roman" w:eastAsia="Times New Roman" w:hAnsi="Times New Roman" w:cs="Times New Roman"/>
          <w:sz w:val="24"/>
          <w:szCs w:val="24"/>
        </w:rPr>
        <w:t>, but little res</w:t>
      </w:r>
      <w:bookmarkStart w:id="0" w:name="_GoBack"/>
      <w:bookmarkEnd w:id="0"/>
      <w:r w:rsidR="005C00F4">
        <w:rPr>
          <w:rFonts w:ascii="Times New Roman" w:eastAsia="Times New Roman" w:hAnsi="Times New Roman" w:cs="Times New Roman"/>
          <w:sz w:val="24"/>
          <w:szCs w:val="24"/>
        </w:rPr>
        <w:t>earch has been conducted on its potential as a tool for development</w:t>
      </w:r>
      <w:r>
        <w:rPr>
          <w:rFonts w:ascii="Times New Roman" w:eastAsia="Times New Roman" w:hAnsi="Times New Roman" w:cs="Times New Roman"/>
          <w:sz w:val="24"/>
          <w:szCs w:val="24"/>
        </w:rPr>
        <w:t xml:space="preserve">. This study will analyze tourism as a tool for development by posing the question, is tourism development an effective tool for poverty alleviation in destination communities? This will be done by examining the role of tourism in development and a new strategy called pro-poor tourism. This will be followed by a quantitative analysis of tourism leakage and poverty reduction. </w:t>
      </w:r>
    </w:p>
    <w:p w14:paraId="2D1D5966" w14:textId="77777777" w:rsidR="00041C6E" w:rsidRDefault="00041C6E">
      <w:pPr>
        <w:spacing w:line="480" w:lineRule="auto"/>
      </w:pPr>
    </w:p>
    <w:p w14:paraId="59FB6F80" w14:textId="77777777" w:rsidR="00041C6E" w:rsidRDefault="00E324EC">
      <w:pPr>
        <w:spacing w:line="480" w:lineRule="auto"/>
      </w:pPr>
      <w:r>
        <w:rPr>
          <w:rFonts w:ascii="Times New Roman" w:eastAsia="Times New Roman" w:hAnsi="Times New Roman" w:cs="Times New Roman"/>
          <w:b/>
          <w:sz w:val="24"/>
          <w:szCs w:val="24"/>
          <w:u w:val="single"/>
        </w:rPr>
        <w:t>Tourism &amp; Development</w:t>
      </w:r>
    </w:p>
    <w:p w14:paraId="1DF16C5A" w14:textId="77777777" w:rsidR="00041C6E" w:rsidRDefault="00E324EC">
      <w:pPr>
        <w:spacing w:line="480" w:lineRule="auto"/>
        <w:ind w:firstLine="720"/>
      </w:pPr>
      <w:r>
        <w:rPr>
          <w:rFonts w:ascii="Times New Roman" w:eastAsia="Times New Roman" w:hAnsi="Times New Roman" w:cs="Times New Roman"/>
          <w:sz w:val="24"/>
          <w:szCs w:val="24"/>
        </w:rPr>
        <w:t>Tourism is a word used often in everyday speech and study; however, it is also a term that can be difficult to define and has no single, widely used definition (</w:t>
      </w:r>
      <w:proofErr w:type="spellStart"/>
      <w:r>
        <w:rPr>
          <w:rFonts w:ascii="Times New Roman" w:eastAsia="Times New Roman" w:hAnsi="Times New Roman" w:cs="Times New Roman"/>
          <w:sz w:val="24"/>
          <w:szCs w:val="24"/>
        </w:rPr>
        <w:t>Sharpley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Telfer</w:t>
      </w:r>
      <w:proofErr w:type="spellEnd"/>
      <w:r>
        <w:rPr>
          <w:rFonts w:ascii="Times New Roman" w:eastAsia="Times New Roman" w:hAnsi="Times New Roman" w:cs="Times New Roman"/>
          <w:sz w:val="24"/>
          <w:szCs w:val="24"/>
        </w:rPr>
        <w:t xml:space="preserve"> 2015). Two types of definitions exist in the literature, factual definitions and theoretical definitions. </w:t>
      </w:r>
      <w:proofErr w:type="spellStart"/>
      <w:r>
        <w:rPr>
          <w:rFonts w:ascii="Times New Roman" w:eastAsia="Times New Roman" w:hAnsi="Times New Roman" w:cs="Times New Roman"/>
          <w:sz w:val="24"/>
          <w:szCs w:val="24"/>
        </w:rPr>
        <w:t>Jafari</w:t>
      </w:r>
      <w:proofErr w:type="spellEnd"/>
      <w:r>
        <w:rPr>
          <w:rFonts w:ascii="Times New Roman" w:eastAsia="Times New Roman" w:hAnsi="Times New Roman" w:cs="Times New Roman"/>
          <w:sz w:val="24"/>
          <w:szCs w:val="24"/>
        </w:rPr>
        <w:t xml:space="preserve"> (1977) strongly urged that a definition bridging the two categories be used to study tourism and came up with the following which will be the accepted definition in this study: </w:t>
      </w:r>
    </w:p>
    <w:p w14:paraId="51D66CEB" w14:textId="77777777" w:rsidR="00041C6E" w:rsidRDefault="00041C6E"/>
    <w:p w14:paraId="2A1D645D" w14:textId="77777777" w:rsidR="00041C6E" w:rsidRDefault="00E324EC">
      <w:pPr>
        <w:ind w:left="720"/>
      </w:pPr>
      <w:r>
        <w:rPr>
          <w:rFonts w:ascii="Times New Roman" w:eastAsia="Times New Roman" w:hAnsi="Times New Roman" w:cs="Times New Roman"/>
          <w:sz w:val="24"/>
          <w:szCs w:val="24"/>
        </w:rPr>
        <w:lastRenderedPageBreak/>
        <w:t xml:space="preserve">“The study of man away from his usual habitat, of the industry which responds to his needs, and of the impacts that both he and the industry have on the host’s socio-cultural, economic, and physical environment.” (quoted in </w:t>
      </w:r>
      <w:proofErr w:type="spellStart"/>
      <w:r>
        <w:rPr>
          <w:rFonts w:ascii="Times New Roman" w:eastAsia="Times New Roman" w:hAnsi="Times New Roman" w:cs="Times New Roman"/>
          <w:sz w:val="24"/>
          <w:szCs w:val="24"/>
        </w:rPr>
        <w:t>Sharpley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Telfer</w:t>
      </w:r>
      <w:proofErr w:type="spellEnd"/>
      <w:r>
        <w:rPr>
          <w:rFonts w:ascii="Times New Roman" w:eastAsia="Times New Roman" w:hAnsi="Times New Roman" w:cs="Times New Roman"/>
          <w:sz w:val="24"/>
          <w:szCs w:val="24"/>
        </w:rPr>
        <w:t xml:space="preserve"> 2015: 16)</w:t>
      </w:r>
    </w:p>
    <w:p w14:paraId="44A01A54" w14:textId="77777777" w:rsidR="00041C6E" w:rsidRDefault="00041C6E">
      <w:pPr>
        <w:ind w:left="720"/>
      </w:pPr>
    </w:p>
    <w:p w14:paraId="4D1EDA7D" w14:textId="5558C498" w:rsidR="00041C6E" w:rsidRDefault="00E324EC">
      <w:pPr>
        <w:spacing w:line="480" w:lineRule="auto"/>
      </w:pPr>
      <w:r>
        <w:rPr>
          <w:rFonts w:ascii="Times New Roman" w:eastAsia="Times New Roman" w:hAnsi="Times New Roman" w:cs="Times New Roman"/>
          <w:sz w:val="24"/>
          <w:szCs w:val="24"/>
        </w:rPr>
        <w:t>There are widely held beliefs, in both government and academia, that tourism is an effective driver of development, both economic and in terms of human development, and is seen as a way of achieving development within tourist destination areas (</w:t>
      </w:r>
      <w:proofErr w:type="spellStart"/>
      <w:r>
        <w:rPr>
          <w:rFonts w:ascii="Times New Roman" w:eastAsia="Times New Roman" w:hAnsi="Times New Roman" w:cs="Times New Roman"/>
          <w:sz w:val="24"/>
          <w:szCs w:val="24"/>
        </w:rPr>
        <w:t>Sharpley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Telfer</w:t>
      </w:r>
      <w:proofErr w:type="spellEnd"/>
      <w:r>
        <w:rPr>
          <w:rFonts w:ascii="Times New Roman" w:eastAsia="Times New Roman" w:hAnsi="Times New Roman" w:cs="Times New Roman"/>
          <w:sz w:val="24"/>
          <w:szCs w:val="24"/>
        </w:rPr>
        <w:t xml:space="preserve"> 2015). </w:t>
      </w:r>
      <w:r w:rsidR="005C00F4">
        <w:rPr>
          <w:rFonts w:ascii="Times New Roman" w:eastAsia="Times New Roman" w:hAnsi="Times New Roman" w:cs="Times New Roman"/>
          <w:sz w:val="24"/>
          <w:szCs w:val="24"/>
        </w:rPr>
        <w:t xml:space="preserve">Yet, very little research exists to provide support for this belief. </w:t>
      </w:r>
    </w:p>
    <w:p w14:paraId="33B0BC50" w14:textId="0C3D64BB" w:rsidR="00041C6E" w:rsidRDefault="00E324EC">
      <w:pPr>
        <w:spacing w:line="480" w:lineRule="auto"/>
      </w:pPr>
      <w:r>
        <w:rPr>
          <w:rFonts w:ascii="Times New Roman" w:eastAsia="Times New Roman" w:hAnsi="Times New Roman" w:cs="Times New Roman"/>
          <w:sz w:val="24"/>
          <w:szCs w:val="24"/>
        </w:rPr>
        <w:tab/>
        <w:t>Development, similarly, has been defined in a broad range of ways in the literature. Overwhelmingly though, scholars agree that sustainable development has two main tenets. The first is that development “has an economic, a social, and an environmental dimension so that development will only be possible if a sound balance is made between the different components that contribute to the general function of natural environments”; this definition contains the same three dimensions as the definition of tourism. The second tenet of sustainable development is that an obligation exists for the current generation “to leave sufficient social, environmental, and economic resources” for future generations to enjoy (</w:t>
      </w:r>
      <w:proofErr w:type="spellStart"/>
      <w:r>
        <w:rPr>
          <w:rFonts w:ascii="Times New Roman" w:eastAsia="Times New Roman" w:hAnsi="Times New Roman" w:cs="Times New Roman"/>
          <w:sz w:val="24"/>
          <w:szCs w:val="24"/>
        </w:rPr>
        <w:t>Creaco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Querini</w:t>
      </w:r>
      <w:proofErr w:type="spellEnd"/>
      <w:r>
        <w:rPr>
          <w:rFonts w:ascii="Times New Roman" w:eastAsia="Times New Roman" w:hAnsi="Times New Roman" w:cs="Times New Roman"/>
          <w:sz w:val="24"/>
          <w:szCs w:val="24"/>
        </w:rPr>
        <w:t xml:space="preserve"> 2003: 3). This </w:t>
      </w:r>
      <w:r w:rsidR="005C00F4">
        <w:rPr>
          <w:rFonts w:ascii="Times New Roman" w:eastAsia="Times New Roman" w:hAnsi="Times New Roman" w:cs="Times New Roman"/>
          <w:sz w:val="24"/>
          <w:szCs w:val="24"/>
        </w:rPr>
        <w:t xml:space="preserve">two-tenet </w:t>
      </w:r>
      <w:r>
        <w:rPr>
          <w:rFonts w:ascii="Times New Roman" w:eastAsia="Times New Roman" w:hAnsi="Times New Roman" w:cs="Times New Roman"/>
          <w:sz w:val="24"/>
          <w:szCs w:val="24"/>
        </w:rPr>
        <w:t xml:space="preserve">definition of </w:t>
      </w:r>
      <w:r w:rsidR="005C00F4">
        <w:rPr>
          <w:rFonts w:ascii="Times New Roman" w:eastAsia="Times New Roman" w:hAnsi="Times New Roman" w:cs="Times New Roman"/>
          <w:sz w:val="24"/>
          <w:szCs w:val="24"/>
        </w:rPr>
        <w:t xml:space="preserve">sustainable </w:t>
      </w:r>
      <w:r>
        <w:rPr>
          <w:rFonts w:ascii="Times New Roman" w:eastAsia="Times New Roman" w:hAnsi="Times New Roman" w:cs="Times New Roman"/>
          <w:sz w:val="24"/>
          <w:szCs w:val="24"/>
        </w:rPr>
        <w:t xml:space="preserve">development will be used for the purpose of this study. </w:t>
      </w:r>
    </w:p>
    <w:p w14:paraId="1E3506CE" w14:textId="7BF1F40C" w:rsidR="00041C6E" w:rsidRDefault="00E324EC">
      <w:pPr>
        <w:spacing w:line="480" w:lineRule="auto"/>
        <w:ind w:firstLine="720"/>
      </w:pPr>
      <w:r>
        <w:rPr>
          <w:rFonts w:ascii="Times New Roman" w:eastAsia="Times New Roman" w:hAnsi="Times New Roman" w:cs="Times New Roman"/>
          <w:sz w:val="24"/>
          <w:szCs w:val="24"/>
        </w:rPr>
        <w:t xml:space="preserve">In the 1950s, tourism began to involve itself in the creation of development strategy influenced by the popular development theory of the time, </w:t>
      </w:r>
      <w:r w:rsidR="00C4487D">
        <w:rPr>
          <w:rFonts w:ascii="Times New Roman" w:eastAsia="Times New Roman" w:hAnsi="Times New Roman" w:cs="Times New Roman"/>
          <w:sz w:val="24"/>
          <w:szCs w:val="24"/>
        </w:rPr>
        <w:t>modernization</w:t>
      </w:r>
      <w:r>
        <w:rPr>
          <w:rFonts w:ascii="Times New Roman" w:eastAsia="Times New Roman" w:hAnsi="Times New Roman" w:cs="Times New Roman"/>
          <w:sz w:val="24"/>
          <w:szCs w:val="24"/>
        </w:rPr>
        <w:t xml:space="preserve"> theory (</w:t>
      </w:r>
      <w:proofErr w:type="spellStart"/>
      <w:r>
        <w:rPr>
          <w:rFonts w:ascii="Times New Roman" w:eastAsia="Times New Roman" w:hAnsi="Times New Roman" w:cs="Times New Roman"/>
          <w:sz w:val="24"/>
          <w:szCs w:val="24"/>
        </w:rPr>
        <w:t>Scheyvens</w:t>
      </w:r>
      <w:proofErr w:type="spellEnd"/>
      <w:r>
        <w:rPr>
          <w:rFonts w:ascii="Times New Roman" w:eastAsia="Times New Roman" w:hAnsi="Times New Roman" w:cs="Times New Roman"/>
          <w:sz w:val="24"/>
          <w:szCs w:val="24"/>
        </w:rPr>
        <w:t xml:space="preserve"> 2013: 119). It was from this perspective that tourism became widely understood as a tool for economic development, a strategy that would later be adapted by many underdeveloped countries. In the 1970s and 1980s, social scientists began to question this rhetoric using the newly popularized theory of dependency. This field of scholars </w:t>
      </w:r>
      <w:r w:rsidR="00C4487D">
        <w:rPr>
          <w:rFonts w:ascii="Times New Roman" w:eastAsia="Times New Roman" w:hAnsi="Times New Roman" w:cs="Times New Roman"/>
          <w:sz w:val="24"/>
          <w:szCs w:val="24"/>
        </w:rPr>
        <w:t>criticized</w:t>
      </w:r>
      <w:r>
        <w:rPr>
          <w:rFonts w:ascii="Times New Roman" w:eastAsia="Times New Roman" w:hAnsi="Times New Roman" w:cs="Times New Roman"/>
          <w:sz w:val="24"/>
          <w:szCs w:val="24"/>
        </w:rPr>
        <w:t xml:space="preserve"> tourism for being “an industry dominated by large corporations which exploit the </w:t>
      </w:r>
      <w:r w:rsidR="00C4487D">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and resources of developing countries, cause environmental degradation, </w:t>
      </w:r>
      <w:proofErr w:type="spellStart"/>
      <w:r w:rsidR="005C00F4">
        <w:rPr>
          <w:rFonts w:ascii="Times New Roman" w:eastAsia="Times New Roman" w:hAnsi="Times New Roman" w:cs="Times New Roman"/>
          <w:sz w:val="24"/>
          <w:szCs w:val="24"/>
        </w:rPr>
        <w:t>commodif</w:t>
      </w:r>
      <w:r w:rsidR="00C4487D">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traditional cultures, and lead to social </w:t>
      </w:r>
      <w:r>
        <w:rPr>
          <w:rFonts w:ascii="Times New Roman" w:eastAsia="Times New Roman" w:hAnsi="Times New Roman" w:cs="Times New Roman"/>
          <w:sz w:val="24"/>
          <w:szCs w:val="24"/>
        </w:rPr>
        <w:lastRenderedPageBreak/>
        <w:t xml:space="preserve">disharmony” (Britton 1982; </w:t>
      </w:r>
      <w:proofErr w:type="spellStart"/>
      <w:r>
        <w:rPr>
          <w:rFonts w:ascii="Times New Roman" w:eastAsia="Times New Roman" w:hAnsi="Times New Roman" w:cs="Times New Roman"/>
          <w:sz w:val="24"/>
          <w:szCs w:val="24"/>
        </w:rPr>
        <w:t>Scheyvens</w:t>
      </w:r>
      <w:proofErr w:type="spellEnd"/>
      <w:r>
        <w:rPr>
          <w:rFonts w:ascii="Times New Roman" w:eastAsia="Times New Roman" w:hAnsi="Times New Roman" w:cs="Times New Roman"/>
          <w:sz w:val="24"/>
          <w:szCs w:val="24"/>
        </w:rPr>
        <w:t xml:space="preserve"> 2013: 119,). Lea (1988) wrote similarly about three primary elements of international tourism saying that there are large companies acting as intermediaries who have control over the global tourism markets, it creates power imbalances between the First and Third World, and that the Third World finds it very difficult to cut out these intermediary companies who are involved (p. 5). Tourism develo</w:t>
      </w:r>
      <w:r w:rsidR="005C00F4">
        <w:rPr>
          <w:rFonts w:ascii="Times New Roman" w:eastAsia="Times New Roman" w:hAnsi="Times New Roman" w:cs="Times New Roman"/>
          <w:sz w:val="24"/>
          <w:szCs w:val="24"/>
        </w:rPr>
        <w:t>pment can come in many shapes and</w:t>
      </w:r>
      <w:r>
        <w:rPr>
          <w:rFonts w:ascii="Times New Roman" w:eastAsia="Times New Roman" w:hAnsi="Times New Roman" w:cs="Times New Roman"/>
          <w:sz w:val="24"/>
          <w:szCs w:val="24"/>
        </w:rPr>
        <w:t xml:space="preserve"> sizes and is often adapted to fit the needs of the economy and/or country in question. The ability to create new economic activity has led many countries to treat tourism development as a main instrument in regional development (</w:t>
      </w:r>
      <w:proofErr w:type="spellStart"/>
      <w:r>
        <w:rPr>
          <w:rFonts w:ascii="Times New Roman" w:eastAsia="Times New Roman" w:hAnsi="Times New Roman" w:cs="Times New Roman"/>
          <w:sz w:val="24"/>
          <w:szCs w:val="24"/>
        </w:rPr>
        <w:t>Creaco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Querini</w:t>
      </w:r>
      <w:proofErr w:type="spellEnd"/>
      <w:r>
        <w:rPr>
          <w:rFonts w:ascii="Times New Roman" w:eastAsia="Times New Roman" w:hAnsi="Times New Roman" w:cs="Times New Roman"/>
          <w:sz w:val="24"/>
          <w:szCs w:val="24"/>
        </w:rPr>
        <w:t xml:space="preserve"> 2003: 1). </w:t>
      </w:r>
    </w:p>
    <w:p w14:paraId="7352DA16" w14:textId="71DB9FDE" w:rsidR="00041C6E" w:rsidRDefault="00E324EC">
      <w:pPr>
        <w:spacing w:line="480" w:lineRule="auto"/>
      </w:pPr>
      <w:r>
        <w:rPr>
          <w:rFonts w:ascii="Times New Roman" w:eastAsia="Times New Roman" w:hAnsi="Times New Roman" w:cs="Times New Roman"/>
          <w:sz w:val="24"/>
          <w:szCs w:val="24"/>
        </w:rPr>
        <w:tab/>
        <w:t>Sustainable development has looked to mainstream destinations first for many years and left the poor south “at the edge of the picture” and their stories untold, as is true in so many sub-fields of development (Ashley &amp; Roe 2002: 62). Several types of tourism development have emerged keeping the host community in mind. Ecotourism has a strong focus on the environmental aspect of development an</w:t>
      </w:r>
      <w:r w:rsidR="005C00F4">
        <w:rPr>
          <w:rFonts w:ascii="Times New Roman" w:eastAsia="Times New Roman" w:hAnsi="Times New Roman" w:cs="Times New Roman"/>
          <w:sz w:val="24"/>
          <w:szCs w:val="24"/>
        </w:rPr>
        <w:t>d keeps the local people in mind</w:t>
      </w:r>
      <w:r>
        <w:rPr>
          <w:rFonts w:ascii="Times New Roman" w:eastAsia="Times New Roman" w:hAnsi="Times New Roman" w:cs="Times New Roman"/>
          <w:sz w:val="24"/>
          <w:szCs w:val="24"/>
        </w:rPr>
        <w:t>. Community-based tourism initiatives try to involve local people in the tourism sect</w:t>
      </w:r>
      <w:r w:rsidR="005C00F4">
        <w:rPr>
          <w:rFonts w:ascii="Times New Roman" w:eastAsia="Times New Roman" w:hAnsi="Times New Roman" w:cs="Times New Roman"/>
          <w:sz w:val="24"/>
          <w:szCs w:val="24"/>
        </w:rPr>
        <w:t>or and can be used as one strategy</w:t>
      </w:r>
      <w:r>
        <w:rPr>
          <w:rFonts w:ascii="Times New Roman" w:eastAsia="Times New Roman" w:hAnsi="Times New Roman" w:cs="Times New Roman"/>
          <w:sz w:val="24"/>
          <w:szCs w:val="24"/>
        </w:rPr>
        <w:t xml:space="preserve"> of pro-poor tourism (p. 62). Other types of tourism development evolve in country specific contexts; for example, ‘</w:t>
      </w:r>
      <w:proofErr w:type="spellStart"/>
      <w:r>
        <w:rPr>
          <w:rFonts w:ascii="Times New Roman" w:eastAsia="Times New Roman" w:hAnsi="Times New Roman" w:cs="Times New Roman"/>
          <w:sz w:val="24"/>
          <w:szCs w:val="24"/>
        </w:rPr>
        <w:t>empo</w:t>
      </w:r>
      <w:proofErr w:type="spellEnd"/>
      <w:r>
        <w:rPr>
          <w:rFonts w:ascii="Times New Roman" w:eastAsia="Times New Roman" w:hAnsi="Times New Roman" w:cs="Times New Roman"/>
          <w:sz w:val="24"/>
          <w:szCs w:val="24"/>
        </w:rPr>
        <w:t xml:space="preserve">-tourism’ is a type of development that works to combine tourism with the empowerment of disadvantaged populations in South Africa (p. 63). </w:t>
      </w:r>
    </w:p>
    <w:p w14:paraId="4C85623F" w14:textId="7EF257F8" w:rsidR="00041C6E" w:rsidRDefault="00E324EC">
      <w:pPr>
        <w:spacing w:line="480" w:lineRule="auto"/>
        <w:ind w:firstLine="720"/>
      </w:pPr>
      <w:r>
        <w:rPr>
          <w:rFonts w:ascii="Times New Roman" w:eastAsia="Times New Roman" w:hAnsi="Times New Roman" w:cs="Times New Roman"/>
          <w:sz w:val="24"/>
          <w:szCs w:val="24"/>
        </w:rPr>
        <w:t>Tourism also develops different</w:t>
      </w:r>
      <w:r w:rsidR="005C00F4">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in rural environments than it does in urban ones. In all contexts, </w:t>
      </w:r>
      <w:proofErr w:type="spellStart"/>
      <w:r>
        <w:rPr>
          <w:rFonts w:ascii="Times New Roman" w:eastAsia="Times New Roman" w:hAnsi="Times New Roman" w:cs="Times New Roman"/>
          <w:sz w:val="24"/>
          <w:szCs w:val="24"/>
        </w:rPr>
        <w:t>Marcouiller</w:t>
      </w:r>
      <w:proofErr w:type="spellEnd"/>
      <w:r>
        <w:rPr>
          <w:rFonts w:ascii="Times New Roman" w:eastAsia="Times New Roman" w:hAnsi="Times New Roman" w:cs="Times New Roman"/>
          <w:sz w:val="24"/>
          <w:szCs w:val="24"/>
        </w:rPr>
        <w:t xml:space="preserve"> et. al. (2004) said that “there must be a minimum level of economic infrastructure in place in order to capture economic flows”</w:t>
      </w:r>
      <w:r w:rsidR="005C00F4">
        <w:rPr>
          <w:rFonts w:ascii="Times New Roman" w:eastAsia="Times New Roman" w:hAnsi="Times New Roman" w:cs="Times New Roman"/>
          <w:sz w:val="24"/>
          <w:szCs w:val="24"/>
        </w:rPr>
        <w:t>, and some scholars are skeptical of the impact tourism has on poverty alleviation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Deller</w:t>
      </w:r>
      <w:proofErr w:type="spellEnd"/>
      <w:r>
        <w:rPr>
          <w:rFonts w:ascii="Times New Roman" w:eastAsia="Times New Roman" w:hAnsi="Times New Roman" w:cs="Times New Roman"/>
          <w:sz w:val="24"/>
          <w:szCs w:val="24"/>
        </w:rPr>
        <w:t xml:space="preserve"> 2010: 181). One study looked to tourism in rural America which found that tourism and recreation activities “tend not to influence changes in the poverty rate (p. 201). Another study by Blake et al. (2008) similarly concluded that “there </w:t>
      </w:r>
      <w:r>
        <w:rPr>
          <w:rFonts w:ascii="Times New Roman" w:eastAsia="Times New Roman" w:hAnsi="Times New Roman" w:cs="Times New Roman"/>
          <w:sz w:val="24"/>
          <w:szCs w:val="24"/>
        </w:rPr>
        <w:lastRenderedPageBreak/>
        <w:t>is little economy-wide research evidence to suggest that tourism do</w:t>
      </w:r>
      <w:r w:rsidR="00550904">
        <w:rPr>
          <w:rFonts w:ascii="Times New Roman" w:eastAsia="Times New Roman" w:hAnsi="Times New Roman" w:cs="Times New Roman"/>
          <w:sz w:val="24"/>
          <w:szCs w:val="24"/>
        </w:rPr>
        <w:t xml:space="preserve">es reduce poverty (p. 108). </w:t>
      </w:r>
      <w:r>
        <w:rPr>
          <w:rFonts w:ascii="Times New Roman" w:eastAsia="Times New Roman" w:hAnsi="Times New Roman" w:cs="Times New Roman"/>
          <w:sz w:val="24"/>
          <w:szCs w:val="24"/>
        </w:rPr>
        <w:t xml:space="preserve">Looking to the current literature, it seems that the concept of tourism leakage may hold some of the explanations to results such as these. </w:t>
      </w:r>
    </w:p>
    <w:p w14:paraId="3416E63A" w14:textId="72D0D462" w:rsidR="00041C6E" w:rsidRDefault="00550904">
      <w:pPr>
        <w:spacing w:line="480" w:lineRule="auto"/>
        <w:ind w:firstLine="720"/>
      </w:pPr>
      <w:r>
        <w:rPr>
          <w:rFonts w:ascii="Times New Roman" w:eastAsia="Times New Roman" w:hAnsi="Times New Roman" w:cs="Times New Roman"/>
          <w:sz w:val="24"/>
          <w:szCs w:val="24"/>
        </w:rPr>
        <w:t>Leakage is a concept relevant to many trans-</w:t>
      </w:r>
      <w:r>
        <w:rPr>
          <w:rFonts w:ascii="Times New Roman" w:eastAsia="Times New Roman" w:hAnsi="Times New Roman" w:cs="Times New Roman"/>
          <w:sz w:val="24"/>
          <w:szCs w:val="24"/>
        </w:rPr>
        <w:t>national industr</w:t>
      </w:r>
      <w:r>
        <w:rPr>
          <w:rFonts w:ascii="Times New Roman" w:eastAsia="Times New Roman" w:hAnsi="Times New Roman" w:cs="Times New Roman"/>
          <w:sz w:val="24"/>
          <w:szCs w:val="24"/>
        </w:rPr>
        <w:t xml:space="preserve">ies </w:t>
      </w:r>
      <w:r>
        <w:rPr>
          <w:rFonts w:ascii="Times New Roman" w:eastAsia="Times New Roman" w:hAnsi="Times New Roman" w:cs="Times New Roman"/>
          <w:sz w:val="24"/>
          <w:szCs w:val="24"/>
        </w:rPr>
        <w:t>and is an estimate of the amount of revenue generated by an industry that is leaving the local economy</w:t>
      </w:r>
      <w:r w:rsidR="005C3D22">
        <w:rPr>
          <w:rFonts w:ascii="Times New Roman" w:eastAsia="Times New Roman" w:hAnsi="Times New Roman" w:cs="Times New Roman"/>
          <w:sz w:val="24"/>
          <w:szCs w:val="24"/>
        </w:rPr>
        <w:t>, often in the hands of large corporations</w:t>
      </w:r>
      <w:r>
        <w:rPr>
          <w:rFonts w:ascii="Times New Roman" w:eastAsia="Times New Roman" w:hAnsi="Times New Roman" w:cs="Times New Roman"/>
          <w:sz w:val="24"/>
          <w:szCs w:val="24"/>
        </w:rPr>
        <w:t xml:space="preserve">. Tourism leakage </w:t>
      </w:r>
      <w:r w:rsidR="00E324EC">
        <w:rPr>
          <w:rFonts w:ascii="Times New Roman" w:eastAsia="Times New Roman" w:hAnsi="Times New Roman" w:cs="Times New Roman"/>
          <w:sz w:val="24"/>
          <w:szCs w:val="24"/>
        </w:rPr>
        <w:t xml:space="preserve">in its most functional form is the revenue from tourism less the retained revenue (Choudhury &amp; </w:t>
      </w:r>
      <w:proofErr w:type="spellStart"/>
      <w:r w:rsidR="00E324EC">
        <w:rPr>
          <w:rFonts w:ascii="Times New Roman" w:eastAsia="Times New Roman" w:hAnsi="Times New Roman" w:cs="Times New Roman"/>
          <w:sz w:val="24"/>
          <w:szCs w:val="24"/>
        </w:rPr>
        <w:t>Goswami</w:t>
      </w:r>
      <w:proofErr w:type="spellEnd"/>
      <w:r w:rsidR="00E324EC">
        <w:rPr>
          <w:rFonts w:ascii="Times New Roman" w:eastAsia="Times New Roman" w:hAnsi="Times New Roman" w:cs="Times New Roman"/>
          <w:sz w:val="24"/>
          <w:szCs w:val="24"/>
        </w:rPr>
        <w:t xml:space="preserve">, 2013, p. 70). </w:t>
      </w:r>
    </w:p>
    <w:p w14:paraId="6D8B02A7" w14:textId="77777777" w:rsidR="00041C6E" w:rsidRDefault="00E324EC">
      <w:pPr>
        <w:spacing w:line="480" w:lineRule="auto"/>
        <w:ind w:left="720" w:firstLine="720"/>
      </w:pPr>
      <w:r>
        <w:rPr>
          <w:rFonts w:ascii="Times New Roman" w:eastAsia="Times New Roman" w:hAnsi="Times New Roman" w:cs="Times New Roman"/>
          <w:sz w:val="24"/>
          <w:szCs w:val="24"/>
        </w:rPr>
        <w:t>Tourism Leakage = Tourism Revenue - Retained Revenue</w:t>
      </w:r>
    </w:p>
    <w:p w14:paraId="08F1BABB" w14:textId="2FA80B46" w:rsidR="00041C6E" w:rsidRDefault="00E324EC">
      <w:pPr>
        <w:spacing w:line="480" w:lineRule="auto"/>
      </w:pPr>
      <w:r>
        <w:rPr>
          <w:rFonts w:ascii="Times New Roman" w:eastAsia="Times New Roman" w:hAnsi="Times New Roman" w:cs="Times New Roman"/>
          <w:sz w:val="24"/>
          <w:szCs w:val="24"/>
        </w:rPr>
        <w:t xml:space="preserve">Retained revenue is the net tourism revenue to the area which is spent only on “local food, items, service, and employment” (p. 70). Tourism leakage has been defined in two different ways, each by a large set of scholars. The first group looked at leakage on an international scale and includes money tourists spend on an international level such as airfare and travel agents. The second group accounted for leakage at a local level only including money spent in the country in the leakage calculation (p. 68). Mitchell and Ashley (2007) argues that leakage calculations are often exaggerated and do not accurately represent the situation within the host economy, because they include money that was spent outside of the country and fail to include ‘out of pocket’ spending in the destination. </w:t>
      </w:r>
      <w:proofErr w:type="spellStart"/>
      <w:r>
        <w:rPr>
          <w:rFonts w:ascii="Times New Roman" w:eastAsia="Times New Roman" w:hAnsi="Times New Roman" w:cs="Times New Roman"/>
          <w:sz w:val="24"/>
          <w:szCs w:val="24"/>
        </w:rPr>
        <w:t>Sindiga</w:t>
      </w:r>
      <w:proofErr w:type="spellEnd"/>
      <w:r>
        <w:rPr>
          <w:rFonts w:ascii="Times New Roman" w:eastAsia="Times New Roman" w:hAnsi="Times New Roman" w:cs="Times New Roman"/>
          <w:sz w:val="24"/>
          <w:szCs w:val="24"/>
        </w:rPr>
        <w:t xml:space="preserve"> (1999) suggested disaggregating the tourism data by sub-sector to get a more accurate picture of spending and leakage citing that, for example, leakage in the beach tourism sector is much higher than the safari sector (</w:t>
      </w:r>
      <w:proofErr w:type="spellStart"/>
      <w:r>
        <w:rPr>
          <w:rFonts w:ascii="Times New Roman" w:eastAsia="Times New Roman" w:hAnsi="Times New Roman" w:cs="Times New Roman"/>
          <w:sz w:val="24"/>
          <w:szCs w:val="24"/>
        </w:rPr>
        <w:t>Sharpley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Telfer</w:t>
      </w:r>
      <w:proofErr w:type="spellEnd"/>
      <w:r>
        <w:rPr>
          <w:rFonts w:ascii="Times New Roman" w:eastAsia="Times New Roman" w:hAnsi="Times New Roman" w:cs="Times New Roman"/>
          <w:sz w:val="24"/>
          <w:szCs w:val="24"/>
        </w:rPr>
        <w:t xml:space="preserve">, 2015). Ecotourism is the sub-sector of tourism that has the lowest levels of leakage putting emphasis on the local economy. Khan (1997) says that ecotourism cannot completely break the dependent core-periphery relationships present in dependency theory views, but it can “help the Third World be more self-reliant” (p. 990). Choudhury &amp; </w:t>
      </w:r>
      <w:proofErr w:type="spellStart"/>
      <w:r>
        <w:rPr>
          <w:rFonts w:ascii="Times New Roman" w:eastAsia="Times New Roman" w:hAnsi="Times New Roman" w:cs="Times New Roman"/>
          <w:sz w:val="24"/>
          <w:szCs w:val="24"/>
        </w:rPr>
        <w:t>Goswami</w:t>
      </w:r>
      <w:proofErr w:type="spellEnd"/>
      <w:r>
        <w:rPr>
          <w:rFonts w:ascii="Times New Roman" w:eastAsia="Times New Roman" w:hAnsi="Times New Roman" w:cs="Times New Roman"/>
          <w:sz w:val="24"/>
          <w:szCs w:val="24"/>
        </w:rPr>
        <w:t xml:space="preserve"> (2013) carefully studied a small area and </w:t>
      </w:r>
      <w:r>
        <w:rPr>
          <w:rFonts w:ascii="Times New Roman" w:eastAsia="Times New Roman" w:hAnsi="Times New Roman" w:cs="Times New Roman"/>
          <w:sz w:val="24"/>
          <w:szCs w:val="24"/>
        </w:rPr>
        <w:lastRenderedPageBreak/>
        <w:t>found that just over 50% of revenue to the area of study was lost to leakage, which is much lower than the estimates that rise as high as 70% leakage rates for de</w:t>
      </w:r>
      <w:r w:rsidR="005C3D22">
        <w:rPr>
          <w:rFonts w:ascii="Times New Roman" w:eastAsia="Times New Roman" w:hAnsi="Times New Roman" w:cs="Times New Roman"/>
          <w:sz w:val="24"/>
          <w:szCs w:val="24"/>
        </w:rPr>
        <w:t>veloping countries (Khan, 1997).</w:t>
      </w:r>
      <w:r>
        <w:rPr>
          <w:rFonts w:ascii="Times New Roman" w:eastAsia="Times New Roman" w:hAnsi="Times New Roman" w:cs="Times New Roman"/>
          <w:sz w:val="24"/>
          <w:szCs w:val="24"/>
        </w:rPr>
        <w:t xml:space="preserve"> </w:t>
      </w:r>
      <w:r w:rsidR="005C3D22">
        <w:rPr>
          <w:rFonts w:ascii="Times New Roman" w:eastAsia="Times New Roman" w:hAnsi="Times New Roman" w:cs="Times New Roman"/>
          <w:sz w:val="24"/>
          <w:szCs w:val="24"/>
        </w:rPr>
        <w:t xml:space="preserve">50% leakage, however, </w:t>
      </w:r>
      <w:r>
        <w:rPr>
          <w:rFonts w:ascii="Times New Roman" w:eastAsia="Times New Roman" w:hAnsi="Times New Roman" w:cs="Times New Roman"/>
          <w:sz w:val="24"/>
          <w:szCs w:val="24"/>
        </w:rPr>
        <w:t xml:space="preserve">is still a concerning number. Their study also recommended focusing on local level strategy to increase the economic impacts of tourism and mitigate leakage. </w:t>
      </w:r>
    </w:p>
    <w:p w14:paraId="3C95475D" w14:textId="77777777" w:rsidR="00041C6E" w:rsidRDefault="00041C6E">
      <w:pPr>
        <w:spacing w:line="480" w:lineRule="auto"/>
      </w:pPr>
    </w:p>
    <w:p w14:paraId="45DF93CD" w14:textId="77777777" w:rsidR="00041C6E" w:rsidRDefault="00E324EC">
      <w:pPr>
        <w:spacing w:line="480" w:lineRule="auto"/>
      </w:pPr>
      <w:r>
        <w:rPr>
          <w:rFonts w:ascii="Times New Roman" w:eastAsia="Times New Roman" w:hAnsi="Times New Roman" w:cs="Times New Roman"/>
          <w:b/>
          <w:sz w:val="24"/>
          <w:szCs w:val="24"/>
          <w:u w:val="single"/>
        </w:rPr>
        <w:t>Pro-Poor Tourism Theories</w:t>
      </w:r>
    </w:p>
    <w:p w14:paraId="2D35F139" w14:textId="7A49F40C" w:rsidR="00041C6E" w:rsidRDefault="00E324EC">
      <w:pPr>
        <w:spacing w:line="480" w:lineRule="auto"/>
        <w:ind w:firstLine="720"/>
      </w:pPr>
      <w:r>
        <w:rPr>
          <w:rFonts w:ascii="Times New Roman" w:eastAsia="Times New Roman" w:hAnsi="Times New Roman" w:cs="Times New Roman"/>
          <w:sz w:val="24"/>
          <w:szCs w:val="24"/>
        </w:rPr>
        <w:t>We know that development has three main</w:t>
      </w:r>
      <w:r w:rsidR="005C3D22">
        <w:rPr>
          <w:rFonts w:ascii="Times New Roman" w:eastAsia="Times New Roman" w:hAnsi="Times New Roman" w:cs="Times New Roman"/>
          <w:sz w:val="24"/>
          <w:szCs w:val="24"/>
        </w:rPr>
        <w:t>, widely-accepted,</w:t>
      </w:r>
      <w:r>
        <w:rPr>
          <w:rFonts w:ascii="Times New Roman" w:eastAsia="Times New Roman" w:hAnsi="Times New Roman" w:cs="Times New Roman"/>
          <w:sz w:val="24"/>
          <w:szCs w:val="24"/>
        </w:rPr>
        <w:t xml:space="preserve"> parts to it: environmental, economic, and social. In the 1990s, tourism’s role in the economic part of development began to emerge in the form of </w:t>
      </w:r>
      <w:r w:rsidR="005C3D2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poverty alleviation</w:t>
      </w:r>
      <w:r w:rsidR="005C3D22">
        <w:rPr>
          <w:rFonts w:ascii="Times New Roman" w:eastAsia="Times New Roman" w:hAnsi="Times New Roman" w:cs="Times New Roman"/>
          <w:sz w:val="24"/>
          <w:szCs w:val="24"/>
        </w:rPr>
        <w:t xml:space="preserve"> strategy</w:t>
      </w:r>
      <w:r>
        <w:rPr>
          <w:rFonts w:ascii="Times New Roman" w:eastAsia="Times New Roman" w:hAnsi="Times New Roman" w:cs="Times New Roman"/>
          <w:sz w:val="24"/>
          <w:szCs w:val="24"/>
        </w:rPr>
        <w:t xml:space="preserve"> called pro-poor tourism (</w:t>
      </w:r>
      <w:proofErr w:type="spellStart"/>
      <w:r>
        <w:rPr>
          <w:rFonts w:ascii="Times New Roman" w:eastAsia="Times New Roman" w:hAnsi="Times New Roman" w:cs="Times New Roman"/>
          <w:sz w:val="24"/>
          <w:szCs w:val="24"/>
        </w:rPr>
        <w:t>Clevedon</w:t>
      </w:r>
      <w:proofErr w:type="spellEnd"/>
      <w:r>
        <w:rPr>
          <w:rFonts w:ascii="Times New Roman" w:eastAsia="Times New Roman" w:hAnsi="Times New Roman" w:cs="Times New Roman"/>
          <w:sz w:val="24"/>
          <w:szCs w:val="24"/>
        </w:rPr>
        <w:t xml:space="preserve"> 2007: 144). The term was first used in literature in 1999, even though the World Bank and UNDP publicly supported the approach as early as 1990 quickly followed by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for Economic Co-operation and Development (OECD) (</w:t>
      </w:r>
      <w:proofErr w:type="spellStart"/>
      <w:r>
        <w:rPr>
          <w:rFonts w:ascii="Times New Roman" w:eastAsia="Times New Roman" w:hAnsi="Times New Roman" w:cs="Times New Roman"/>
          <w:sz w:val="24"/>
          <w:szCs w:val="24"/>
        </w:rPr>
        <w:t>Scheyvens</w:t>
      </w:r>
      <w:proofErr w:type="spellEnd"/>
      <w:r>
        <w:rPr>
          <w:rFonts w:ascii="Times New Roman" w:eastAsia="Times New Roman" w:hAnsi="Times New Roman" w:cs="Times New Roman"/>
          <w:sz w:val="24"/>
          <w:szCs w:val="24"/>
        </w:rPr>
        <w:t xml:space="preserve"> 2013: 121). According to the Pro-Poor Tourism Partnership, pro-poor tourism put “poverty at the heart of the tourism agenda” (UK Department for International Development quoted in </w:t>
      </w:r>
      <w:proofErr w:type="spellStart"/>
      <w:r>
        <w:rPr>
          <w:rFonts w:ascii="Times New Roman" w:eastAsia="Times New Roman" w:hAnsi="Times New Roman" w:cs="Times New Roman"/>
          <w:sz w:val="24"/>
          <w:szCs w:val="24"/>
        </w:rPr>
        <w:t>Nevin</w:t>
      </w:r>
      <w:proofErr w:type="spellEnd"/>
      <w:r>
        <w:rPr>
          <w:rFonts w:ascii="Times New Roman" w:eastAsia="Times New Roman" w:hAnsi="Times New Roman" w:cs="Times New Roman"/>
          <w:sz w:val="24"/>
          <w:szCs w:val="24"/>
        </w:rPr>
        <w:t xml:space="preserve"> 2007: 52). </w:t>
      </w:r>
      <w:proofErr w:type="spellStart"/>
      <w:r>
        <w:rPr>
          <w:rFonts w:ascii="Times New Roman" w:eastAsia="Times New Roman" w:hAnsi="Times New Roman" w:cs="Times New Roman"/>
          <w:sz w:val="24"/>
          <w:szCs w:val="24"/>
        </w:rPr>
        <w:t>Kakwani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Pernia</w:t>
      </w:r>
      <w:proofErr w:type="spellEnd"/>
      <w:r>
        <w:rPr>
          <w:rFonts w:ascii="Times New Roman" w:eastAsia="Times New Roman" w:hAnsi="Times New Roman" w:cs="Times New Roman"/>
          <w:sz w:val="24"/>
          <w:szCs w:val="24"/>
        </w:rPr>
        <w:t xml:space="preserve"> (2000) more specifically defined pro-poor tourism as “</w:t>
      </w:r>
      <w:r w:rsidR="005C3D22">
        <w:rPr>
          <w:rFonts w:ascii="Times New Roman" w:eastAsia="Times New Roman" w:hAnsi="Times New Roman" w:cs="Times New Roman"/>
          <w:sz w:val="24"/>
          <w:szCs w:val="24"/>
        </w:rPr>
        <w:t xml:space="preserve">tourism </w:t>
      </w:r>
      <w:r>
        <w:rPr>
          <w:rFonts w:ascii="Times New Roman" w:eastAsia="Times New Roman" w:hAnsi="Times New Roman" w:cs="Times New Roman"/>
          <w:sz w:val="24"/>
          <w:szCs w:val="24"/>
        </w:rPr>
        <w:t>projects that ‘enable the poor to actively participate in and significantly benefit from economic activity’” (</w:t>
      </w:r>
      <w:proofErr w:type="spellStart"/>
      <w:r>
        <w:rPr>
          <w:rFonts w:ascii="Times New Roman" w:eastAsia="Times New Roman" w:hAnsi="Times New Roman" w:cs="Times New Roman"/>
          <w:sz w:val="24"/>
          <w:szCs w:val="24"/>
        </w:rPr>
        <w:t>Clevedon</w:t>
      </w:r>
      <w:proofErr w:type="spellEnd"/>
      <w:r>
        <w:rPr>
          <w:rFonts w:ascii="Times New Roman" w:eastAsia="Times New Roman" w:hAnsi="Times New Roman" w:cs="Times New Roman"/>
          <w:sz w:val="24"/>
          <w:szCs w:val="24"/>
        </w:rPr>
        <w:t xml:space="preserve"> 2007: 143). Ashley and Roe (2001: xiii) say that pro-poor “interventions aim to increase the net benefits for the poor from tourism, and ensure that tourism growth contributes to poverty reduction...”. They also say that there are three main strategies for using pro-poor tourism: “increasing access of poor to economic benefits, addressing the negative social and environmental impacts often associated with tourism” and overlapping the two by “focusing on policies processes and partnerships” (Ashley &amp; Roe 2002: 62). Pro-poor tourism stresses that it is an approach to tourism development</w:t>
      </w:r>
      <w:r w:rsidR="005C3D22">
        <w:rPr>
          <w:rFonts w:ascii="Times New Roman" w:eastAsia="Times New Roman" w:hAnsi="Times New Roman" w:cs="Times New Roman"/>
          <w:sz w:val="24"/>
          <w:szCs w:val="24"/>
        </w:rPr>
        <w:t xml:space="preserve"> rather than a sub-sector of it</w:t>
      </w:r>
      <w:r>
        <w:rPr>
          <w:rFonts w:ascii="Times New Roman" w:eastAsia="Times New Roman" w:hAnsi="Times New Roman" w:cs="Times New Roman"/>
          <w:sz w:val="24"/>
          <w:szCs w:val="24"/>
        </w:rPr>
        <w:t>; “any kind of tourism can be made pro-poor” and it can be used and applied at any level in any destination or business (</w:t>
      </w:r>
      <w:proofErr w:type="spellStart"/>
      <w:r>
        <w:rPr>
          <w:rFonts w:ascii="Times New Roman" w:eastAsia="Times New Roman" w:hAnsi="Times New Roman" w:cs="Times New Roman"/>
          <w:sz w:val="24"/>
          <w:szCs w:val="24"/>
        </w:rPr>
        <w:t>Scheyvens</w:t>
      </w:r>
      <w:proofErr w:type="spellEnd"/>
      <w:r>
        <w:rPr>
          <w:rFonts w:ascii="Times New Roman" w:eastAsia="Times New Roman" w:hAnsi="Times New Roman" w:cs="Times New Roman"/>
          <w:sz w:val="24"/>
          <w:szCs w:val="24"/>
        </w:rPr>
        <w:t xml:space="preserve"> 2013: 125). </w:t>
      </w:r>
    </w:p>
    <w:p w14:paraId="0973D1B5" w14:textId="480B17FF" w:rsidR="00041C6E" w:rsidRDefault="00E324EC">
      <w:pPr>
        <w:spacing w:line="480" w:lineRule="auto"/>
        <w:ind w:firstLine="720"/>
      </w:pPr>
      <w:r>
        <w:rPr>
          <w:rFonts w:ascii="Times New Roman" w:eastAsia="Times New Roman" w:hAnsi="Times New Roman" w:cs="Times New Roman"/>
          <w:sz w:val="24"/>
          <w:szCs w:val="24"/>
        </w:rPr>
        <w:lastRenderedPageBreak/>
        <w:t xml:space="preserve">Pro-poor tourism can be administered both directly and indirectly. The Overseas Development Institute says that pro-poor tourism should be applied on both the micro and macro level of development. They suggest doing this by including larger private sector tourism businesses to be involved in pro-poor tourism </w:t>
      </w:r>
      <w:r w:rsidR="005C3D22">
        <w:rPr>
          <w:rFonts w:ascii="Times New Roman" w:eastAsia="Times New Roman" w:hAnsi="Times New Roman" w:cs="Times New Roman"/>
          <w:sz w:val="24"/>
          <w:szCs w:val="24"/>
        </w:rPr>
        <w:t>in addition to</w:t>
      </w:r>
      <w:r>
        <w:rPr>
          <w:rFonts w:ascii="Times New Roman" w:eastAsia="Times New Roman" w:hAnsi="Times New Roman" w:cs="Times New Roman"/>
          <w:sz w:val="24"/>
          <w:szCs w:val="24"/>
        </w:rPr>
        <w:t xml:space="preserve"> focusing on small enterprises by encouraging them to buy local products and hire local people and service providers (</w:t>
      </w:r>
      <w:proofErr w:type="spellStart"/>
      <w:r>
        <w:rPr>
          <w:rFonts w:ascii="Times New Roman" w:eastAsia="Times New Roman" w:hAnsi="Times New Roman" w:cs="Times New Roman"/>
          <w:sz w:val="24"/>
          <w:szCs w:val="24"/>
        </w:rPr>
        <w:t>Nevin</w:t>
      </w:r>
      <w:proofErr w:type="spellEnd"/>
      <w:r>
        <w:rPr>
          <w:rFonts w:ascii="Times New Roman" w:eastAsia="Times New Roman" w:hAnsi="Times New Roman" w:cs="Times New Roman"/>
          <w:sz w:val="24"/>
          <w:szCs w:val="24"/>
        </w:rPr>
        <w:t xml:space="preserve"> 2007: 52). Developers in this camp of pro-poor tourism want to keep pro-poor tourism from becoming a niche market by making it a mainstream business approach (Ashley &amp; Ashton 2006: 3; </w:t>
      </w:r>
      <w:proofErr w:type="spellStart"/>
      <w:r>
        <w:rPr>
          <w:rFonts w:ascii="Times New Roman" w:eastAsia="Times New Roman" w:hAnsi="Times New Roman" w:cs="Times New Roman"/>
          <w:sz w:val="24"/>
          <w:szCs w:val="24"/>
        </w:rPr>
        <w:t>Scheyvens</w:t>
      </w:r>
      <w:proofErr w:type="spellEnd"/>
      <w:r>
        <w:rPr>
          <w:rFonts w:ascii="Times New Roman" w:eastAsia="Times New Roman" w:hAnsi="Times New Roman" w:cs="Times New Roman"/>
          <w:sz w:val="24"/>
          <w:szCs w:val="24"/>
        </w:rPr>
        <w:t xml:space="preserve"> 2013: 125).  Pro-poor tourism can also happen indirectly when tourism causes gains in overall economic growth and they are “redistributed to the poor via progressive taxation and targeted government spending” (</w:t>
      </w:r>
      <w:proofErr w:type="spellStart"/>
      <w:r>
        <w:rPr>
          <w:rFonts w:ascii="Times New Roman" w:eastAsia="Times New Roman" w:hAnsi="Times New Roman" w:cs="Times New Roman"/>
          <w:sz w:val="24"/>
          <w:szCs w:val="24"/>
        </w:rPr>
        <w:t>Clevedon</w:t>
      </w:r>
      <w:proofErr w:type="spellEnd"/>
      <w:r>
        <w:rPr>
          <w:rFonts w:ascii="Times New Roman" w:eastAsia="Times New Roman" w:hAnsi="Times New Roman" w:cs="Times New Roman"/>
          <w:sz w:val="24"/>
          <w:szCs w:val="24"/>
        </w:rPr>
        <w:t xml:space="preserve"> 2007: 144). </w:t>
      </w:r>
    </w:p>
    <w:p w14:paraId="3B40B07F" w14:textId="61B7E29D" w:rsidR="00041C6E" w:rsidRDefault="00E324EC">
      <w:pPr>
        <w:spacing w:line="480" w:lineRule="auto"/>
      </w:pPr>
      <w:r>
        <w:rPr>
          <w:rFonts w:ascii="Times New Roman" w:eastAsia="Times New Roman" w:hAnsi="Times New Roman" w:cs="Times New Roman"/>
          <w:sz w:val="24"/>
          <w:szCs w:val="24"/>
        </w:rPr>
        <w:tab/>
        <w:t>Academics have been debating the effects of pro-poor tourism for multiple decades now. Jiang et al. (2011: 1183) found convincin</w:t>
      </w:r>
      <w:r w:rsidR="005C3D22">
        <w:rPr>
          <w:rFonts w:ascii="Times New Roman" w:eastAsia="Times New Roman" w:hAnsi="Times New Roman" w:cs="Times New Roman"/>
          <w:sz w:val="24"/>
          <w:szCs w:val="24"/>
        </w:rPr>
        <w:t>g evidence in their study that gross domestic p</w:t>
      </w:r>
      <w:r>
        <w:rPr>
          <w:rFonts w:ascii="Times New Roman" w:eastAsia="Times New Roman" w:hAnsi="Times New Roman" w:cs="Times New Roman"/>
          <w:sz w:val="24"/>
          <w:szCs w:val="24"/>
        </w:rPr>
        <w:t xml:space="preserve">roduct (GDP) per capita increases as tourism intensity increases. They also found evidence the small island developing states who have higher intensity tourism industries also show less poverty on average. Ashley and Roe (2002: 68) concluded after their research that earning for the poor do go up small but significant amounts due to pro-poor tourism, but more importantly they sighted the finding that pro-poor tourism decreases vulnerability. Research seems to show that pro-poor tourism “can play a significant role in livelihood security and poverty reduction” at the local level (Ashley &amp; Roe 2002: 78). </w:t>
      </w:r>
    </w:p>
    <w:p w14:paraId="3BBFC444" w14:textId="77777777" w:rsidR="00041C6E" w:rsidRDefault="00E324EC">
      <w:pPr>
        <w:spacing w:line="480" w:lineRule="auto"/>
        <w:ind w:firstLine="720"/>
      </w:pPr>
      <w:r>
        <w:rPr>
          <w:rFonts w:ascii="Times New Roman" w:eastAsia="Times New Roman" w:hAnsi="Times New Roman" w:cs="Times New Roman"/>
          <w:sz w:val="24"/>
          <w:szCs w:val="24"/>
        </w:rPr>
        <w:t xml:space="preserve">While pro-poor tourism has garnered much attention and been widely used, there are still a fair amount of critics with solid ground to stand on. There has been little evidence on an economy-wide level suggesting nor proving that tourism does reduce poverty; there are also few studies that have been able to quantify interactions between poverty and tourism in any </w:t>
      </w:r>
      <w:r>
        <w:rPr>
          <w:rFonts w:ascii="Times New Roman" w:eastAsia="Times New Roman" w:hAnsi="Times New Roman" w:cs="Times New Roman"/>
          <w:sz w:val="24"/>
          <w:szCs w:val="24"/>
        </w:rPr>
        <w:lastRenderedPageBreak/>
        <w:t xml:space="preserve">significant way (Ashley &amp; Roe 2002; Blake et al. 2008: 107). Furthermore, Blake et al. (2008: 108) found that some of the tourism receipts in the developing countries utilizing tourism are being spent on imports or are paid in wages to foreigners all of which is money that is considered leakage and has no impact on poverty relief. </w:t>
      </w:r>
      <w:proofErr w:type="spellStart"/>
      <w:r>
        <w:rPr>
          <w:rFonts w:ascii="Times New Roman" w:eastAsia="Times New Roman" w:hAnsi="Times New Roman" w:cs="Times New Roman"/>
          <w:sz w:val="24"/>
          <w:szCs w:val="24"/>
        </w:rPr>
        <w:t>Scheyvens</w:t>
      </w:r>
      <w:proofErr w:type="spellEnd"/>
      <w:r>
        <w:rPr>
          <w:rFonts w:ascii="Times New Roman" w:eastAsia="Times New Roman" w:hAnsi="Times New Roman" w:cs="Times New Roman"/>
          <w:sz w:val="24"/>
          <w:szCs w:val="24"/>
        </w:rPr>
        <w:t xml:space="preserve"> (2013: 137) acknowledged that “tourism definitely can benefit the poor” but called for further questioning and research to strengthen claims made about the approach. </w:t>
      </w:r>
      <w:proofErr w:type="spellStart"/>
      <w:r>
        <w:rPr>
          <w:rFonts w:ascii="Times New Roman" w:eastAsia="Times New Roman" w:hAnsi="Times New Roman" w:cs="Times New Roman"/>
          <w:sz w:val="24"/>
          <w:szCs w:val="24"/>
        </w:rPr>
        <w:t>Chok</w:t>
      </w:r>
      <w:proofErr w:type="spellEnd"/>
      <w:r>
        <w:rPr>
          <w:rFonts w:ascii="Times New Roman" w:eastAsia="Times New Roman" w:hAnsi="Times New Roman" w:cs="Times New Roman"/>
          <w:sz w:val="24"/>
          <w:szCs w:val="24"/>
        </w:rPr>
        <w:t xml:space="preserve"> et al. (2007: 51) pointed out the pro-poor tourism advocates need to be more realistic when discussing the types of trade-offs required to create tourism that benefits the poor. </w:t>
      </w:r>
    </w:p>
    <w:p w14:paraId="46D92D29" w14:textId="77777777" w:rsidR="00041C6E" w:rsidRDefault="00041C6E">
      <w:pPr>
        <w:spacing w:line="480" w:lineRule="auto"/>
        <w:ind w:firstLine="720"/>
      </w:pPr>
    </w:p>
    <w:p w14:paraId="14A64A2D" w14:textId="77777777" w:rsidR="00041C6E" w:rsidRDefault="00E324EC">
      <w:pPr>
        <w:spacing w:line="480" w:lineRule="auto"/>
      </w:pPr>
      <w:r>
        <w:rPr>
          <w:rFonts w:ascii="Times New Roman" w:eastAsia="Times New Roman" w:hAnsi="Times New Roman" w:cs="Times New Roman"/>
          <w:b/>
          <w:sz w:val="24"/>
          <w:szCs w:val="24"/>
          <w:u w:val="single"/>
        </w:rPr>
        <w:t>Methodology</w:t>
      </w:r>
    </w:p>
    <w:p w14:paraId="4A785060" w14:textId="25DF9440" w:rsidR="00041C6E" w:rsidRDefault="00E324EC">
      <w:pPr>
        <w:spacing w:line="480" w:lineRule="auto"/>
      </w:pPr>
      <w:r>
        <w:rPr>
          <w:rFonts w:ascii="Times New Roman" w:eastAsia="Times New Roman" w:hAnsi="Times New Roman" w:cs="Times New Roman"/>
          <w:sz w:val="24"/>
          <w:szCs w:val="24"/>
        </w:rPr>
        <w:tab/>
        <w:t xml:space="preserve">This study will look at two OLS regressions of secondary data for Latin America to supplement the above review of literature on pro-poor tourism strategies. The first study will look </w:t>
      </w:r>
      <w:r w:rsidR="005C3D22">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the relationship between tourism leakage and tourism’s share of GDP of the economy. The goal of this will be to determine if a growing tourism sector means more money</w:t>
      </w:r>
      <w:r w:rsidR="005C3D22">
        <w:rPr>
          <w:rFonts w:ascii="Times New Roman" w:eastAsia="Times New Roman" w:hAnsi="Times New Roman" w:cs="Times New Roman"/>
          <w:sz w:val="24"/>
          <w:szCs w:val="24"/>
        </w:rPr>
        <w:t xml:space="preserve"> staying in the local economy or</w:t>
      </w:r>
      <w:r>
        <w:rPr>
          <w:rFonts w:ascii="Times New Roman" w:eastAsia="Times New Roman" w:hAnsi="Times New Roman" w:cs="Times New Roman"/>
          <w:sz w:val="24"/>
          <w:szCs w:val="24"/>
        </w:rPr>
        <w:t xml:space="preserve"> leaving it possibly i</w:t>
      </w:r>
      <w:r w:rsidR="005C3D22">
        <w:rPr>
          <w:rFonts w:ascii="Times New Roman" w:eastAsia="Times New Roman" w:hAnsi="Times New Roman" w:cs="Times New Roman"/>
          <w:sz w:val="24"/>
          <w:szCs w:val="24"/>
        </w:rPr>
        <w:t>n the hands</w:t>
      </w:r>
      <w:r>
        <w:rPr>
          <w:rFonts w:ascii="Times New Roman" w:eastAsia="Times New Roman" w:hAnsi="Times New Roman" w:cs="Times New Roman"/>
          <w:sz w:val="24"/>
          <w:szCs w:val="24"/>
        </w:rPr>
        <w:t xml:space="preserve"> of larger companies. Unfortunately, tourism leakage is extremely hard to measure, so rather than attempting to measure it directly, I will draw a correlation between the amount of money leaving the economy and tourism. To do this, I will use a ratio of gross national income (GNI), formerly known as gross national product (GNP), to gross domestic product (GDP) as my dependent variable. Since GNI is a measure of production by nationals and GDP is a measure of total production within the country, the ratio will communicate whether more money is staying in the country with the locals or is potentially leaving the economy through foreign companies. The higher the GNI/GDP ratio, the more money is staying in the economy with the locals. Direct tourism as a percentage of GDP, provided by the World Travel and Tourism Council will then serve as my independent variable </w:t>
      </w:r>
      <w:r>
        <w:rPr>
          <w:rFonts w:ascii="Times New Roman" w:eastAsia="Times New Roman" w:hAnsi="Times New Roman" w:cs="Times New Roman"/>
          <w:sz w:val="24"/>
          <w:szCs w:val="24"/>
        </w:rPr>
        <w:lastRenderedPageBreak/>
        <w:t xml:space="preserve">measuring the importance of tourism in the economy. In order to accurately measure the effect that tourism’s share of the economy will have on tourism leakage, I will need to control for any other factors that may affect the dependent variable. This study will control for the following variables: Corruption, Economic Freedom, Political Freedom, HDI, and Labor Force Participation. </w:t>
      </w:r>
    </w:p>
    <w:p w14:paraId="04B05D47" w14:textId="77777777" w:rsidR="00041C6E" w:rsidRDefault="00E324EC">
      <w:pPr>
        <w:spacing w:line="480" w:lineRule="auto"/>
        <w:ind w:firstLine="720"/>
      </w:pPr>
      <w:r>
        <w:rPr>
          <w:rFonts w:ascii="Times New Roman" w:eastAsia="Times New Roman" w:hAnsi="Times New Roman" w:cs="Times New Roman"/>
          <w:sz w:val="24"/>
          <w:szCs w:val="24"/>
        </w:rPr>
        <w:t xml:space="preserve">The second study will look at an OLS regression of the poor population of Latin American countries and tourism as a percent of GDP. This study will look to see if poverty decreases as tourism increases within countries. Poverty will be measured using the Poverty Headcount Ratio from the World Bank. This study is a basic regression model, and will not control for other factors; such controls, however, will be recommended for future research. </w:t>
      </w:r>
    </w:p>
    <w:p w14:paraId="7CF71D91" w14:textId="0D47127A" w:rsidR="00041C6E" w:rsidRDefault="00E324EC">
      <w:pPr>
        <w:spacing w:line="480" w:lineRule="auto"/>
        <w:ind w:firstLine="720"/>
      </w:pPr>
      <w:r>
        <w:rPr>
          <w:rFonts w:ascii="Times New Roman" w:eastAsia="Times New Roman" w:hAnsi="Times New Roman" w:cs="Times New Roman"/>
          <w:sz w:val="24"/>
          <w:szCs w:val="24"/>
        </w:rPr>
        <w:t>Both studies will use a sample of Latin American countries. The first will use a sample of 19 of the 21 countries of Latin America which includes: Mexico, Guatemala, Belize, El Salvador, Honduras, Nicaragua, Costa Rica, Panamá, Ecuador, Colombia, Guyana, Suriname, Brazil, Peru, Bolivia, Paraguay, Uruguay, Chile, and Argentina. The second study will use a smaller sample due to lack of data for some countries</w:t>
      </w:r>
      <w:r w:rsidR="005C3D22">
        <w:rPr>
          <w:rFonts w:ascii="Times New Roman" w:eastAsia="Times New Roman" w:hAnsi="Times New Roman" w:cs="Times New Roman"/>
          <w:sz w:val="24"/>
          <w:szCs w:val="24"/>
        </w:rPr>
        <w:t xml:space="preserve"> which excluded them</w:t>
      </w:r>
      <w:r>
        <w:rPr>
          <w:rFonts w:ascii="Times New Roman" w:eastAsia="Times New Roman" w:hAnsi="Times New Roman" w:cs="Times New Roman"/>
          <w:sz w:val="24"/>
          <w:szCs w:val="24"/>
        </w:rPr>
        <w:t xml:space="preserve">; the study will include the following Latin American countries and Caribbean islands: Argentina, Belize, Bermuda, Bolivia, Brazil, Chile, Columbia, Costa Rica, Ecuador, El Salvador, Guatemala, Guyana, Honduras, Mexico, Nicaragua, Panama, Paraguay, Peru, Suriname, Uruguay, St. Vincent and the Grenadines, Puerto Rico, Jamaica, Haiti, Dominican Republic, and Dominica. </w:t>
      </w:r>
    </w:p>
    <w:p w14:paraId="36603D64" w14:textId="77777777" w:rsidR="00C4487D" w:rsidRDefault="00C4487D" w:rsidP="008F52FE">
      <w:pPr>
        <w:spacing w:line="480" w:lineRule="auto"/>
      </w:pPr>
    </w:p>
    <w:p w14:paraId="0411049A" w14:textId="77777777" w:rsidR="008F52FE" w:rsidRDefault="008F52FE" w:rsidP="008F52FE">
      <w:pPr>
        <w:spacing w:line="480" w:lineRule="auto"/>
      </w:pPr>
    </w:p>
    <w:p w14:paraId="1BEA4A09" w14:textId="77777777" w:rsidR="008F52FE" w:rsidRDefault="008F52FE" w:rsidP="008F52FE">
      <w:pPr>
        <w:spacing w:line="480" w:lineRule="auto"/>
      </w:pPr>
    </w:p>
    <w:p w14:paraId="0626F6B1" w14:textId="77777777" w:rsidR="008F52FE" w:rsidRDefault="008F52FE" w:rsidP="008F52FE">
      <w:pPr>
        <w:spacing w:line="480" w:lineRule="auto"/>
      </w:pPr>
    </w:p>
    <w:p w14:paraId="1FD2995A" w14:textId="77777777" w:rsidR="008F52FE" w:rsidRDefault="008F52FE" w:rsidP="008F52FE">
      <w:pPr>
        <w:spacing w:line="480" w:lineRule="auto"/>
      </w:pPr>
    </w:p>
    <w:p w14:paraId="251FF488" w14:textId="77777777" w:rsidR="00041C6E" w:rsidRDefault="00E324EC">
      <w:pPr>
        <w:spacing w:line="480" w:lineRule="auto"/>
      </w:pPr>
      <w:r>
        <w:rPr>
          <w:rFonts w:ascii="Times New Roman" w:eastAsia="Times New Roman" w:hAnsi="Times New Roman" w:cs="Times New Roman"/>
          <w:b/>
          <w:sz w:val="24"/>
          <w:szCs w:val="24"/>
          <w:u w:val="single"/>
        </w:rPr>
        <w:lastRenderedPageBreak/>
        <w:t>Results &amp; Analysis</w:t>
      </w:r>
    </w:p>
    <w:p w14:paraId="31F90E10" w14:textId="5A007FE9" w:rsidR="00F2418E" w:rsidRDefault="00E324E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Study 1</w:t>
      </w:r>
      <w:r w:rsidR="00867143">
        <w:rPr>
          <w:rFonts w:ascii="Times New Roman" w:eastAsia="Times New Roman" w:hAnsi="Times New Roman" w:cs="Times New Roman"/>
          <w:sz w:val="24"/>
          <w:szCs w:val="24"/>
        </w:rPr>
        <w:t>, examining the relationship between tourism leakage and size of tourism in the country’s economy,</w:t>
      </w:r>
      <w:r>
        <w:rPr>
          <w:rFonts w:ascii="Times New Roman" w:eastAsia="Times New Roman" w:hAnsi="Times New Roman" w:cs="Times New Roman"/>
          <w:sz w:val="24"/>
          <w:szCs w:val="24"/>
        </w:rPr>
        <w:t xml:space="preserve"> found that all variables were significa</w:t>
      </w:r>
      <w:r w:rsidR="00723DEA">
        <w:rPr>
          <w:rFonts w:ascii="Times New Roman" w:eastAsia="Times New Roman" w:hAnsi="Times New Roman" w:cs="Times New Roman"/>
          <w:sz w:val="24"/>
          <w:szCs w:val="24"/>
        </w:rPr>
        <w:t xml:space="preserve">nt except for political freedom. </w:t>
      </w:r>
    </w:p>
    <w:p w14:paraId="06773F26" w14:textId="77777777" w:rsidR="00723DEA" w:rsidRDefault="00723DEA">
      <w:pPr>
        <w:spacing w:line="480" w:lineRule="auto"/>
        <w:ind w:firstLine="720"/>
        <w:rPr>
          <w:rFonts w:ascii="Times New Roman" w:eastAsia="Times New Roman" w:hAnsi="Times New Roman" w:cs="Times New Roman"/>
          <w:sz w:val="24"/>
          <w:szCs w:val="24"/>
        </w:rPr>
      </w:pPr>
    </w:p>
    <w:p w14:paraId="49244C9F" w14:textId="6E643821" w:rsidR="00723DEA" w:rsidRPr="00723DEA" w:rsidRDefault="00462C2C" w:rsidP="008F52FE">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w:t>
      </w:r>
      <w:r w:rsidR="008F52FE">
        <w:rPr>
          <w:rFonts w:ascii="Times New Roman" w:eastAsia="Times New Roman" w:hAnsi="Times New Roman" w:cs="Times New Roman"/>
          <w:b/>
          <w:sz w:val="24"/>
          <w:szCs w:val="24"/>
        </w:rPr>
        <w:t>Correlation of Tourism Leakage</w:t>
      </w:r>
    </w:p>
    <w:tbl>
      <w:tblPr>
        <w:tblStyle w:val="GridTable2-Accent1"/>
        <w:tblW w:w="8826" w:type="dxa"/>
        <w:jc w:val="center"/>
        <w:tblLook w:val="04A0" w:firstRow="1" w:lastRow="0" w:firstColumn="1" w:lastColumn="0" w:noHBand="0" w:noVBand="1"/>
      </w:tblPr>
      <w:tblGrid>
        <w:gridCol w:w="4248"/>
        <w:gridCol w:w="4578"/>
      </w:tblGrid>
      <w:tr w:rsidR="00011A80" w14:paraId="7EF82A7D" w14:textId="77777777" w:rsidTr="008F52FE">
        <w:trPr>
          <w:cnfStyle w:val="100000000000" w:firstRow="1" w:lastRow="0" w:firstColumn="0" w:lastColumn="0" w:oddVBand="0" w:evenVBand="0" w:oddHBand="0" w:evenHBand="0" w:firstRowFirstColumn="0" w:firstRowLastColumn="0" w:lastRowFirstColumn="0" w:lastRowLastColumn="0"/>
          <w:trHeight w:hRule="exact" w:val="684"/>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2F7DA90" w14:textId="77777777" w:rsidR="008A2CA5" w:rsidRDefault="008A2CA5" w:rsidP="00011A80">
            <w:pPr>
              <w:jc w:val="center"/>
              <w:rPr>
                <w:rFonts w:ascii="Times New Roman" w:eastAsia="Times New Roman" w:hAnsi="Times New Roman" w:cs="Times New Roman"/>
                <w:sz w:val="24"/>
                <w:szCs w:val="24"/>
              </w:rPr>
            </w:pPr>
          </w:p>
        </w:tc>
        <w:tc>
          <w:tcPr>
            <w:tcW w:w="4578" w:type="dxa"/>
            <w:vAlign w:val="center"/>
          </w:tcPr>
          <w:p w14:paraId="3F6CF7E2" w14:textId="6FE0B461" w:rsidR="00011A80" w:rsidRDefault="00011A80" w:rsidP="00011A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Tourism Leakage</w:t>
            </w:r>
          </w:p>
          <w:p w14:paraId="2988C4F1" w14:textId="526E6334" w:rsidR="008A2CA5" w:rsidRDefault="00011A80" w:rsidP="00011A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(Calculated GNI to GDP Ratio)</w:t>
            </w:r>
          </w:p>
        </w:tc>
      </w:tr>
      <w:tr w:rsidR="00011A80" w14:paraId="7ECA31DC" w14:textId="77777777" w:rsidTr="008F52FE">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182EE8E" w14:textId="450BF487" w:rsidR="008A2CA5" w:rsidRDefault="008A2CA5" w:rsidP="00011A80">
            <w:pPr>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Calculated Tourism as a % of GDP</w:t>
            </w:r>
          </w:p>
        </w:tc>
        <w:tc>
          <w:tcPr>
            <w:tcW w:w="4578" w:type="dxa"/>
            <w:vAlign w:val="center"/>
          </w:tcPr>
          <w:p w14:paraId="67067BD9" w14:textId="457BC18C" w:rsidR="00011A80" w:rsidRDefault="00011A80" w:rsidP="00011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011A80" w14:paraId="389011C4" w14:textId="77777777" w:rsidTr="00867143">
        <w:trPr>
          <w:trHeight w:hRule="exact" w:val="401"/>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DE7B2B1" w14:textId="678DC6AE" w:rsidR="008A2CA5" w:rsidRDefault="008A2CA5" w:rsidP="00011A80">
            <w:pPr>
              <w:rPr>
                <w:rFonts w:ascii="Times New Roman" w:eastAsia="Times New Roman" w:hAnsi="Times New Roman" w:cs="Times New Roman"/>
                <w:sz w:val="24"/>
                <w:szCs w:val="24"/>
              </w:rPr>
            </w:pPr>
          </w:p>
        </w:tc>
        <w:tc>
          <w:tcPr>
            <w:tcW w:w="4578" w:type="dxa"/>
            <w:vAlign w:val="center"/>
          </w:tcPr>
          <w:p w14:paraId="2CBF0E30" w14:textId="3056AD92" w:rsidR="008A2CA5" w:rsidRDefault="00462C2C" w:rsidP="00011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11A80">
              <w:rPr>
                <w:rFonts w:ascii="Times New Roman" w:eastAsia="Times New Roman" w:hAnsi="Times New Roman" w:cs="Times New Roman"/>
                <w:sz w:val="24"/>
                <w:szCs w:val="24"/>
              </w:rPr>
              <w:t>.002*</w:t>
            </w:r>
            <w:r>
              <w:rPr>
                <w:rFonts w:ascii="Times New Roman" w:eastAsia="Times New Roman" w:hAnsi="Times New Roman" w:cs="Times New Roman"/>
                <w:sz w:val="24"/>
                <w:szCs w:val="24"/>
              </w:rPr>
              <w:t>*)</w:t>
            </w:r>
          </w:p>
        </w:tc>
      </w:tr>
      <w:tr w:rsidR="00011A80" w14:paraId="21CD8004" w14:textId="77777777" w:rsidTr="008F52FE">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A066D3D" w14:textId="31E548B7" w:rsidR="008A2CA5" w:rsidRDefault="008A2CA5" w:rsidP="00011A80">
            <w:pPr>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Freedom</w:t>
            </w:r>
          </w:p>
        </w:tc>
        <w:tc>
          <w:tcPr>
            <w:tcW w:w="4578" w:type="dxa"/>
            <w:vAlign w:val="center"/>
          </w:tcPr>
          <w:p w14:paraId="33997941" w14:textId="4E231F15" w:rsidR="00011A80" w:rsidRDefault="00011A80" w:rsidP="00011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011A80" w14:paraId="250B9835" w14:textId="77777777" w:rsidTr="008F52FE">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3B4E547" w14:textId="1366143D" w:rsidR="008A2CA5" w:rsidRDefault="008A2CA5" w:rsidP="00011A80">
            <w:pPr>
              <w:rPr>
                <w:rFonts w:ascii="Times New Roman" w:eastAsia="Times New Roman" w:hAnsi="Times New Roman" w:cs="Times New Roman"/>
                <w:sz w:val="24"/>
                <w:szCs w:val="24"/>
              </w:rPr>
            </w:pPr>
          </w:p>
        </w:tc>
        <w:tc>
          <w:tcPr>
            <w:tcW w:w="4578" w:type="dxa"/>
            <w:vAlign w:val="center"/>
          </w:tcPr>
          <w:p w14:paraId="2DCCCE1A" w14:textId="1044895F" w:rsidR="008A2CA5" w:rsidRDefault="00462C2C" w:rsidP="00011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11A80">
              <w:rPr>
                <w:rFonts w:ascii="Times New Roman" w:eastAsia="Times New Roman" w:hAnsi="Times New Roman" w:cs="Times New Roman"/>
                <w:sz w:val="24"/>
                <w:szCs w:val="24"/>
              </w:rPr>
              <w:t>.006*</w:t>
            </w:r>
            <w:r>
              <w:rPr>
                <w:rFonts w:ascii="Times New Roman" w:eastAsia="Times New Roman" w:hAnsi="Times New Roman" w:cs="Times New Roman"/>
                <w:sz w:val="24"/>
                <w:szCs w:val="24"/>
              </w:rPr>
              <w:t>*)</w:t>
            </w:r>
          </w:p>
        </w:tc>
      </w:tr>
      <w:tr w:rsidR="00011A80" w14:paraId="13D365F0" w14:textId="77777777" w:rsidTr="008F52FE">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8DAFE26" w14:textId="438C1D57" w:rsidR="008A2CA5" w:rsidRDefault="008A2CA5" w:rsidP="00011A80">
            <w:pPr>
              <w:rPr>
                <w:rFonts w:ascii="Times New Roman" w:eastAsia="Times New Roman" w:hAnsi="Times New Roman" w:cs="Times New Roman"/>
                <w:sz w:val="24"/>
                <w:szCs w:val="24"/>
              </w:rPr>
            </w:pPr>
            <w:r>
              <w:rPr>
                <w:rFonts w:ascii="Times New Roman" w:eastAsia="Times New Roman" w:hAnsi="Times New Roman" w:cs="Times New Roman"/>
                <w:sz w:val="24"/>
                <w:szCs w:val="24"/>
              </w:rPr>
              <w:t>Human Development Index</w:t>
            </w:r>
          </w:p>
        </w:tc>
        <w:tc>
          <w:tcPr>
            <w:tcW w:w="4578" w:type="dxa"/>
            <w:vAlign w:val="center"/>
          </w:tcPr>
          <w:p w14:paraId="1454C9EE" w14:textId="4D83871C" w:rsidR="008A2CA5" w:rsidRDefault="00011A80" w:rsidP="00011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011A80" w14:paraId="2E563266" w14:textId="77777777" w:rsidTr="008F52FE">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FFA5DB0" w14:textId="710763CA" w:rsidR="008A2CA5" w:rsidRDefault="008A2CA5" w:rsidP="00011A80">
            <w:pPr>
              <w:rPr>
                <w:rFonts w:ascii="Times New Roman" w:eastAsia="Times New Roman" w:hAnsi="Times New Roman" w:cs="Times New Roman"/>
                <w:sz w:val="24"/>
                <w:szCs w:val="24"/>
              </w:rPr>
            </w:pPr>
          </w:p>
        </w:tc>
        <w:tc>
          <w:tcPr>
            <w:tcW w:w="4578" w:type="dxa"/>
            <w:vAlign w:val="center"/>
          </w:tcPr>
          <w:p w14:paraId="32E8F6F0" w14:textId="0A273AEA" w:rsidR="008A2CA5" w:rsidRDefault="00462C2C" w:rsidP="00011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11A80">
              <w:rPr>
                <w:rFonts w:ascii="Times New Roman" w:eastAsia="Times New Roman" w:hAnsi="Times New Roman" w:cs="Times New Roman"/>
                <w:sz w:val="24"/>
                <w:szCs w:val="24"/>
              </w:rPr>
              <w:t>.012*</w:t>
            </w:r>
            <w:r>
              <w:rPr>
                <w:rFonts w:ascii="Times New Roman" w:eastAsia="Times New Roman" w:hAnsi="Times New Roman" w:cs="Times New Roman"/>
                <w:sz w:val="24"/>
                <w:szCs w:val="24"/>
              </w:rPr>
              <w:t>)</w:t>
            </w:r>
          </w:p>
        </w:tc>
      </w:tr>
      <w:tr w:rsidR="00011A80" w14:paraId="3DC8B7DD" w14:textId="77777777" w:rsidTr="008F52FE">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BD84B65" w14:textId="5A91AE6F" w:rsidR="008A2CA5" w:rsidRDefault="008A2CA5" w:rsidP="00011A80">
            <w:pPr>
              <w:rPr>
                <w:rFonts w:ascii="Times New Roman" w:eastAsia="Times New Roman" w:hAnsi="Times New Roman" w:cs="Times New Roman"/>
                <w:sz w:val="24"/>
                <w:szCs w:val="24"/>
              </w:rPr>
            </w:pPr>
            <w:r>
              <w:rPr>
                <w:rFonts w:ascii="Times New Roman" w:eastAsia="Times New Roman" w:hAnsi="Times New Roman" w:cs="Times New Roman"/>
                <w:sz w:val="24"/>
                <w:szCs w:val="24"/>
              </w:rPr>
              <w:t>Labor Force Participation Rate</w:t>
            </w:r>
          </w:p>
        </w:tc>
        <w:tc>
          <w:tcPr>
            <w:tcW w:w="4578" w:type="dxa"/>
            <w:vAlign w:val="center"/>
          </w:tcPr>
          <w:p w14:paraId="73D14172" w14:textId="2A52449B" w:rsidR="008A2CA5" w:rsidRDefault="00011A80" w:rsidP="00011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011A80" w14:paraId="4C0280C5" w14:textId="77777777" w:rsidTr="008F52FE">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8426017" w14:textId="2C1FC9E9" w:rsidR="008A2CA5" w:rsidRDefault="008A2CA5" w:rsidP="00011A80">
            <w:pPr>
              <w:rPr>
                <w:rFonts w:ascii="Times New Roman" w:eastAsia="Times New Roman" w:hAnsi="Times New Roman" w:cs="Times New Roman"/>
                <w:sz w:val="24"/>
                <w:szCs w:val="24"/>
              </w:rPr>
            </w:pPr>
          </w:p>
        </w:tc>
        <w:tc>
          <w:tcPr>
            <w:tcW w:w="4578" w:type="dxa"/>
            <w:vAlign w:val="center"/>
          </w:tcPr>
          <w:p w14:paraId="056D4526" w14:textId="2B1CF089" w:rsidR="008A2CA5" w:rsidRDefault="00462C2C" w:rsidP="00011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11A80">
              <w:rPr>
                <w:rFonts w:ascii="Times New Roman" w:eastAsia="Times New Roman" w:hAnsi="Times New Roman" w:cs="Times New Roman"/>
                <w:sz w:val="24"/>
                <w:szCs w:val="24"/>
              </w:rPr>
              <w:t>.001</w:t>
            </w:r>
            <w:r>
              <w:rPr>
                <w:rFonts w:ascii="Times New Roman" w:eastAsia="Times New Roman" w:hAnsi="Times New Roman" w:cs="Times New Roman"/>
                <w:sz w:val="24"/>
                <w:szCs w:val="24"/>
              </w:rPr>
              <w:t>**)</w:t>
            </w:r>
          </w:p>
        </w:tc>
      </w:tr>
      <w:tr w:rsidR="00011A80" w14:paraId="69B5A764" w14:textId="77777777" w:rsidTr="008F52FE">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712E7BA" w14:textId="6E1AFCB9" w:rsidR="008A2CA5" w:rsidRDefault="008A2CA5" w:rsidP="00011A80">
            <w:pPr>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Freedom</w:t>
            </w:r>
          </w:p>
        </w:tc>
        <w:tc>
          <w:tcPr>
            <w:tcW w:w="4578" w:type="dxa"/>
            <w:vAlign w:val="center"/>
          </w:tcPr>
          <w:p w14:paraId="4B507C19" w14:textId="01A9D13E" w:rsidR="008A2CA5" w:rsidRDefault="00011A80" w:rsidP="00011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011A80" w14:paraId="3AEC2B0D" w14:textId="77777777" w:rsidTr="008F52FE">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8E39F23" w14:textId="3B05F1D3" w:rsidR="008A2CA5" w:rsidRDefault="008A2CA5" w:rsidP="00011A80">
            <w:pPr>
              <w:rPr>
                <w:rFonts w:ascii="Times New Roman" w:eastAsia="Times New Roman" w:hAnsi="Times New Roman" w:cs="Times New Roman"/>
                <w:sz w:val="24"/>
                <w:szCs w:val="24"/>
              </w:rPr>
            </w:pPr>
          </w:p>
        </w:tc>
        <w:tc>
          <w:tcPr>
            <w:tcW w:w="4578" w:type="dxa"/>
            <w:vAlign w:val="center"/>
          </w:tcPr>
          <w:p w14:paraId="4F5CEC90" w14:textId="4542832D" w:rsidR="008A2CA5" w:rsidRDefault="00462C2C" w:rsidP="00011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11A80">
              <w:rPr>
                <w:rFonts w:ascii="Times New Roman" w:eastAsia="Times New Roman" w:hAnsi="Times New Roman" w:cs="Times New Roman"/>
                <w:sz w:val="24"/>
                <w:szCs w:val="24"/>
              </w:rPr>
              <w:t>.343</w:t>
            </w:r>
            <w:r>
              <w:rPr>
                <w:rFonts w:ascii="Times New Roman" w:eastAsia="Times New Roman" w:hAnsi="Times New Roman" w:cs="Times New Roman"/>
                <w:sz w:val="24"/>
                <w:szCs w:val="24"/>
              </w:rPr>
              <w:t>)</w:t>
            </w:r>
          </w:p>
        </w:tc>
      </w:tr>
      <w:tr w:rsidR="00462C2C" w14:paraId="0BF56F7E" w14:textId="77777777" w:rsidTr="008F52FE">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7486878" w14:textId="77777777" w:rsidR="00462C2C" w:rsidRDefault="00462C2C" w:rsidP="00011A80">
            <w:pPr>
              <w:rPr>
                <w:rFonts w:ascii="Times New Roman" w:eastAsia="Times New Roman" w:hAnsi="Times New Roman" w:cs="Times New Roman"/>
                <w:sz w:val="24"/>
                <w:szCs w:val="24"/>
              </w:rPr>
            </w:pPr>
          </w:p>
        </w:tc>
        <w:tc>
          <w:tcPr>
            <w:tcW w:w="4578" w:type="dxa"/>
            <w:vAlign w:val="center"/>
          </w:tcPr>
          <w:p w14:paraId="3FDC92B8" w14:textId="77777777" w:rsidR="00462C2C" w:rsidRDefault="00462C2C" w:rsidP="00011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67143" w14:paraId="25770453" w14:textId="77777777" w:rsidTr="008F52FE">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C4EF7C9" w14:textId="61EDBC57" w:rsidR="00867143" w:rsidRDefault="00867143" w:rsidP="00011A80">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Cases</w:t>
            </w:r>
          </w:p>
        </w:tc>
        <w:tc>
          <w:tcPr>
            <w:tcW w:w="4578" w:type="dxa"/>
            <w:vAlign w:val="center"/>
          </w:tcPr>
          <w:p w14:paraId="1C8495E4" w14:textId="785F4DCA" w:rsidR="00867143" w:rsidRDefault="00867143" w:rsidP="00011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462C2C" w14:paraId="219FB507" w14:textId="77777777" w:rsidTr="008F52FE">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08EE3E4" w14:textId="5848CECC" w:rsidR="00462C2C" w:rsidRPr="00462C2C" w:rsidRDefault="00462C2C" w:rsidP="00011A80">
            <w:p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462C2C">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Value</w:t>
            </w:r>
          </w:p>
        </w:tc>
        <w:tc>
          <w:tcPr>
            <w:tcW w:w="4578" w:type="dxa"/>
            <w:vAlign w:val="center"/>
          </w:tcPr>
          <w:p w14:paraId="64C9827C" w14:textId="2D9282A5" w:rsidR="00462C2C" w:rsidRDefault="00462C2C" w:rsidP="00011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r>
    </w:tbl>
    <w:p w14:paraId="23AF224D" w14:textId="77777777" w:rsidR="00462C2C" w:rsidRDefault="00723DEA" w:rsidP="00462C2C">
      <w:pPr>
        <w:pStyle w:val="normal0"/>
        <w:spacing w:line="240" w:lineRule="auto"/>
        <w:rPr>
          <w:rFonts w:ascii="Times New Roman" w:hAnsi="Times New Roman"/>
          <w:sz w:val="20"/>
        </w:rPr>
      </w:pPr>
      <w:r>
        <w:rPr>
          <w:rFonts w:ascii="Times New Roman" w:eastAsia="Times New Roman" w:hAnsi="Times New Roman"/>
          <w:sz w:val="20"/>
        </w:rPr>
        <w:t xml:space="preserve">      </w:t>
      </w:r>
      <w:r w:rsidR="00462C2C">
        <w:rPr>
          <w:rFonts w:ascii="Times New Roman" w:hAnsi="Times New Roman"/>
          <w:sz w:val="20"/>
        </w:rPr>
        <w:t>Note: p values are in parentheses.</w:t>
      </w:r>
    </w:p>
    <w:p w14:paraId="10C3AC5B" w14:textId="4845716B" w:rsidR="00462C2C" w:rsidRPr="00B74A1A" w:rsidRDefault="00462C2C" w:rsidP="00462C2C">
      <w:pPr>
        <w:pStyle w:val="normal0"/>
        <w:spacing w:line="240" w:lineRule="auto"/>
        <w:rPr>
          <w:rFonts w:ascii="Times New Roman" w:hAnsi="Times New Roman"/>
          <w:sz w:val="20"/>
        </w:rPr>
      </w:pPr>
      <w:r>
        <w:rPr>
          <w:rFonts w:ascii="Times New Roman" w:hAnsi="Times New Roman"/>
          <w:sz w:val="20"/>
        </w:rPr>
        <w:t xml:space="preserve">      *P &lt; 0.05 at 95% Confidence   **P &lt; 0.01 at 99% Confidence, two-tailed test</w:t>
      </w:r>
    </w:p>
    <w:p w14:paraId="1C1EAC41" w14:textId="77777777" w:rsidR="00011A80" w:rsidRDefault="00011A80" w:rsidP="00011A80">
      <w:pPr>
        <w:spacing w:line="480" w:lineRule="auto"/>
        <w:rPr>
          <w:rFonts w:ascii="Times New Roman" w:eastAsia="Times New Roman" w:hAnsi="Times New Roman" w:cs="Times New Roman"/>
          <w:sz w:val="24"/>
          <w:szCs w:val="24"/>
        </w:rPr>
      </w:pPr>
    </w:p>
    <w:p w14:paraId="55F4B8A8" w14:textId="3A9D37AE" w:rsidR="00041C6E" w:rsidRDefault="00E324EC">
      <w:pPr>
        <w:spacing w:line="480" w:lineRule="auto"/>
        <w:ind w:firstLine="720"/>
      </w:pPr>
      <w:r>
        <w:rPr>
          <w:rFonts w:ascii="Times New Roman" w:eastAsia="Times New Roman" w:hAnsi="Times New Roman" w:cs="Times New Roman"/>
          <w:sz w:val="24"/>
          <w:szCs w:val="24"/>
        </w:rPr>
        <w:t xml:space="preserve">Among the significant variables was the </w:t>
      </w:r>
      <w:r w:rsidR="005C3D22">
        <w:rPr>
          <w:rFonts w:ascii="Times New Roman" w:eastAsia="Times New Roman" w:hAnsi="Times New Roman" w:cs="Times New Roman"/>
          <w:sz w:val="24"/>
          <w:szCs w:val="24"/>
        </w:rPr>
        <w:t>in</w:t>
      </w:r>
      <w:r>
        <w:rPr>
          <w:rFonts w:ascii="Times New Roman" w:eastAsia="Times New Roman" w:hAnsi="Times New Roman" w:cs="Times New Roman"/>
          <w:sz w:val="24"/>
          <w:szCs w:val="24"/>
        </w:rPr>
        <w:t>dependent variable of the study, tourism’s share of the economy</w:t>
      </w:r>
      <w:r w:rsidR="009408CB">
        <w:rPr>
          <w:rFonts w:ascii="Times New Roman" w:eastAsia="Times New Roman" w:hAnsi="Times New Roman" w:cs="Times New Roman"/>
          <w:sz w:val="24"/>
          <w:szCs w:val="24"/>
        </w:rPr>
        <w:t xml:space="preserve"> as well as economic freedom, human development index, and the labor force participation rate</w:t>
      </w:r>
      <w:r>
        <w:rPr>
          <w:rFonts w:ascii="Times New Roman" w:eastAsia="Times New Roman" w:hAnsi="Times New Roman" w:cs="Times New Roman"/>
          <w:sz w:val="24"/>
          <w:szCs w:val="24"/>
        </w:rPr>
        <w:t xml:space="preserve">. </w:t>
      </w:r>
      <w:r w:rsidR="009408CB">
        <w:rPr>
          <w:rFonts w:ascii="Times New Roman" w:eastAsia="Times New Roman" w:hAnsi="Times New Roman" w:cs="Times New Roman"/>
          <w:sz w:val="24"/>
          <w:szCs w:val="24"/>
        </w:rPr>
        <w:t>Tourism’s share of the economy</w:t>
      </w:r>
      <w:r>
        <w:rPr>
          <w:rFonts w:ascii="Times New Roman" w:eastAsia="Times New Roman" w:hAnsi="Times New Roman" w:cs="Times New Roman"/>
          <w:sz w:val="24"/>
          <w:szCs w:val="24"/>
        </w:rPr>
        <w:t xml:space="preserve"> was negatively correlated to tourism leakage, which means that as tourism becomes a larger share of the economy, tourism leakage decreases. This shows us that in the Latin American context, increasing the economies share of tourism increases the amount of money staying in the hands of the local people. This would seem to support pro-poor tourism strategies and their ability to increase the wealth of the countries it is </w:t>
      </w:r>
      <w:r>
        <w:rPr>
          <w:rFonts w:ascii="Times New Roman" w:eastAsia="Times New Roman" w:hAnsi="Times New Roman" w:cs="Times New Roman"/>
          <w:sz w:val="24"/>
          <w:szCs w:val="24"/>
        </w:rPr>
        <w:lastRenderedPageBreak/>
        <w:t xml:space="preserve">utilized in. This also proves that dependency theory is not at work in Latin American tourism like Lea (1988: 10) suggested. Looking at this data and at the literature, it seems that there may be an area-based explanation at work in the results of this study. Latin America has several large, developed countries within it which may have skewed the results of this study. Had this sample included the Caribbean island nations or only looked at LDC’s, it is likely that the results would show higher levels of leakage, giving an opposite result. In the context of the 19 countries studied, six of the nations have GDP’s that are into the trillions of dollars, which does not typically communicate a country that is at risk of dependent relationship. These countries include Argentina, Brazil, Chile, Columbia, Mexico and Peru. These six countries are all regional powers with large diversified economies. These results were also measured in the aggregate, which means that dependency theory of tourism may apply to individual countries in Latin America. However, because we are looking at aggregated data, there is no way to confirm that statement without further study. </w:t>
      </w:r>
    </w:p>
    <w:p w14:paraId="451B4A2C" w14:textId="77777777" w:rsidR="00867143" w:rsidRDefault="00E324E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results of Study 2 were far less definitive and promising, although the simplicity of the model used does not m</w:t>
      </w:r>
      <w:r w:rsidR="009408CB">
        <w:rPr>
          <w:rFonts w:ascii="Times New Roman" w:eastAsia="Times New Roman" w:hAnsi="Times New Roman" w:cs="Times New Roman"/>
          <w:sz w:val="24"/>
          <w:szCs w:val="24"/>
        </w:rPr>
        <w:t xml:space="preserve">ake this a surprising finding. </w:t>
      </w:r>
    </w:p>
    <w:p w14:paraId="71726D4E" w14:textId="77777777" w:rsidR="00867143" w:rsidRDefault="00867143">
      <w:pPr>
        <w:spacing w:line="480" w:lineRule="auto"/>
        <w:rPr>
          <w:rFonts w:ascii="Times New Roman" w:eastAsia="Times New Roman" w:hAnsi="Times New Roman" w:cs="Times New Roman"/>
          <w:b/>
          <w:sz w:val="24"/>
          <w:szCs w:val="24"/>
        </w:rPr>
      </w:pPr>
    </w:p>
    <w:p w14:paraId="70E3C4E7" w14:textId="4DD83921" w:rsidR="00867143" w:rsidRPr="00867143" w:rsidRDefault="0086714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Correlation of the Poverty Headcount Ratio</w:t>
      </w:r>
    </w:p>
    <w:tbl>
      <w:tblPr>
        <w:tblStyle w:val="GridTable2-Accent1"/>
        <w:tblW w:w="8826" w:type="dxa"/>
        <w:jc w:val="center"/>
        <w:tblLook w:val="04A0" w:firstRow="1" w:lastRow="0" w:firstColumn="1" w:lastColumn="0" w:noHBand="0" w:noVBand="1"/>
      </w:tblPr>
      <w:tblGrid>
        <w:gridCol w:w="4248"/>
        <w:gridCol w:w="4578"/>
      </w:tblGrid>
      <w:tr w:rsidR="00867143" w14:paraId="6DAA4185" w14:textId="77777777" w:rsidTr="008F53C1">
        <w:trPr>
          <w:cnfStyle w:val="100000000000" w:firstRow="1" w:lastRow="0" w:firstColumn="0" w:lastColumn="0" w:oddVBand="0" w:evenVBand="0" w:oddHBand="0" w:evenHBand="0" w:firstRowFirstColumn="0" w:firstRowLastColumn="0" w:lastRowFirstColumn="0" w:lastRowLastColumn="0"/>
          <w:trHeight w:hRule="exact" w:val="684"/>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F24D16F" w14:textId="77777777" w:rsidR="00867143" w:rsidRDefault="00867143" w:rsidP="008F53C1">
            <w:pPr>
              <w:jc w:val="center"/>
              <w:rPr>
                <w:rFonts w:ascii="Times New Roman" w:eastAsia="Times New Roman" w:hAnsi="Times New Roman" w:cs="Times New Roman"/>
                <w:sz w:val="24"/>
                <w:szCs w:val="24"/>
              </w:rPr>
            </w:pPr>
          </w:p>
        </w:tc>
        <w:tc>
          <w:tcPr>
            <w:tcW w:w="4578" w:type="dxa"/>
            <w:vAlign w:val="center"/>
          </w:tcPr>
          <w:p w14:paraId="174FDF0B" w14:textId="77777777" w:rsidR="00867143" w:rsidRDefault="00867143" w:rsidP="008F53C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Poverty Headcount Ratio </w:t>
            </w:r>
          </w:p>
          <w:p w14:paraId="5238F20A" w14:textId="6E2C604A" w:rsidR="00867143" w:rsidRDefault="00867143" w:rsidP="008F53C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(calculated at national poverty lines)</w:t>
            </w:r>
          </w:p>
        </w:tc>
      </w:tr>
      <w:tr w:rsidR="00867143" w14:paraId="7231EFB0" w14:textId="77777777" w:rsidTr="008F53C1">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7A08DFE" w14:textId="77777777" w:rsidR="00867143" w:rsidRDefault="00867143" w:rsidP="008F53C1">
            <w:pPr>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Calculated Tourism as a % of GDP</w:t>
            </w:r>
          </w:p>
        </w:tc>
        <w:tc>
          <w:tcPr>
            <w:tcW w:w="4578" w:type="dxa"/>
            <w:vAlign w:val="center"/>
          </w:tcPr>
          <w:p w14:paraId="25741AB9" w14:textId="37CDFAE5" w:rsidR="00867143" w:rsidRDefault="00867143" w:rsidP="008F53C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r>
      <w:tr w:rsidR="00867143" w14:paraId="320A4AEB" w14:textId="77777777" w:rsidTr="008F53C1">
        <w:trPr>
          <w:trHeight w:hRule="exact" w:val="401"/>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0C533E5" w14:textId="77777777" w:rsidR="00867143" w:rsidRDefault="00867143" w:rsidP="008F53C1">
            <w:pPr>
              <w:rPr>
                <w:rFonts w:ascii="Times New Roman" w:eastAsia="Times New Roman" w:hAnsi="Times New Roman" w:cs="Times New Roman"/>
                <w:sz w:val="24"/>
                <w:szCs w:val="24"/>
              </w:rPr>
            </w:pPr>
          </w:p>
        </w:tc>
        <w:tc>
          <w:tcPr>
            <w:tcW w:w="4578" w:type="dxa"/>
            <w:vAlign w:val="center"/>
          </w:tcPr>
          <w:p w14:paraId="28647C89" w14:textId="2339CBC3" w:rsidR="00867143" w:rsidRDefault="00867143" w:rsidP="008F53C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.123</w:t>
            </w:r>
            <w:r>
              <w:rPr>
                <w:rFonts w:ascii="Times New Roman" w:eastAsia="Times New Roman" w:hAnsi="Times New Roman" w:cs="Times New Roman"/>
                <w:sz w:val="24"/>
                <w:szCs w:val="24"/>
              </w:rPr>
              <w:t>)</w:t>
            </w:r>
          </w:p>
        </w:tc>
      </w:tr>
      <w:tr w:rsidR="00867143" w14:paraId="6EA5C158" w14:textId="77777777" w:rsidTr="008F53C1">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D378502" w14:textId="77777777" w:rsidR="00867143" w:rsidRDefault="00867143" w:rsidP="008F53C1">
            <w:pPr>
              <w:rPr>
                <w:rFonts w:ascii="Times New Roman" w:eastAsia="Times New Roman" w:hAnsi="Times New Roman" w:cs="Times New Roman"/>
                <w:sz w:val="24"/>
                <w:szCs w:val="24"/>
              </w:rPr>
            </w:pPr>
          </w:p>
        </w:tc>
        <w:tc>
          <w:tcPr>
            <w:tcW w:w="4578" w:type="dxa"/>
            <w:vAlign w:val="center"/>
          </w:tcPr>
          <w:p w14:paraId="55F68DAB" w14:textId="77777777" w:rsidR="00867143" w:rsidRDefault="00867143" w:rsidP="008F53C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67143" w14:paraId="68A14E8A" w14:textId="77777777" w:rsidTr="008F53C1">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8A16C50" w14:textId="0F4EECF6" w:rsidR="00867143" w:rsidRDefault="00867143" w:rsidP="008F53C1">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Cases</w:t>
            </w:r>
          </w:p>
        </w:tc>
        <w:tc>
          <w:tcPr>
            <w:tcW w:w="4578" w:type="dxa"/>
            <w:vAlign w:val="center"/>
          </w:tcPr>
          <w:p w14:paraId="73C506C3" w14:textId="61E55143" w:rsidR="00867143" w:rsidRDefault="00867143" w:rsidP="008F53C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867143" w14:paraId="753DD113" w14:textId="77777777" w:rsidTr="008F53C1">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7F74035" w14:textId="77777777" w:rsidR="00867143" w:rsidRPr="00462C2C" w:rsidRDefault="00867143" w:rsidP="008F53C1">
            <w:p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462C2C">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Value</w:t>
            </w:r>
          </w:p>
        </w:tc>
        <w:tc>
          <w:tcPr>
            <w:tcW w:w="4578" w:type="dxa"/>
            <w:vAlign w:val="center"/>
          </w:tcPr>
          <w:p w14:paraId="1367192F" w14:textId="4FB1CE31" w:rsidR="00867143" w:rsidRDefault="00867143" w:rsidP="008F53C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r>
    </w:tbl>
    <w:p w14:paraId="7A0C0E88" w14:textId="13E80AE8" w:rsidR="00867143" w:rsidRDefault="00867143" w:rsidP="00867143">
      <w:pPr>
        <w:pStyle w:val="normal0"/>
        <w:spacing w:line="240" w:lineRule="auto"/>
        <w:rPr>
          <w:rFonts w:ascii="Times New Roman" w:hAnsi="Times New Roman"/>
          <w:sz w:val="20"/>
        </w:rPr>
      </w:pPr>
      <w:r>
        <w:rPr>
          <w:rFonts w:ascii="Times New Roman" w:hAnsi="Times New Roman"/>
          <w:sz w:val="20"/>
        </w:rPr>
        <w:t xml:space="preserve">      Note: p values are in parentheses.</w:t>
      </w:r>
    </w:p>
    <w:p w14:paraId="3B966687" w14:textId="77777777" w:rsidR="00867143" w:rsidRPr="00B74A1A" w:rsidRDefault="00867143" w:rsidP="00867143">
      <w:pPr>
        <w:pStyle w:val="normal0"/>
        <w:spacing w:line="240" w:lineRule="auto"/>
        <w:rPr>
          <w:rFonts w:ascii="Times New Roman" w:hAnsi="Times New Roman"/>
          <w:sz w:val="20"/>
        </w:rPr>
      </w:pPr>
      <w:r>
        <w:rPr>
          <w:rFonts w:ascii="Times New Roman" w:hAnsi="Times New Roman"/>
          <w:sz w:val="20"/>
        </w:rPr>
        <w:t xml:space="preserve">      </w:t>
      </w:r>
      <w:r>
        <w:rPr>
          <w:rFonts w:ascii="Times New Roman" w:hAnsi="Times New Roman"/>
          <w:sz w:val="20"/>
        </w:rPr>
        <w:t>*P &lt; 0.05 at 95%</w:t>
      </w:r>
      <w:r>
        <w:rPr>
          <w:rFonts w:ascii="Times New Roman" w:hAnsi="Times New Roman"/>
          <w:sz w:val="20"/>
        </w:rPr>
        <w:t xml:space="preserve"> Confidence</w:t>
      </w:r>
      <w:r>
        <w:rPr>
          <w:rFonts w:ascii="Times New Roman" w:hAnsi="Times New Roman"/>
          <w:sz w:val="20"/>
        </w:rPr>
        <w:t xml:space="preserve">   **P &lt; 0.01 at 99%</w:t>
      </w:r>
      <w:r>
        <w:rPr>
          <w:rFonts w:ascii="Times New Roman" w:hAnsi="Times New Roman"/>
          <w:sz w:val="20"/>
        </w:rPr>
        <w:t xml:space="preserve"> Confidence</w:t>
      </w:r>
      <w:r>
        <w:rPr>
          <w:rFonts w:ascii="Times New Roman" w:hAnsi="Times New Roman"/>
          <w:sz w:val="20"/>
        </w:rPr>
        <w:t>, two-tailed test</w:t>
      </w:r>
    </w:p>
    <w:p w14:paraId="6D05B605" w14:textId="77777777" w:rsidR="00867143" w:rsidRDefault="00867143">
      <w:pPr>
        <w:spacing w:line="480" w:lineRule="auto"/>
        <w:rPr>
          <w:rFonts w:ascii="Times New Roman" w:eastAsia="Times New Roman" w:hAnsi="Times New Roman" w:cs="Times New Roman"/>
          <w:sz w:val="24"/>
          <w:szCs w:val="24"/>
        </w:rPr>
      </w:pPr>
    </w:p>
    <w:p w14:paraId="285CE82A" w14:textId="42F94BF5" w:rsidR="00041C6E" w:rsidRDefault="009408CB">
      <w:pPr>
        <w:spacing w:line="480" w:lineRule="auto"/>
      </w:pPr>
      <w:r>
        <w:rPr>
          <w:rFonts w:ascii="Times New Roman" w:eastAsia="Times New Roman" w:hAnsi="Times New Roman" w:cs="Times New Roman"/>
          <w:sz w:val="24"/>
          <w:szCs w:val="24"/>
        </w:rPr>
        <w:lastRenderedPageBreak/>
        <w:t>All of the</w:t>
      </w:r>
      <w:r w:rsidR="005C3D22">
        <w:rPr>
          <w:rFonts w:ascii="Times New Roman" w:eastAsia="Times New Roman" w:hAnsi="Times New Roman" w:cs="Times New Roman"/>
          <w:sz w:val="24"/>
          <w:szCs w:val="24"/>
        </w:rPr>
        <w:t xml:space="preserve"> results that came from the</w:t>
      </w:r>
      <w:r w:rsidR="00E324EC">
        <w:rPr>
          <w:rFonts w:ascii="Times New Roman" w:eastAsia="Times New Roman" w:hAnsi="Times New Roman" w:cs="Times New Roman"/>
          <w:sz w:val="24"/>
          <w:szCs w:val="24"/>
        </w:rPr>
        <w:t xml:space="preserve"> study were insignificant. Regardless, the relationship between tourism’s share of the economy and the poverty headcount of a country was negative in the context of Latin America and the Caribbean. This means that as tourism becomes a larger share of the economy, the amount of people in poverty goes down. These results at surface level seem to support the arguments toward the validity of pro-poor tourism as a poverty alleviation strategy. The problem with these results is that there is no causal evidence. One would like to interpret the results as the increase in tourism driving down the poverty ratio. However, a decrease in poverty could just as easily be the cause of an increase in tourism in an economy.</w:t>
      </w:r>
    </w:p>
    <w:p w14:paraId="0F4352A7" w14:textId="77777777" w:rsidR="00041C6E" w:rsidRDefault="00041C6E">
      <w:pPr>
        <w:spacing w:line="480" w:lineRule="auto"/>
      </w:pPr>
    </w:p>
    <w:p w14:paraId="24C67768" w14:textId="77777777" w:rsidR="00041C6E" w:rsidRDefault="00E324EC">
      <w:pPr>
        <w:spacing w:line="480" w:lineRule="auto"/>
      </w:pPr>
      <w:r>
        <w:rPr>
          <w:rFonts w:ascii="Times New Roman" w:eastAsia="Times New Roman" w:hAnsi="Times New Roman" w:cs="Times New Roman"/>
          <w:b/>
          <w:sz w:val="24"/>
          <w:szCs w:val="24"/>
          <w:u w:val="single"/>
        </w:rPr>
        <w:t>Conclusion</w:t>
      </w:r>
    </w:p>
    <w:p w14:paraId="6CDFA719" w14:textId="5FE60334" w:rsidR="00041C6E" w:rsidRDefault="00E324EC">
      <w:pPr>
        <w:spacing w:line="480" w:lineRule="auto"/>
      </w:pP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Clevedon</w:t>
      </w:r>
      <w:proofErr w:type="spellEnd"/>
      <w:r>
        <w:rPr>
          <w:rFonts w:ascii="Times New Roman" w:eastAsia="Times New Roman" w:hAnsi="Times New Roman" w:cs="Times New Roman"/>
          <w:sz w:val="24"/>
          <w:szCs w:val="24"/>
        </w:rPr>
        <w:t xml:space="preserve"> (2007: 144) expressed the same issue of causality as was seen in this study by saying “whether tourism is a means of reducing poverty gaps beyond isolated instances or is perhaps symptomatic of a causal relationship … needs to be debated much further than is presently the case in tourism circles”. Such a lack of causal relationships in the research is a recurring issue in the research of tourism development. Data across the field and throughout the literature is extremely inconclusive and features frequent calls for more pro-tourism research on a local level. Additionally, I would call for better indicators of tourism leakage to be developed and tested, as well as reiterate the cry for more causal research in the field. </w:t>
      </w:r>
      <w:r w:rsidR="009408CB">
        <w:rPr>
          <w:rFonts w:ascii="Times New Roman" w:eastAsia="Times New Roman" w:hAnsi="Times New Roman" w:cs="Times New Roman"/>
          <w:sz w:val="24"/>
          <w:szCs w:val="24"/>
        </w:rPr>
        <w:t xml:space="preserve">The next step in this research would be to study the effects of the tourism leakage rate on poverty. As is, the two studies remain separate and only inferences can be made between the two. However, the results do seem to indicate that research into the correlation between leakage and poverty would be worth effort. </w:t>
      </w:r>
    </w:p>
    <w:p w14:paraId="5B1A4D83" w14:textId="3503460F" w:rsidR="00041C6E" w:rsidRDefault="00E324EC">
      <w:pPr>
        <w:spacing w:line="480" w:lineRule="auto"/>
      </w:pPr>
      <w:r>
        <w:rPr>
          <w:rFonts w:ascii="Times New Roman" w:eastAsia="Times New Roman" w:hAnsi="Times New Roman" w:cs="Times New Roman"/>
          <w:sz w:val="24"/>
          <w:szCs w:val="24"/>
        </w:rPr>
        <w:tab/>
        <w:t xml:space="preserve">The two studies conducted in this paper in addition to the current literature seem to show that tourism can be a </w:t>
      </w:r>
      <w:r w:rsidR="005C3D22">
        <w:rPr>
          <w:rFonts w:ascii="Times New Roman" w:eastAsia="Times New Roman" w:hAnsi="Times New Roman" w:cs="Times New Roman"/>
          <w:sz w:val="24"/>
          <w:szCs w:val="24"/>
        </w:rPr>
        <w:t>sustainable tool for</w:t>
      </w:r>
      <w:r>
        <w:rPr>
          <w:rFonts w:ascii="Times New Roman" w:eastAsia="Times New Roman" w:hAnsi="Times New Roman" w:cs="Times New Roman"/>
          <w:sz w:val="24"/>
          <w:szCs w:val="24"/>
        </w:rPr>
        <w:t xml:space="preserve"> poverty alleviation. However, “tourism is overly </w:t>
      </w:r>
      <w:r>
        <w:rPr>
          <w:rFonts w:ascii="Times New Roman" w:eastAsia="Times New Roman" w:hAnsi="Times New Roman" w:cs="Times New Roman"/>
          <w:sz w:val="24"/>
          <w:szCs w:val="24"/>
        </w:rPr>
        <w:lastRenderedPageBreak/>
        <w:t>burde</w:t>
      </w:r>
      <w:r w:rsidR="005C3D22">
        <w:rPr>
          <w:rFonts w:ascii="Times New Roman" w:eastAsia="Times New Roman" w:hAnsi="Times New Roman" w:cs="Times New Roman"/>
          <w:sz w:val="24"/>
          <w:szCs w:val="24"/>
        </w:rPr>
        <w:t>ned with ideals it cannot realiz</w:t>
      </w:r>
      <w:r>
        <w:rPr>
          <w:rFonts w:ascii="Times New Roman" w:eastAsia="Times New Roman" w:hAnsi="Times New Roman" w:cs="Times New Roman"/>
          <w:sz w:val="24"/>
          <w:szCs w:val="24"/>
        </w:rPr>
        <w:t>e” due to over-expectations of its use (</w:t>
      </w:r>
      <w:proofErr w:type="spellStart"/>
      <w:r>
        <w:rPr>
          <w:rFonts w:ascii="Times New Roman" w:eastAsia="Times New Roman" w:hAnsi="Times New Roman" w:cs="Times New Roman"/>
          <w:sz w:val="24"/>
          <w:szCs w:val="24"/>
        </w:rPr>
        <w:t>Chok</w:t>
      </w:r>
      <w:proofErr w:type="spellEnd"/>
      <w:r>
        <w:rPr>
          <w:rFonts w:ascii="Times New Roman" w:eastAsia="Times New Roman" w:hAnsi="Times New Roman" w:cs="Times New Roman"/>
          <w:sz w:val="24"/>
          <w:szCs w:val="24"/>
        </w:rPr>
        <w:t xml:space="preserve"> et al. 2007: 51; </w:t>
      </w:r>
      <w:proofErr w:type="spellStart"/>
      <w:r>
        <w:rPr>
          <w:rFonts w:ascii="Times New Roman" w:eastAsia="Times New Roman" w:hAnsi="Times New Roman" w:cs="Times New Roman"/>
          <w:sz w:val="24"/>
          <w:szCs w:val="24"/>
        </w:rPr>
        <w:t>Scheyvens</w:t>
      </w:r>
      <w:proofErr w:type="spellEnd"/>
      <w:r>
        <w:rPr>
          <w:rFonts w:ascii="Times New Roman" w:eastAsia="Times New Roman" w:hAnsi="Times New Roman" w:cs="Times New Roman"/>
          <w:sz w:val="24"/>
          <w:szCs w:val="24"/>
        </w:rPr>
        <w:t xml:space="preserve"> 2013: 138). It is important for developers globally to realize that there is no single, silver-bullet remedy for poverty, and putting such pressure on any single approach to poverty reduction is not feasible or effective. </w:t>
      </w:r>
    </w:p>
    <w:p w14:paraId="1B1C75EE" w14:textId="2A3DB828" w:rsidR="00041C6E" w:rsidRDefault="00E324EC">
      <w:pPr>
        <w:spacing w:line="480" w:lineRule="auto"/>
      </w:pPr>
      <w:r>
        <w:rPr>
          <w:rFonts w:ascii="Times New Roman" w:eastAsia="Times New Roman" w:hAnsi="Times New Roman" w:cs="Times New Roman"/>
          <w:sz w:val="24"/>
          <w:szCs w:val="24"/>
        </w:rPr>
        <w:tab/>
        <w:t>These studies only looked to a single region of the world, and the results raise the question as to how place-based tourism as a poverty reduction tool may be. Future research should explore the role of place in studies of this kind. For example, does tourism play out differently in LDCs versus nations of mid-level development and large, developed nations? I will finish by echoing the calls of researchers in this field before and say that more studies need to be done to explain the varying components of tourism development. This would allow for a better grasp of the field and more effective application towards</w:t>
      </w:r>
      <w:r w:rsidR="00EC64F4">
        <w:rPr>
          <w:rFonts w:ascii="Times New Roman" w:eastAsia="Times New Roman" w:hAnsi="Times New Roman" w:cs="Times New Roman"/>
          <w:sz w:val="24"/>
          <w:szCs w:val="24"/>
        </w:rPr>
        <w:t xml:space="preserve"> the goal of</w:t>
      </w:r>
      <w:r>
        <w:rPr>
          <w:rFonts w:ascii="Times New Roman" w:eastAsia="Times New Roman" w:hAnsi="Times New Roman" w:cs="Times New Roman"/>
          <w:sz w:val="24"/>
          <w:szCs w:val="24"/>
        </w:rPr>
        <w:t xml:space="preserve"> poverty alleviation in the future. </w:t>
      </w:r>
    </w:p>
    <w:p w14:paraId="2DE4EF0C" w14:textId="77777777" w:rsidR="00041C6E" w:rsidRDefault="00041C6E">
      <w:pPr>
        <w:spacing w:line="480" w:lineRule="auto"/>
      </w:pPr>
    </w:p>
    <w:p w14:paraId="42B3730E" w14:textId="77777777" w:rsidR="00041C6E" w:rsidRDefault="00041C6E">
      <w:pPr>
        <w:spacing w:line="480" w:lineRule="auto"/>
      </w:pPr>
    </w:p>
    <w:p w14:paraId="7951B5CD" w14:textId="77777777" w:rsidR="00041C6E" w:rsidRDefault="00041C6E"/>
    <w:p w14:paraId="4EB871E2" w14:textId="77777777" w:rsidR="00041C6E" w:rsidRDefault="00041C6E"/>
    <w:p w14:paraId="14F5C10C" w14:textId="77777777" w:rsidR="00041C6E" w:rsidRDefault="00041C6E"/>
    <w:p w14:paraId="7B4AC430" w14:textId="77777777" w:rsidR="00867143" w:rsidRDefault="00867143"/>
    <w:p w14:paraId="7E556928" w14:textId="77777777" w:rsidR="00867143" w:rsidRDefault="00867143"/>
    <w:p w14:paraId="2DB03053" w14:textId="77777777" w:rsidR="00867143" w:rsidRDefault="00867143"/>
    <w:p w14:paraId="5B3A9F51" w14:textId="77777777" w:rsidR="00867143" w:rsidRDefault="00867143"/>
    <w:p w14:paraId="72FEC4FC" w14:textId="77777777" w:rsidR="00867143" w:rsidRDefault="00867143"/>
    <w:p w14:paraId="32D7DA3B" w14:textId="77777777" w:rsidR="00867143" w:rsidRDefault="00867143"/>
    <w:p w14:paraId="1DDBC574" w14:textId="77777777" w:rsidR="00867143" w:rsidRDefault="00867143"/>
    <w:p w14:paraId="1332B994" w14:textId="77777777" w:rsidR="00867143" w:rsidRDefault="00867143"/>
    <w:p w14:paraId="32FBA9F3" w14:textId="77777777" w:rsidR="00041C6E" w:rsidRDefault="00041C6E"/>
    <w:p w14:paraId="7BB398C7" w14:textId="77777777" w:rsidR="00041C6E" w:rsidRDefault="00041C6E"/>
    <w:p w14:paraId="33F911C4" w14:textId="77777777" w:rsidR="00041C6E" w:rsidRDefault="00041C6E"/>
    <w:p w14:paraId="752B4F43" w14:textId="77777777" w:rsidR="00C4487D" w:rsidRDefault="00C4487D"/>
    <w:p w14:paraId="198CACFC" w14:textId="77777777" w:rsidR="00C4487D" w:rsidRDefault="00C4487D"/>
    <w:p w14:paraId="0FD4CBD1" w14:textId="77777777" w:rsidR="00041C6E" w:rsidRDefault="00041C6E"/>
    <w:p w14:paraId="1615DE80" w14:textId="77777777" w:rsidR="009408CB" w:rsidRDefault="009408CB"/>
    <w:p w14:paraId="719BC1DA" w14:textId="77777777" w:rsidR="00041C6E" w:rsidRPr="00C4487D" w:rsidRDefault="00E324EC" w:rsidP="00C4487D">
      <w:pPr>
        <w:spacing w:line="480" w:lineRule="auto"/>
        <w:jc w:val="center"/>
        <w:rPr>
          <w:sz w:val="24"/>
          <w:szCs w:val="24"/>
        </w:rPr>
      </w:pPr>
      <w:r w:rsidRPr="00C4487D">
        <w:rPr>
          <w:rFonts w:ascii="Times New Roman" w:eastAsia="Times New Roman" w:hAnsi="Times New Roman" w:cs="Times New Roman"/>
          <w:sz w:val="24"/>
          <w:szCs w:val="24"/>
        </w:rPr>
        <w:lastRenderedPageBreak/>
        <w:t>References</w:t>
      </w:r>
    </w:p>
    <w:p w14:paraId="7F68B97C" w14:textId="77777777" w:rsidR="00041C6E" w:rsidRPr="00C4487D" w:rsidRDefault="00E324EC" w:rsidP="00C4487D">
      <w:pPr>
        <w:spacing w:line="480" w:lineRule="auto"/>
        <w:ind w:left="460" w:hanging="440"/>
        <w:rPr>
          <w:sz w:val="24"/>
          <w:szCs w:val="24"/>
        </w:rPr>
      </w:pPr>
      <w:r w:rsidRPr="00C4487D">
        <w:rPr>
          <w:rFonts w:ascii="Times New Roman" w:eastAsia="Times New Roman" w:hAnsi="Times New Roman" w:cs="Times New Roman"/>
          <w:sz w:val="24"/>
          <w:szCs w:val="24"/>
        </w:rPr>
        <w:t xml:space="preserve">Ashley, Caroline, and </w:t>
      </w:r>
      <w:proofErr w:type="spellStart"/>
      <w:r w:rsidRPr="00C4487D">
        <w:rPr>
          <w:rFonts w:ascii="Times New Roman" w:eastAsia="Times New Roman" w:hAnsi="Times New Roman" w:cs="Times New Roman"/>
          <w:sz w:val="24"/>
          <w:szCs w:val="24"/>
        </w:rPr>
        <w:t>Dilys</w:t>
      </w:r>
      <w:proofErr w:type="spellEnd"/>
      <w:r w:rsidRPr="00C4487D">
        <w:rPr>
          <w:rFonts w:ascii="Times New Roman" w:eastAsia="Times New Roman" w:hAnsi="Times New Roman" w:cs="Times New Roman"/>
          <w:sz w:val="24"/>
          <w:szCs w:val="24"/>
        </w:rPr>
        <w:t xml:space="preserve"> Roe. 2002. "Making Tourism Work for the Poor: Strategies and Challenges in Southern Africa." </w:t>
      </w:r>
      <w:r w:rsidRPr="00C4487D">
        <w:rPr>
          <w:rFonts w:ascii="Times New Roman" w:eastAsia="Times New Roman" w:hAnsi="Times New Roman" w:cs="Times New Roman"/>
          <w:i/>
          <w:sz w:val="24"/>
          <w:szCs w:val="24"/>
        </w:rPr>
        <w:t>Development Southern Africa</w:t>
      </w:r>
      <w:r w:rsidRPr="00C4487D">
        <w:rPr>
          <w:rFonts w:ascii="Times New Roman" w:eastAsia="Times New Roman" w:hAnsi="Times New Roman" w:cs="Times New Roman"/>
          <w:sz w:val="24"/>
          <w:szCs w:val="24"/>
        </w:rPr>
        <w:t xml:space="preserve"> 19 (1) (March):61.</w:t>
      </w:r>
    </w:p>
    <w:p w14:paraId="6FA0BC76" w14:textId="77777777" w:rsidR="00041C6E" w:rsidRPr="00C4487D" w:rsidRDefault="00E324EC" w:rsidP="00C4487D">
      <w:pPr>
        <w:spacing w:line="480" w:lineRule="auto"/>
        <w:ind w:left="460" w:hanging="440"/>
        <w:rPr>
          <w:sz w:val="24"/>
          <w:szCs w:val="24"/>
        </w:rPr>
      </w:pPr>
      <w:r w:rsidRPr="00C4487D">
        <w:rPr>
          <w:rFonts w:ascii="Times New Roman" w:eastAsia="Times New Roman" w:hAnsi="Times New Roman" w:cs="Times New Roman"/>
          <w:sz w:val="24"/>
          <w:szCs w:val="24"/>
        </w:rPr>
        <w:t xml:space="preserve">Blake, Adam. 2008. "Tourism and Poverty Relief." </w:t>
      </w:r>
      <w:r w:rsidRPr="00C4487D">
        <w:rPr>
          <w:rFonts w:ascii="Times New Roman" w:eastAsia="Times New Roman" w:hAnsi="Times New Roman" w:cs="Times New Roman"/>
          <w:i/>
          <w:sz w:val="24"/>
          <w:szCs w:val="24"/>
        </w:rPr>
        <w:t>Annals of Tourism Research</w:t>
      </w:r>
      <w:r w:rsidRPr="00C4487D">
        <w:rPr>
          <w:rFonts w:ascii="Times New Roman" w:eastAsia="Times New Roman" w:hAnsi="Times New Roman" w:cs="Times New Roman"/>
          <w:sz w:val="24"/>
          <w:szCs w:val="24"/>
        </w:rPr>
        <w:t xml:space="preserve"> 35 (1) (January):107.</w:t>
      </w:r>
    </w:p>
    <w:p w14:paraId="046AE2CC" w14:textId="77777777" w:rsidR="00041C6E" w:rsidRPr="00C4487D" w:rsidRDefault="00E324EC" w:rsidP="00C4487D">
      <w:pPr>
        <w:spacing w:line="480" w:lineRule="auto"/>
        <w:ind w:left="460" w:hanging="440"/>
        <w:rPr>
          <w:sz w:val="24"/>
          <w:szCs w:val="24"/>
        </w:rPr>
      </w:pPr>
      <w:r w:rsidRPr="00C4487D">
        <w:rPr>
          <w:rFonts w:ascii="Times New Roman" w:eastAsia="Times New Roman" w:hAnsi="Times New Roman" w:cs="Times New Roman"/>
          <w:sz w:val="24"/>
          <w:szCs w:val="24"/>
        </w:rPr>
        <w:t xml:space="preserve">Britton, Stephen G. 1982. "The Political Economy of Tourism in the Third World." </w:t>
      </w:r>
      <w:r w:rsidRPr="00C4487D">
        <w:rPr>
          <w:rFonts w:ascii="Times New Roman" w:eastAsia="Times New Roman" w:hAnsi="Times New Roman" w:cs="Times New Roman"/>
          <w:i/>
          <w:sz w:val="24"/>
          <w:szCs w:val="24"/>
        </w:rPr>
        <w:t>Annals of Tourism Research</w:t>
      </w:r>
      <w:r w:rsidRPr="00C4487D">
        <w:rPr>
          <w:rFonts w:ascii="Times New Roman" w:eastAsia="Times New Roman" w:hAnsi="Times New Roman" w:cs="Times New Roman"/>
          <w:sz w:val="24"/>
          <w:szCs w:val="24"/>
        </w:rPr>
        <w:t xml:space="preserve"> 9 (3):331-358.</w:t>
      </w:r>
    </w:p>
    <w:p w14:paraId="138B5D31" w14:textId="77777777" w:rsidR="00C4487D" w:rsidRPr="00C4487D" w:rsidRDefault="00E324EC" w:rsidP="00C4487D">
      <w:pPr>
        <w:spacing w:line="480" w:lineRule="auto"/>
        <w:ind w:left="460" w:hanging="440"/>
        <w:jc w:val="center"/>
        <w:rPr>
          <w:rFonts w:ascii="Times New Roman" w:eastAsia="Times New Roman" w:hAnsi="Times New Roman" w:cs="Times New Roman"/>
          <w:i/>
          <w:sz w:val="24"/>
          <w:szCs w:val="24"/>
        </w:rPr>
      </w:pPr>
      <w:r w:rsidRPr="00C4487D">
        <w:rPr>
          <w:rFonts w:ascii="Times New Roman" w:eastAsia="Times New Roman" w:hAnsi="Times New Roman" w:cs="Times New Roman"/>
          <w:sz w:val="24"/>
          <w:szCs w:val="24"/>
        </w:rPr>
        <w:t xml:space="preserve">Choudhury, </w:t>
      </w:r>
      <w:proofErr w:type="spellStart"/>
      <w:r w:rsidRPr="00C4487D">
        <w:rPr>
          <w:rFonts w:ascii="Times New Roman" w:eastAsia="Times New Roman" w:hAnsi="Times New Roman" w:cs="Times New Roman"/>
          <w:sz w:val="24"/>
          <w:szCs w:val="24"/>
        </w:rPr>
        <w:t>Birinchi</w:t>
      </w:r>
      <w:proofErr w:type="spellEnd"/>
      <w:r w:rsidRPr="00C4487D">
        <w:rPr>
          <w:rFonts w:ascii="Times New Roman" w:eastAsia="Times New Roman" w:hAnsi="Times New Roman" w:cs="Times New Roman"/>
          <w:sz w:val="24"/>
          <w:szCs w:val="24"/>
        </w:rPr>
        <w:t xml:space="preserve">, and </w:t>
      </w:r>
      <w:proofErr w:type="spellStart"/>
      <w:r w:rsidRPr="00C4487D">
        <w:rPr>
          <w:rFonts w:ascii="Times New Roman" w:eastAsia="Times New Roman" w:hAnsi="Times New Roman" w:cs="Times New Roman"/>
          <w:sz w:val="24"/>
          <w:szCs w:val="24"/>
        </w:rPr>
        <w:t>Chandan</w:t>
      </w:r>
      <w:proofErr w:type="spellEnd"/>
      <w:r w:rsidRPr="00C4487D">
        <w:rPr>
          <w:rFonts w:ascii="Times New Roman" w:eastAsia="Times New Roman" w:hAnsi="Times New Roman" w:cs="Times New Roman"/>
          <w:sz w:val="24"/>
          <w:szCs w:val="24"/>
        </w:rPr>
        <w:t xml:space="preserve"> </w:t>
      </w:r>
      <w:proofErr w:type="spellStart"/>
      <w:r w:rsidRPr="00C4487D">
        <w:rPr>
          <w:rFonts w:ascii="Times New Roman" w:eastAsia="Times New Roman" w:hAnsi="Times New Roman" w:cs="Times New Roman"/>
          <w:sz w:val="24"/>
          <w:szCs w:val="24"/>
        </w:rPr>
        <w:t>Goswami</w:t>
      </w:r>
      <w:proofErr w:type="spellEnd"/>
      <w:r w:rsidRPr="00C4487D">
        <w:rPr>
          <w:rFonts w:ascii="Times New Roman" w:eastAsia="Times New Roman" w:hAnsi="Times New Roman" w:cs="Times New Roman"/>
          <w:sz w:val="24"/>
          <w:szCs w:val="24"/>
        </w:rPr>
        <w:t>. 2013. "</w:t>
      </w:r>
      <w:proofErr w:type="spellStart"/>
      <w:r w:rsidRPr="00C4487D">
        <w:rPr>
          <w:rFonts w:ascii="Times New Roman" w:eastAsia="Times New Roman" w:hAnsi="Times New Roman" w:cs="Times New Roman"/>
          <w:sz w:val="24"/>
          <w:szCs w:val="24"/>
        </w:rPr>
        <w:t>Toursm</w:t>
      </w:r>
      <w:proofErr w:type="spellEnd"/>
      <w:r w:rsidRPr="00C4487D">
        <w:rPr>
          <w:rFonts w:ascii="Times New Roman" w:eastAsia="Times New Roman" w:hAnsi="Times New Roman" w:cs="Times New Roman"/>
          <w:sz w:val="24"/>
          <w:szCs w:val="24"/>
        </w:rPr>
        <w:t xml:space="preserve"> Revenue Leakage Check." </w:t>
      </w:r>
      <w:r w:rsidR="00C4487D" w:rsidRPr="00C4487D">
        <w:rPr>
          <w:rFonts w:ascii="Times New Roman" w:eastAsia="Times New Roman" w:hAnsi="Times New Roman" w:cs="Times New Roman"/>
          <w:i/>
          <w:sz w:val="24"/>
          <w:szCs w:val="24"/>
        </w:rPr>
        <w:t>SCMS</w:t>
      </w:r>
    </w:p>
    <w:p w14:paraId="6482D34D" w14:textId="77777777" w:rsidR="00041C6E" w:rsidRPr="00C4487D" w:rsidRDefault="00E324EC" w:rsidP="00C4487D">
      <w:pPr>
        <w:spacing w:line="480" w:lineRule="auto"/>
        <w:ind w:firstLine="460"/>
        <w:rPr>
          <w:sz w:val="24"/>
          <w:szCs w:val="24"/>
        </w:rPr>
      </w:pPr>
      <w:r w:rsidRPr="00C4487D">
        <w:rPr>
          <w:rFonts w:ascii="Times New Roman" w:eastAsia="Times New Roman" w:hAnsi="Times New Roman" w:cs="Times New Roman"/>
          <w:i/>
          <w:sz w:val="24"/>
          <w:szCs w:val="24"/>
        </w:rPr>
        <w:t>Journal of Indian Management</w:t>
      </w:r>
      <w:r w:rsidRPr="00C4487D">
        <w:rPr>
          <w:rFonts w:ascii="Times New Roman" w:eastAsia="Times New Roman" w:hAnsi="Times New Roman" w:cs="Times New Roman"/>
          <w:sz w:val="24"/>
          <w:szCs w:val="24"/>
        </w:rPr>
        <w:t>(January-March):67-77.</w:t>
      </w:r>
    </w:p>
    <w:p w14:paraId="09F11B26" w14:textId="77777777" w:rsidR="00041C6E" w:rsidRPr="00C4487D" w:rsidRDefault="00E324EC" w:rsidP="00C4487D">
      <w:pPr>
        <w:spacing w:line="480" w:lineRule="auto"/>
        <w:ind w:left="460" w:hanging="440"/>
        <w:rPr>
          <w:sz w:val="24"/>
          <w:szCs w:val="24"/>
        </w:rPr>
      </w:pPr>
      <w:proofErr w:type="spellStart"/>
      <w:r w:rsidRPr="00C4487D">
        <w:rPr>
          <w:rFonts w:ascii="Times New Roman" w:eastAsia="Times New Roman" w:hAnsi="Times New Roman" w:cs="Times New Roman"/>
          <w:sz w:val="24"/>
          <w:szCs w:val="24"/>
        </w:rPr>
        <w:t>Creaco</w:t>
      </w:r>
      <w:proofErr w:type="spellEnd"/>
      <w:r w:rsidRPr="00C4487D">
        <w:rPr>
          <w:rFonts w:ascii="Times New Roman" w:eastAsia="Times New Roman" w:hAnsi="Times New Roman" w:cs="Times New Roman"/>
          <w:sz w:val="24"/>
          <w:szCs w:val="24"/>
        </w:rPr>
        <w:t xml:space="preserve">, Salvo and Giulio </w:t>
      </w:r>
      <w:proofErr w:type="spellStart"/>
      <w:r w:rsidRPr="00C4487D">
        <w:rPr>
          <w:rFonts w:ascii="Times New Roman" w:eastAsia="Times New Roman" w:hAnsi="Times New Roman" w:cs="Times New Roman"/>
          <w:sz w:val="24"/>
          <w:szCs w:val="24"/>
        </w:rPr>
        <w:t>Querini</w:t>
      </w:r>
      <w:proofErr w:type="spellEnd"/>
      <w:r w:rsidRPr="00C4487D">
        <w:rPr>
          <w:rFonts w:ascii="Times New Roman" w:eastAsia="Times New Roman" w:hAnsi="Times New Roman" w:cs="Times New Roman"/>
          <w:sz w:val="24"/>
          <w:szCs w:val="24"/>
        </w:rPr>
        <w:t xml:space="preserve">. 2003. </w:t>
      </w:r>
      <w:r w:rsidRPr="00C4487D">
        <w:rPr>
          <w:rFonts w:ascii="Times New Roman" w:eastAsia="Times New Roman" w:hAnsi="Times New Roman" w:cs="Times New Roman"/>
          <w:i/>
          <w:sz w:val="24"/>
          <w:szCs w:val="24"/>
        </w:rPr>
        <w:t xml:space="preserve">The role of tourism in sustainable economic development. </w:t>
      </w:r>
      <w:r w:rsidRPr="00C4487D">
        <w:rPr>
          <w:rFonts w:ascii="Times New Roman" w:eastAsia="Times New Roman" w:hAnsi="Times New Roman" w:cs="Times New Roman"/>
          <w:sz w:val="24"/>
          <w:szCs w:val="24"/>
        </w:rPr>
        <w:t>Jyvaskyla, Finland: 43rd Congress of the European Regional Science Association</w:t>
      </w:r>
      <w:proofErr w:type="gramStart"/>
      <w:r w:rsidRPr="00C4487D">
        <w:rPr>
          <w:rFonts w:ascii="Times New Roman" w:eastAsia="Times New Roman" w:hAnsi="Times New Roman" w:cs="Times New Roman"/>
          <w:sz w:val="24"/>
          <w:szCs w:val="24"/>
        </w:rPr>
        <w:t>, .</w:t>
      </w:r>
      <w:proofErr w:type="gramEnd"/>
    </w:p>
    <w:p w14:paraId="01AB430C" w14:textId="77777777" w:rsidR="00041C6E" w:rsidRPr="00C4487D" w:rsidRDefault="00E324EC" w:rsidP="00C4487D">
      <w:pPr>
        <w:spacing w:line="480" w:lineRule="auto"/>
        <w:ind w:left="460" w:hanging="440"/>
        <w:rPr>
          <w:sz w:val="24"/>
          <w:szCs w:val="24"/>
        </w:rPr>
      </w:pPr>
      <w:proofErr w:type="spellStart"/>
      <w:r w:rsidRPr="00C4487D">
        <w:rPr>
          <w:rFonts w:ascii="Times New Roman" w:eastAsia="Times New Roman" w:hAnsi="Times New Roman" w:cs="Times New Roman"/>
          <w:sz w:val="24"/>
          <w:szCs w:val="24"/>
        </w:rPr>
        <w:t>Deller</w:t>
      </w:r>
      <w:proofErr w:type="spellEnd"/>
      <w:r w:rsidRPr="00C4487D">
        <w:rPr>
          <w:rFonts w:ascii="Times New Roman" w:eastAsia="Times New Roman" w:hAnsi="Times New Roman" w:cs="Times New Roman"/>
          <w:sz w:val="24"/>
          <w:szCs w:val="24"/>
        </w:rPr>
        <w:t xml:space="preserve">, Steven. 2010. "Rural Poverty, Tourism, and Spatial Heterogeneity." </w:t>
      </w:r>
      <w:r w:rsidRPr="00C4487D">
        <w:rPr>
          <w:rFonts w:ascii="Times New Roman" w:eastAsia="Times New Roman" w:hAnsi="Times New Roman" w:cs="Times New Roman"/>
          <w:i/>
          <w:sz w:val="24"/>
          <w:szCs w:val="24"/>
        </w:rPr>
        <w:t>Annals of Tourism Research</w:t>
      </w:r>
      <w:r w:rsidRPr="00C4487D">
        <w:rPr>
          <w:rFonts w:ascii="Times New Roman" w:eastAsia="Times New Roman" w:hAnsi="Times New Roman" w:cs="Times New Roman"/>
          <w:sz w:val="24"/>
          <w:szCs w:val="24"/>
        </w:rPr>
        <w:t xml:space="preserve"> 37 (1) (January):180.</w:t>
      </w:r>
    </w:p>
    <w:p w14:paraId="2237C65A" w14:textId="77777777" w:rsidR="00041C6E" w:rsidRPr="00C4487D" w:rsidRDefault="00E324EC" w:rsidP="00C4487D">
      <w:pPr>
        <w:spacing w:line="480" w:lineRule="auto"/>
        <w:ind w:left="460" w:hanging="440"/>
        <w:rPr>
          <w:sz w:val="24"/>
          <w:szCs w:val="24"/>
        </w:rPr>
      </w:pPr>
      <w:r w:rsidRPr="00C4487D">
        <w:rPr>
          <w:rFonts w:ascii="Times New Roman" w:eastAsia="Times New Roman" w:hAnsi="Times New Roman" w:cs="Times New Roman"/>
          <w:sz w:val="24"/>
          <w:szCs w:val="24"/>
        </w:rPr>
        <w:t xml:space="preserve">Holden, Andrew. 2013. </w:t>
      </w:r>
      <w:r w:rsidRPr="00C4487D">
        <w:rPr>
          <w:rFonts w:ascii="Times New Roman" w:eastAsia="Times New Roman" w:hAnsi="Times New Roman" w:cs="Times New Roman"/>
          <w:i/>
          <w:sz w:val="24"/>
          <w:szCs w:val="24"/>
        </w:rPr>
        <w:t>Tourism, poverty and development</w:t>
      </w:r>
      <w:r w:rsidRPr="00C4487D">
        <w:rPr>
          <w:rFonts w:ascii="Times New Roman" w:eastAsia="Times New Roman" w:hAnsi="Times New Roman" w:cs="Times New Roman"/>
          <w:sz w:val="24"/>
          <w:szCs w:val="24"/>
        </w:rPr>
        <w:t>. Oxon and New York: Routledge.</w:t>
      </w:r>
    </w:p>
    <w:p w14:paraId="50C13DDE" w14:textId="77777777" w:rsidR="00041C6E" w:rsidRPr="00C4487D" w:rsidRDefault="00E324EC" w:rsidP="00C4487D">
      <w:pPr>
        <w:spacing w:line="480" w:lineRule="auto"/>
        <w:ind w:left="460" w:hanging="440"/>
        <w:rPr>
          <w:sz w:val="24"/>
          <w:szCs w:val="24"/>
        </w:rPr>
      </w:pPr>
      <w:proofErr w:type="spellStart"/>
      <w:r w:rsidRPr="00C4487D">
        <w:rPr>
          <w:rFonts w:ascii="Times New Roman" w:eastAsia="Times New Roman" w:hAnsi="Times New Roman" w:cs="Times New Roman"/>
          <w:sz w:val="24"/>
          <w:szCs w:val="24"/>
        </w:rPr>
        <w:t>Jafari</w:t>
      </w:r>
      <w:proofErr w:type="spellEnd"/>
      <w:r w:rsidRPr="00C4487D">
        <w:rPr>
          <w:rFonts w:ascii="Times New Roman" w:eastAsia="Times New Roman" w:hAnsi="Times New Roman" w:cs="Times New Roman"/>
          <w:sz w:val="24"/>
          <w:szCs w:val="24"/>
        </w:rPr>
        <w:t xml:space="preserve">, J. 1977. "Editor's Page." </w:t>
      </w:r>
      <w:r w:rsidRPr="00C4487D">
        <w:rPr>
          <w:rFonts w:ascii="Times New Roman" w:eastAsia="Times New Roman" w:hAnsi="Times New Roman" w:cs="Times New Roman"/>
          <w:i/>
          <w:sz w:val="24"/>
          <w:szCs w:val="24"/>
        </w:rPr>
        <w:t>Annals of Tourism Research</w:t>
      </w:r>
      <w:r w:rsidRPr="00C4487D">
        <w:rPr>
          <w:rFonts w:ascii="Times New Roman" w:eastAsia="Times New Roman" w:hAnsi="Times New Roman" w:cs="Times New Roman"/>
          <w:sz w:val="24"/>
          <w:szCs w:val="24"/>
        </w:rPr>
        <w:t xml:space="preserve"> 5 (1):8.</w:t>
      </w:r>
    </w:p>
    <w:p w14:paraId="206F4FF5" w14:textId="77777777" w:rsidR="00041C6E" w:rsidRPr="00C4487D" w:rsidRDefault="00E324EC" w:rsidP="00C4487D">
      <w:pPr>
        <w:spacing w:line="480" w:lineRule="auto"/>
        <w:ind w:left="460" w:hanging="440"/>
        <w:rPr>
          <w:sz w:val="24"/>
          <w:szCs w:val="24"/>
        </w:rPr>
      </w:pPr>
      <w:r w:rsidRPr="00C4487D">
        <w:rPr>
          <w:rFonts w:ascii="Times New Roman" w:eastAsia="Times New Roman" w:hAnsi="Times New Roman" w:cs="Times New Roman"/>
          <w:sz w:val="24"/>
          <w:szCs w:val="24"/>
        </w:rPr>
        <w:t xml:space="preserve">Jiang, Min, Terry </w:t>
      </w:r>
      <w:proofErr w:type="spellStart"/>
      <w:r w:rsidRPr="00C4487D">
        <w:rPr>
          <w:rFonts w:ascii="Times New Roman" w:eastAsia="Times New Roman" w:hAnsi="Times New Roman" w:cs="Times New Roman"/>
          <w:sz w:val="24"/>
          <w:szCs w:val="24"/>
        </w:rPr>
        <w:t>DeLacy</w:t>
      </w:r>
      <w:proofErr w:type="spellEnd"/>
      <w:r w:rsidRPr="00C4487D">
        <w:rPr>
          <w:rFonts w:ascii="Times New Roman" w:eastAsia="Times New Roman" w:hAnsi="Times New Roman" w:cs="Times New Roman"/>
          <w:sz w:val="24"/>
          <w:szCs w:val="24"/>
        </w:rPr>
        <w:t xml:space="preserve">, and Peter </w:t>
      </w:r>
      <w:proofErr w:type="spellStart"/>
      <w:r w:rsidRPr="00C4487D">
        <w:rPr>
          <w:rFonts w:ascii="Times New Roman" w:eastAsia="Times New Roman" w:hAnsi="Times New Roman" w:cs="Times New Roman"/>
          <w:sz w:val="24"/>
          <w:szCs w:val="24"/>
        </w:rPr>
        <w:t>Mkiramweni</w:t>
      </w:r>
      <w:proofErr w:type="spellEnd"/>
      <w:r w:rsidRPr="00C4487D">
        <w:rPr>
          <w:rFonts w:ascii="Times New Roman" w:eastAsia="Times New Roman" w:hAnsi="Times New Roman" w:cs="Times New Roman"/>
          <w:sz w:val="24"/>
          <w:szCs w:val="24"/>
        </w:rPr>
        <w:t xml:space="preserve">. 2011. "Some Evidence for Tourism Alleviating Poverty." </w:t>
      </w:r>
      <w:r w:rsidRPr="00C4487D">
        <w:rPr>
          <w:rFonts w:ascii="Times New Roman" w:eastAsia="Times New Roman" w:hAnsi="Times New Roman" w:cs="Times New Roman"/>
          <w:i/>
          <w:sz w:val="24"/>
          <w:szCs w:val="24"/>
        </w:rPr>
        <w:t>Annals of Tourism Research</w:t>
      </w:r>
      <w:r w:rsidRPr="00C4487D">
        <w:rPr>
          <w:rFonts w:ascii="Times New Roman" w:eastAsia="Times New Roman" w:hAnsi="Times New Roman" w:cs="Times New Roman"/>
          <w:sz w:val="24"/>
          <w:szCs w:val="24"/>
        </w:rPr>
        <w:t xml:space="preserve"> 38 (3) (July):1181.</w:t>
      </w:r>
    </w:p>
    <w:p w14:paraId="695B2977" w14:textId="77777777" w:rsidR="00041C6E" w:rsidRPr="00C4487D" w:rsidRDefault="00E324EC" w:rsidP="00C4487D">
      <w:pPr>
        <w:spacing w:line="480" w:lineRule="auto"/>
        <w:ind w:left="460" w:hanging="440"/>
        <w:rPr>
          <w:sz w:val="24"/>
          <w:szCs w:val="24"/>
        </w:rPr>
      </w:pPr>
      <w:r w:rsidRPr="00C4487D">
        <w:rPr>
          <w:rFonts w:ascii="Times New Roman" w:eastAsia="Times New Roman" w:hAnsi="Times New Roman" w:cs="Times New Roman"/>
          <w:sz w:val="24"/>
          <w:szCs w:val="24"/>
        </w:rPr>
        <w:t xml:space="preserve">Khan, Maryam M. October 1997. "Tourism Development and Dependency Theory: Mass Tourism Vs. Ecotourism." </w:t>
      </w:r>
      <w:r w:rsidRPr="00C4487D">
        <w:rPr>
          <w:rFonts w:ascii="Times New Roman" w:eastAsia="Times New Roman" w:hAnsi="Times New Roman" w:cs="Times New Roman"/>
          <w:i/>
          <w:sz w:val="24"/>
          <w:szCs w:val="24"/>
        </w:rPr>
        <w:t>Annals of Tourism Research</w:t>
      </w:r>
      <w:r w:rsidRPr="00C4487D">
        <w:rPr>
          <w:rFonts w:ascii="Times New Roman" w:eastAsia="Times New Roman" w:hAnsi="Times New Roman" w:cs="Times New Roman"/>
          <w:sz w:val="24"/>
          <w:szCs w:val="24"/>
        </w:rPr>
        <w:t xml:space="preserve"> 24 (4):988-991.</w:t>
      </w:r>
    </w:p>
    <w:p w14:paraId="6952B4A9" w14:textId="77777777" w:rsidR="00041C6E" w:rsidRPr="00C4487D" w:rsidRDefault="00E324EC" w:rsidP="00C4487D">
      <w:pPr>
        <w:spacing w:line="480" w:lineRule="auto"/>
        <w:ind w:left="460" w:hanging="440"/>
        <w:rPr>
          <w:sz w:val="24"/>
          <w:szCs w:val="24"/>
        </w:rPr>
      </w:pPr>
      <w:r w:rsidRPr="00C4487D">
        <w:rPr>
          <w:rFonts w:ascii="Times New Roman" w:eastAsia="Times New Roman" w:hAnsi="Times New Roman" w:cs="Times New Roman"/>
          <w:sz w:val="24"/>
          <w:szCs w:val="24"/>
        </w:rPr>
        <w:t>Laws, Eric. 2009. "</w:t>
      </w:r>
      <w:proofErr w:type="spellStart"/>
      <w:r w:rsidRPr="00C4487D">
        <w:rPr>
          <w:rFonts w:ascii="Times New Roman" w:eastAsia="Times New Roman" w:hAnsi="Times New Roman" w:cs="Times New Roman"/>
          <w:sz w:val="24"/>
          <w:szCs w:val="24"/>
        </w:rPr>
        <w:t>ProPoor</w:t>
      </w:r>
      <w:proofErr w:type="spellEnd"/>
      <w:r w:rsidRPr="00C4487D">
        <w:rPr>
          <w:rFonts w:ascii="Times New Roman" w:eastAsia="Times New Roman" w:hAnsi="Times New Roman" w:cs="Times New Roman"/>
          <w:sz w:val="24"/>
          <w:szCs w:val="24"/>
        </w:rPr>
        <w:t xml:space="preserve"> Tourism - Who Benefits? Perspectives on Tourism and Poverty Reduction, C. Michael Hall (Ed.), Current Themes in Tourism." </w:t>
      </w:r>
      <w:r w:rsidRPr="00C4487D">
        <w:rPr>
          <w:rFonts w:ascii="Times New Roman" w:eastAsia="Times New Roman" w:hAnsi="Times New Roman" w:cs="Times New Roman"/>
          <w:i/>
          <w:sz w:val="24"/>
          <w:szCs w:val="24"/>
        </w:rPr>
        <w:t>Tourism Management</w:t>
      </w:r>
      <w:r w:rsidRPr="00C4487D">
        <w:rPr>
          <w:rFonts w:ascii="Times New Roman" w:eastAsia="Times New Roman" w:hAnsi="Times New Roman" w:cs="Times New Roman"/>
          <w:sz w:val="24"/>
          <w:szCs w:val="24"/>
        </w:rPr>
        <w:t xml:space="preserve"> 30 (1) (February):143.</w:t>
      </w:r>
    </w:p>
    <w:p w14:paraId="24E9AFF5" w14:textId="77777777" w:rsidR="00041C6E" w:rsidRPr="00C4487D" w:rsidRDefault="00E324EC" w:rsidP="00C4487D">
      <w:pPr>
        <w:spacing w:line="480" w:lineRule="auto"/>
        <w:ind w:left="460" w:hanging="440"/>
        <w:rPr>
          <w:sz w:val="24"/>
          <w:szCs w:val="24"/>
        </w:rPr>
      </w:pPr>
      <w:r w:rsidRPr="00C4487D">
        <w:rPr>
          <w:rFonts w:ascii="Times New Roman" w:eastAsia="Times New Roman" w:hAnsi="Times New Roman" w:cs="Times New Roman"/>
          <w:sz w:val="24"/>
          <w:szCs w:val="24"/>
        </w:rPr>
        <w:lastRenderedPageBreak/>
        <w:t xml:space="preserve">Lea, John. 1988. </w:t>
      </w:r>
      <w:r w:rsidRPr="00C4487D">
        <w:rPr>
          <w:rFonts w:ascii="Times New Roman" w:eastAsia="Times New Roman" w:hAnsi="Times New Roman" w:cs="Times New Roman"/>
          <w:i/>
          <w:sz w:val="24"/>
          <w:szCs w:val="24"/>
        </w:rPr>
        <w:t>Tourism and development in the third world</w:t>
      </w:r>
      <w:r w:rsidRPr="00C4487D">
        <w:rPr>
          <w:rFonts w:ascii="Times New Roman" w:eastAsia="Times New Roman" w:hAnsi="Times New Roman" w:cs="Times New Roman"/>
          <w:sz w:val="24"/>
          <w:szCs w:val="24"/>
        </w:rPr>
        <w:t>. London: Routledge.</w:t>
      </w:r>
    </w:p>
    <w:p w14:paraId="34100772" w14:textId="77777777" w:rsidR="00041C6E" w:rsidRPr="00C4487D" w:rsidRDefault="00E324EC" w:rsidP="00C4487D">
      <w:pPr>
        <w:spacing w:line="480" w:lineRule="auto"/>
        <w:ind w:left="460" w:hanging="440"/>
        <w:rPr>
          <w:sz w:val="24"/>
          <w:szCs w:val="24"/>
        </w:rPr>
      </w:pPr>
      <w:r w:rsidRPr="00C4487D">
        <w:rPr>
          <w:rFonts w:ascii="Times New Roman" w:eastAsia="Times New Roman" w:hAnsi="Times New Roman" w:cs="Times New Roman"/>
          <w:sz w:val="24"/>
          <w:szCs w:val="24"/>
        </w:rPr>
        <w:t xml:space="preserve">Mitchell, J., and Ashley, C. 2007. “‘Leakage’ Claims: Muddled Thinking and Bad for Policy?” </w:t>
      </w:r>
      <w:r w:rsidRPr="00C4487D">
        <w:rPr>
          <w:rFonts w:ascii="Times New Roman" w:eastAsia="Times New Roman" w:hAnsi="Times New Roman" w:cs="Times New Roman"/>
          <w:i/>
          <w:sz w:val="24"/>
          <w:szCs w:val="24"/>
        </w:rPr>
        <w:t xml:space="preserve">Overseas Development Institute. </w:t>
      </w:r>
      <w:r w:rsidRPr="00C4487D">
        <w:rPr>
          <w:rFonts w:ascii="Times New Roman" w:eastAsia="Times New Roman" w:hAnsi="Times New Roman" w:cs="Times New Roman"/>
          <w:sz w:val="24"/>
          <w:szCs w:val="24"/>
        </w:rPr>
        <w:t xml:space="preserve">London. </w:t>
      </w:r>
    </w:p>
    <w:p w14:paraId="65FA7827" w14:textId="77777777" w:rsidR="00041C6E" w:rsidRPr="00C4487D" w:rsidRDefault="00E324EC" w:rsidP="00C4487D">
      <w:pPr>
        <w:spacing w:line="480" w:lineRule="auto"/>
        <w:ind w:left="460" w:hanging="440"/>
        <w:rPr>
          <w:sz w:val="24"/>
          <w:szCs w:val="24"/>
        </w:rPr>
      </w:pPr>
      <w:proofErr w:type="spellStart"/>
      <w:r w:rsidRPr="00C4487D">
        <w:rPr>
          <w:rFonts w:ascii="Times New Roman" w:eastAsia="Times New Roman" w:hAnsi="Times New Roman" w:cs="Times New Roman"/>
          <w:sz w:val="24"/>
          <w:szCs w:val="24"/>
        </w:rPr>
        <w:t>Scheyvens</w:t>
      </w:r>
      <w:proofErr w:type="spellEnd"/>
      <w:r w:rsidRPr="00C4487D">
        <w:rPr>
          <w:rFonts w:ascii="Times New Roman" w:eastAsia="Times New Roman" w:hAnsi="Times New Roman" w:cs="Times New Roman"/>
          <w:sz w:val="24"/>
          <w:szCs w:val="24"/>
        </w:rPr>
        <w:t xml:space="preserve">, Regina. "Tourism and Poverty Reduction." In </w:t>
      </w:r>
      <w:r w:rsidRPr="00C4487D">
        <w:rPr>
          <w:rFonts w:ascii="Times New Roman" w:eastAsia="Times New Roman" w:hAnsi="Times New Roman" w:cs="Times New Roman"/>
          <w:i/>
          <w:sz w:val="24"/>
          <w:szCs w:val="24"/>
        </w:rPr>
        <w:t>Tourism and development: Concepts and issues 2nd edition,</w:t>
      </w:r>
      <w:r w:rsidRPr="00C4487D">
        <w:rPr>
          <w:rFonts w:ascii="Times New Roman" w:eastAsia="Times New Roman" w:hAnsi="Times New Roman" w:cs="Times New Roman"/>
          <w:sz w:val="24"/>
          <w:szCs w:val="24"/>
        </w:rPr>
        <w:t xml:space="preserve"> eds. Richard </w:t>
      </w:r>
      <w:proofErr w:type="spellStart"/>
      <w:r w:rsidRPr="00C4487D">
        <w:rPr>
          <w:rFonts w:ascii="Times New Roman" w:eastAsia="Times New Roman" w:hAnsi="Times New Roman" w:cs="Times New Roman"/>
          <w:sz w:val="24"/>
          <w:szCs w:val="24"/>
        </w:rPr>
        <w:t>Sharpley</w:t>
      </w:r>
      <w:proofErr w:type="spellEnd"/>
      <w:r w:rsidRPr="00C4487D">
        <w:rPr>
          <w:rFonts w:ascii="Times New Roman" w:eastAsia="Times New Roman" w:hAnsi="Times New Roman" w:cs="Times New Roman"/>
          <w:sz w:val="24"/>
          <w:szCs w:val="24"/>
        </w:rPr>
        <w:t xml:space="preserve">, David J. </w:t>
      </w:r>
      <w:proofErr w:type="spellStart"/>
      <w:r w:rsidRPr="00C4487D">
        <w:rPr>
          <w:rFonts w:ascii="Times New Roman" w:eastAsia="Times New Roman" w:hAnsi="Times New Roman" w:cs="Times New Roman"/>
          <w:sz w:val="24"/>
          <w:szCs w:val="24"/>
        </w:rPr>
        <w:t>Telfer</w:t>
      </w:r>
      <w:proofErr w:type="spellEnd"/>
      <w:r w:rsidRPr="00C4487D">
        <w:rPr>
          <w:rFonts w:ascii="Times New Roman" w:eastAsia="Times New Roman" w:hAnsi="Times New Roman" w:cs="Times New Roman"/>
          <w:sz w:val="24"/>
          <w:szCs w:val="24"/>
        </w:rPr>
        <w:t>. 2015: Channel View Publications, 118.</w:t>
      </w:r>
    </w:p>
    <w:p w14:paraId="54E064E8" w14:textId="77777777" w:rsidR="00C4487D" w:rsidRPr="00C4487D" w:rsidRDefault="00E324EC" w:rsidP="00C4487D">
      <w:pPr>
        <w:spacing w:line="480" w:lineRule="auto"/>
        <w:ind w:left="460" w:hanging="440"/>
        <w:rPr>
          <w:rFonts w:ascii="Times New Roman" w:eastAsia="Times New Roman" w:hAnsi="Times New Roman" w:cs="Times New Roman"/>
          <w:sz w:val="24"/>
          <w:szCs w:val="24"/>
        </w:rPr>
      </w:pPr>
      <w:proofErr w:type="spellStart"/>
      <w:r w:rsidRPr="00C4487D">
        <w:rPr>
          <w:rFonts w:ascii="Times New Roman" w:eastAsia="Times New Roman" w:hAnsi="Times New Roman" w:cs="Times New Roman"/>
          <w:sz w:val="24"/>
          <w:szCs w:val="24"/>
        </w:rPr>
        <w:t>Sharpley</w:t>
      </w:r>
      <w:proofErr w:type="spellEnd"/>
      <w:r w:rsidRPr="00C4487D">
        <w:rPr>
          <w:rFonts w:ascii="Times New Roman" w:eastAsia="Times New Roman" w:hAnsi="Times New Roman" w:cs="Times New Roman"/>
          <w:sz w:val="24"/>
          <w:szCs w:val="24"/>
        </w:rPr>
        <w:t xml:space="preserve">, Richard, and David J. </w:t>
      </w:r>
      <w:proofErr w:type="spellStart"/>
      <w:r w:rsidRPr="00C4487D">
        <w:rPr>
          <w:rFonts w:ascii="Times New Roman" w:eastAsia="Times New Roman" w:hAnsi="Times New Roman" w:cs="Times New Roman"/>
          <w:sz w:val="24"/>
          <w:szCs w:val="24"/>
        </w:rPr>
        <w:t>Telfer</w:t>
      </w:r>
      <w:proofErr w:type="spellEnd"/>
      <w:r w:rsidRPr="00C4487D">
        <w:rPr>
          <w:rFonts w:ascii="Times New Roman" w:eastAsia="Times New Roman" w:hAnsi="Times New Roman" w:cs="Times New Roman"/>
          <w:sz w:val="24"/>
          <w:szCs w:val="24"/>
        </w:rPr>
        <w:t xml:space="preserve">. 2015. </w:t>
      </w:r>
      <w:r w:rsidRPr="00C4487D">
        <w:rPr>
          <w:rFonts w:ascii="Times New Roman" w:eastAsia="Times New Roman" w:hAnsi="Times New Roman" w:cs="Times New Roman"/>
          <w:i/>
          <w:sz w:val="24"/>
          <w:szCs w:val="24"/>
        </w:rPr>
        <w:t>Tourism and development: Concepts and issues</w:t>
      </w:r>
      <w:r w:rsidR="00C4487D" w:rsidRPr="00C4487D">
        <w:rPr>
          <w:rFonts w:ascii="Times New Roman" w:eastAsia="Times New Roman" w:hAnsi="Times New Roman" w:cs="Times New Roman"/>
          <w:sz w:val="24"/>
          <w:szCs w:val="24"/>
        </w:rPr>
        <w:t>.</w:t>
      </w:r>
    </w:p>
    <w:p w14:paraId="3F8BF1F9" w14:textId="77777777" w:rsidR="00041C6E" w:rsidRPr="00C4487D" w:rsidRDefault="00E324EC" w:rsidP="00C4487D">
      <w:pPr>
        <w:spacing w:line="480" w:lineRule="auto"/>
        <w:ind w:left="460"/>
        <w:rPr>
          <w:sz w:val="24"/>
          <w:szCs w:val="24"/>
        </w:rPr>
      </w:pPr>
      <w:r w:rsidRPr="00C4487D">
        <w:rPr>
          <w:rFonts w:ascii="Times New Roman" w:eastAsia="Times New Roman" w:hAnsi="Times New Roman" w:cs="Times New Roman"/>
          <w:sz w:val="24"/>
          <w:szCs w:val="24"/>
        </w:rPr>
        <w:t>Tonawanda, NY: Channel view Publications.</w:t>
      </w:r>
    </w:p>
    <w:p w14:paraId="76CEA130" w14:textId="77777777" w:rsidR="00041C6E" w:rsidRPr="00C4487D" w:rsidRDefault="00E324EC" w:rsidP="00C4487D">
      <w:pPr>
        <w:spacing w:line="480" w:lineRule="auto"/>
        <w:ind w:left="460" w:hanging="440"/>
        <w:rPr>
          <w:sz w:val="24"/>
          <w:szCs w:val="24"/>
        </w:rPr>
      </w:pPr>
      <w:r w:rsidRPr="00C4487D">
        <w:rPr>
          <w:rFonts w:ascii="Times New Roman" w:eastAsia="Times New Roman" w:hAnsi="Times New Roman" w:cs="Times New Roman"/>
          <w:sz w:val="24"/>
          <w:szCs w:val="24"/>
        </w:rPr>
        <w:t xml:space="preserve">Tom, </w:t>
      </w:r>
      <w:proofErr w:type="spellStart"/>
      <w:r w:rsidRPr="00C4487D">
        <w:rPr>
          <w:rFonts w:ascii="Times New Roman" w:eastAsia="Times New Roman" w:hAnsi="Times New Roman" w:cs="Times New Roman"/>
          <w:sz w:val="24"/>
          <w:szCs w:val="24"/>
        </w:rPr>
        <w:t>Nevin</w:t>
      </w:r>
      <w:proofErr w:type="spellEnd"/>
      <w:r w:rsidRPr="00C4487D">
        <w:rPr>
          <w:rFonts w:ascii="Times New Roman" w:eastAsia="Times New Roman" w:hAnsi="Times New Roman" w:cs="Times New Roman"/>
          <w:sz w:val="24"/>
          <w:szCs w:val="24"/>
        </w:rPr>
        <w:t xml:space="preserve">. 2007. "What is Pro-Poor Tourism?" </w:t>
      </w:r>
      <w:r w:rsidRPr="00C4487D">
        <w:rPr>
          <w:rFonts w:ascii="Times New Roman" w:eastAsia="Times New Roman" w:hAnsi="Times New Roman" w:cs="Times New Roman"/>
          <w:i/>
          <w:sz w:val="24"/>
          <w:szCs w:val="24"/>
        </w:rPr>
        <w:t>African Business</w:t>
      </w:r>
      <w:r w:rsidRPr="00C4487D">
        <w:rPr>
          <w:rFonts w:ascii="Times New Roman" w:eastAsia="Times New Roman" w:hAnsi="Times New Roman" w:cs="Times New Roman"/>
          <w:sz w:val="24"/>
          <w:szCs w:val="24"/>
        </w:rPr>
        <w:t xml:space="preserve"> (November):50.</w:t>
      </w:r>
    </w:p>
    <w:p w14:paraId="700AB66E" w14:textId="77777777" w:rsidR="00041C6E" w:rsidRDefault="00041C6E">
      <w:pPr>
        <w:jc w:val="center"/>
      </w:pPr>
    </w:p>
    <w:p w14:paraId="66058DDF" w14:textId="77777777" w:rsidR="00041C6E" w:rsidRDefault="00041C6E">
      <w:pPr>
        <w:jc w:val="center"/>
      </w:pPr>
    </w:p>
    <w:p w14:paraId="7E20A436" w14:textId="77777777" w:rsidR="00041C6E" w:rsidRDefault="00041C6E">
      <w:pPr>
        <w:jc w:val="center"/>
      </w:pPr>
    </w:p>
    <w:p w14:paraId="4548A3A7" w14:textId="77777777" w:rsidR="00041C6E" w:rsidRDefault="00041C6E">
      <w:pPr>
        <w:jc w:val="center"/>
      </w:pPr>
    </w:p>
    <w:p w14:paraId="0EBB1736" w14:textId="77777777" w:rsidR="00041C6E" w:rsidRDefault="00041C6E">
      <w:pPr>
        <w:jc w:val="center"/>
      </w:pPr>
    </w:p>
    <w:p w14:paraId="3A76286B" w14:textId="77777777" w:rsidR="00041C6E" w:rsidRDefault="00041C6E">
      <w:pPr>
        <w:jc w:val="center"/>
      </w:pPr>
    </w:p>
    <w:p w14:paraId="61F95461" w14:textId="77777777" w:rsidR="00041C6E" w:rsidRDefault="00041C6E">
      <w:pPr>
        <w:jc w:val="center"/>
      </w:pPr>
    </w:p>
    <w:p w14:paraId="35270054" w14:textId="77777777" w:rsidR="00041C6E" w:rsidRDefault="00041C6E">
      <w:pPr>
        <w:jc w:val="center"/>
      </w:pPr>
    </w:p>
    <w:p w14:paraId="3444705B" w14:textId="77777777" w:rsidR="00041C6E" w:rsidRDefault="00041C6E">
      <w:pPr>
        <w:jc w:val="center"/>
      </w:pPr>
    </w:p>
    <w:p w14:paraId="409724BB" w14:textId="77777777" w:rsidR="00041C6E" w:rsidRDefault="00041C6E">
      <w:pPr>
        <w:jc w:val="center"/>
      </w:pPr>
    </w:p>
    <w:p w14:paraId="0168F354" w14:textId="77777777" w:rsidR="00041C6E" w:rsidRDefault="00041C6E">
      <w:pPr>
        <w:jc w:val="center"/>
      </w:pPr>
    </w:p>
    <w:p w14:paraId="324B8561" w14:textId="77777777" w:rsidR="00041C6E" w:rsidRDefault="00041C6E">
      <w:pPr>
        <w:jc w:val="center"/>
      </w:pPr>
    </w:p>
    <w:p w14:paraId="1648A5FF" w14:textId="77777777" w:rsidR="00041C6E" w:rsidRDefault="00041C6E">
      <w:pPr>
        <w:jc w:val="center"/>
      </w:pPr>
    </w:p>
    <w:p w14:paraId="7C14D8C0" w14:textId="77777777" w:rsidR="00041C6E" w:rsidRDefault="00041C6E">
      <w:pPr>
        <w:jc w:val="center"/>
      </w:pPr>
    </w:p>
    <w:p w14:paraId="46CC2D48" w14:textId="77777777" w:rsidR="00C4487D" w:rsidRDefault="00C4487D">
      <w:pPr>
        <w:jc w:val="center"/>
      </w:pPr>
    </w:p>
    <w:p w14:paraId="21F1F834" w14:textId="77777777" w:rsidR="00C4487D" w:rsidRDefault="00C4487D">
      <w:pPr>
        <w:jc w:val="center"/>
      </w:pPr>
    </w:p>
    <w:p w14:paraId="5ACB9C96" w14:textId="77777777" w:rsidR="00C4487D" w:rsidRDefault="00C4487D">
      <w:pPr>
        <w:jc w:val="center"/>
      </w:pPr>
    </w:p>
    <w:p w14:paraId="5042FB16" w14:textId="77777777" w:rsidR="00C4487D" w:rsidRDefault="00C4487D">
      <w:pPr>
        <w:jc w:val="center"/>
      </w:pPr>
    </w:p>
    <w:p w14:paraId="34A7579B" w14:textId="77777777" w:rsidR="00C4487D" w:rsidRDefault="00C4487D">
      <w:pPr>
        <w:jc w:val="center"/>
      </w:pPr>
    </w:p>
    <w:p w14:paraId="12D89C45" w14:textId="77777777" w:rsidR="00C4487D" w:rsidRDefault="00C4487D">
      <w:pPr>
        <w:jc w:val="center"/>
      </w:pPr>
    </w:p>
    <w:p w14:paraId="1AEFB712" w14:textId="77777777" w:rsidR="00C4487D" w:rsidRDefault="00C4487D">
      <w:pPr>
        <w:jc w:val="center"/>
      </w:pPr>
    </w:p>
    <w:p w14:paraId="794EE342" w14:textId="77777777" w:rsidR="00C4487D" w:rsidRDefault="00C4487D">
      <w:pPr>
        <w:jc w:val="center"/>
      </w:pPr>
    </w:p>
    <w:p w14:paraId="6271643E" w14:textId="77777777" w:rsidR="00041C6E" w:rsidRDefault="00041C6E">
      <w:pPr>
        <w:jc w:val="center"/>
      </w:pPr>
    </w:p>
    <w:p w14:paraId="331F95BC" w14:textId="77777777" w:rsidR="00041C6E" w:rsidRDefault="00041C6E"/>
    <w:p w14:paraId="5DC026C2" w14:textId="77777777" w:rsidR="00041C6E" w:rsidRDefault="00041C6E"/>
    <w:p w14:paraId="0B7E382B" w14:textId="77777777" w:rsidR="003A562C" w:rsidRDefault="003A562C"/>
    <w:p w14:paraId="2F9BDC09" w14:textId="77777777" w:rsidR="00041C6E" w:rsidRDefault="00041C6E">
      <w:pPr>
        <w:jc w:val="center"/>
      </w:pPr>
    </w:p>
    <w:p w14:paraId="09550CE8" w14:textId="77777777" w:rsidR="00041C6E" w:rsidRDefault="00E324EC" w:rsidP="00C44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Appendices</w:t>
      </w:r>
    </w:p>
    <w:p w14:paraId="1EDCC646" w14:textId="77777777" w:rsidR="00C4487D" w:rsidRDefault="00C4487D" w:rsidP="00C4487D">
      <w:pPr>
        <w:jc w:val="center"/>
        <w:rPr>
          <w:rFonts w:ascii="Times New Roman" w:eastAsia="Times New Roman" w:hAnsi="Times New Roman" w:cs="Times New Roman"/>
          <w:sz w:val="24"/>
          <w:szCs w:val="24"/>
        </w:rPr>
      </w:pPr>
    </w:p>
    <w:p w14:paraId="16AF226E" w14:textId="77777777" w:rsidR="00C4487D" w:rsidRPr="00C4487D" w:rsidRDefault="00C4487D" w:rsidP="00C4487D">
      <w:pPr>
        <w:rPr>
          <w:rFonts w:ascii="Times New Roman" w:eastAsia="Times New Roman" w:hAnsi="Times New Roman" w:cs="Times New Roman"/>
          <w:b/>
          <w:sz w:val="24"/>
          <w:szCs w:val="24"/>
        </w:rPr>
      </w:pPr>
      <w:r w:rsidRPr="00C4487D">
        <w:rPr>
          <w:rFonts w:ascii="Times New Roman" w:eastAsia="Times New Roman" w:hAnsi="Times New Roman" w:cs="Times New Roman"/>
          <w:b/>
          <w:sz w:val="24"/>
          <w:szCs w:val="24"/>
        </w:rPr>
        <w:t xml:space="preserve">Appendix 1: </w:t>
      </w:r>
    </w:p>
    <w:p w14:paraId="57C895E0" w14:textId="77777777" w:rsidR="00C4487D" w:rsidRPr="00C4487D" w:rsidRDefault="00C4487D" w:rsidP="00C4487D">
      <w:pPr>
        <w:rPr>
          <w:b/>
        </w:rPr>
      </w:pPr>
      <w:r w:rsidRPr="00C4487D">
        <w:rPr>
          <w:rFonts w:ascii="Times New Roman" w:eastAsia="Times New Roman" w:hAnsi="Times New Roman" w:cs="Times New Roman"/>
          <w:b/>
          <w:sz w:val="24"/>
          <w:szCs w:val="24"/>
        </w:rPr>
        <w:t>Tourism Leakage &amp; Tourism as a % of GDP</w:t>
      </w:r>
    </w:p>
    <w:p w14:paraId="452A89E4" w14:textId="77777777" w:rsidR="00C4487D" w:rsidRPr="00C4487D" w:rsidRDefault="00C4487D" w:rsidP="00C4487D"/>
    <w:tbl>
      <w:tblPr>
        <w:tblW w:w="9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2"/>
        <w:gridCol w:w="2997"/>
        <w:gridCol w:w="2997"/>
        <w:gridCol w:w="2091"/>
      </w:tblGrid>
      <w:tr w:rsidR="00C4487D" w:rsidRPr="002E6172" w14:paraId="63436C72" w14:textId="77777777" w:rsidTr="00D94056">
        <w:trPr>
          <w:cantSplit/>
          <w:trHeight w:val="131"/>
        </w:trPr>
        <w:tc>
          <w:tcPr>
            <w:tcW w:w="9707" w:type="dxa"/>
            <w:gridSpan w:val="4"/>
            <w:tcBorders>
              <w:top w:val="nil"/>
              <w:left w:val="nil"/>
              <w:bottom w:val="nil"/>
              <w:right w:val="nil"/>
            </w:tcBorders>
            <w:shd w:val="clear" w:color="auto" w:fill="FFFFFF"/>
            <w:vAlign w:val="center"/>
          </w:tcPr>
          <w:p w14:paraId="0BF8CFAA"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b/>
                <w:bCs/>
                <w:sz w:val="18"/>
                <w:szCs w:val="18"/>
              </w:rPr>
              <w:t>Variables Entered/</w:t>
            </w:r>
            <w:proofErr w:type="spellStart"/>
            <w:r w:rsidRPr="002E6172">
              <w:rPr>
                <w:b/>
                <w:bCs/>
                <w:sz w:val="18"/>
                <w:szCs w:val="18"/>
              </w:rPr>
              <w:t>Removed</w:t>
            </w:r>
            <w:r w:rsidRPr="002E6172">
              <w:rPr>
                <w:b/>
                <w:bCs/>
                <w:sz w:val="18"/>
                <w:szCs w:val="18"/>
                <w:vertAlign w:val="superscript"/>
              </w:rPr>
              <w:t>a</w:t>
            </w:r>
            <w:proofErr w:type="spellEnd"/>
          </w:p>
        </w:tc>
      </w:tr>
      <w:tr w:rsidR="00C4487D" w:rsidRPr="002E6172" w14:paraId="7B4CB64C" w14:textId="77777777" w:rsidTr="00D94056">
        <w:trPr>
          <w:cantSplit/>
          <w:trHeight w:val="263"/>
        </w:trPr>
        <w:tc>
          <w:tcPr>
            <w:tcW w:w="1622"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CA43A64"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Model</w:t>
            </w:r>
          </w:p>
        </w:tc>
        <w:tc>
          <w:tcPr>
            <w:tcW w:w="2997" w:type="dxa"/>
            <w:tcBorders>
              <w:top w:val="single" w:sz="16" w:space="0" w:color="000000"/>
              <w:left w:val="single" w:sz="16" w:space="0" w:color="000000"/>
              <w:bottom w:val="single" w:sz="16" w:space="0" w:color="000000"/>
            </w:tcBorders>
            <w:shd w:val="clear" w:color="auto" w:fill="FFFFFF"/>
            <w:vAlign w:val="bottom"/>
          </w:tcPr>
          <w:p w14:paraId="3360D42A"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Variables Entered</w:t>
            </w:r>
          </w:p>
        </w:tc>
        <w:tc>
          <w:tcPr>
            <w:tcW w:w="2997" w:type="dxa"/>
            <w:tcBorders>
              <w:top w:val="single" w:sz="16" w:space="0" w:color="000000"/>
              <w:bottom w:val="single" w:sz="16" w:space="0" w:color="000000"/>
            </w:tcBorders>
            <w:shd w:val="clear" w:color="auto" w:fill="FFFFFF"/>
            <w:vAlign w:val="bottom"/>
          </w:tcPr>
          <w:p w14:paraId="24B80DD3"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Variables Removed</w:t>
            </w:r>
          </w:p>
        </w:tc>
        <w:tc>
          <w:tcPr>
            <w:tcW w:w="2089" w:type="dxa"/>
            <w:tcBorders>
              <w:top w:val="single" w:sz="16" w:space="0" w:color="000000"/>
              <w:bottom w:val="single" w:sz="16" w:space="0" w:color="000000"/>
              <w:right w:val="single" w:sz="16" w:space="0" w:color="000000"/>
            </w:tcBorders>
            <w:shd w:val="clear" w:color="auto" w:fill="FFFFFF"/>
            <w:vAlign w:val="bottom"/>
          </w:tcPr>
          <w:p w14:paraId="43F724D4"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Method</w:t>
            </w:r>
          </w:p>
        </w:tc>
      </w:tr>
      <w:tr w:rsidR="00C4487D" w:rsidRPr="002E6172" w14:paraId="04F06387" w14:textId="77777777" w:rsidTr="00D94056">
        <w:trPr>
          <w:cantSplit/>
          <w:trHeight w:val="2396"/>
        </w:trPr>
        <w:tc>
          <w:tcPr>
            <w:tcW w:w="1622" w:type="dxa"/>
            <w:tcBorders>
              <w:top w:val="single" w:sz="16" w:space="0" w:color="000000"/>
              <w:left w:val="single" w:sz="16" w:space="0" w:color="000000"/>
              <w:bottom w:val="single" w:sz="16" w:space="0" w:color="000000"/>
              <w:right w:val="single" w:sz="16" w:space="0" w:color="000000"/>
            </w:tcBorders>
            <w:shd w:val="clear" w:color="auto" w:fill="FFFFFF"/>
          </w:tcPr>
          <w:p w14:paraId="48FA8748"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1</w:t>
            </w:r>
          </w:p>
        </w:tc>
        <w:tc>
          <w:tcPr>
            <w:tcW w:w="2997" w:type="dxa"/>
            <w:tcBorders>
              <w:top w:val="single" w:sz="16" w:space="0" w:color="000000"/>
              <w:left w:val="single" w:sz="16" w:space="0" w:color="000000"/>
              <w:bottom w:val="single" w:sz="16" w:space="0" w:color="000000"/>
            </w:tcBorders>
            <w:shd w:val="clear" w:color="auto" w:fill="FFFFFF"/>
            <w:vAlign w:val="center"/>
          </w:tcPr>
          <w:p w14:paraId="4E24B0CB"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Political Freedom (Freedom House), Calculated Tourism as a % of GDP (World Bank ), Labor Force Participation Rate (World Bank), Economic Freedom (Heritage), Human Development Index (UNDP)</w:t>
            </w:r>
            <w:r w:rsidRPr="002E6172">
              <w:rPr>
                <w:sz w:val="18"/>
                <w:szCs w:val="18"/>
                <w:vertAlign w:val="superscript"/>
              </w:rPr>
              <w:t>b</w:t>
            </w:r>
          </w:p>
        </w:tc>
        <w:tc>
          <w:tcPr>
            <w:tcW w:w="2997" w:type="dxa"/>
            <w:tcBorders>
              <w:top w:val="single" w:sz="16" w:space="0" w:color="000000"/>
              <w:bottom w:val="single" w:sz="16" w:space="0" w:color="000000"/>
            </w:tcBorders>
            <w:shd w:val="clear" w:color="auto" w:fill="FFFFFF"/>
            <w:vAlign w:val="center"/>
          </w:tcPr>
          <w:p w14:paraId="709F3B34"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w:t>
            </w:r>
          </w:p>
        </w:tc>
        <w:tc>
          <w:tcPr>
            <w:tcW w:w="2089" w:type="dxa"/>
            <w:tcBorders>
              <w:top w:val="single" w:sz="16" w:space="0" w:color="000000"/>
              <w:bottom w:val="single" w:sz="16" w:space="0" w:color="000000"/>
              <w:right w:val="single" w:sz="16" w:space="0" w:color="000000"/>
            </w:tcBorders>
            <w:shd w:val="clear" w:color="auto" w:fill="FFFFFF"/>
            <w:vAlign w:val="center"/>
          </w:tcPr>
          <w:p w14:paraId="27AF2377"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Enter</w:t>
            </w:r>
          </w:p>
        </w:tc>
      </w:tr>
      <w:tr w:rsidR="00C4487D" w:rsidRPr="002E6172" w14:paraId="0E03EABA" w14:textId="77777777" w:rsidTr="00D94056">
        <w:trPr>
          <w:cantSplit/>
          <w:trHeight w:val="269"/>
        </w:trPr>
        <w:tc>
          <w:tcPr>
            <w:tcW w:w="9707" w:type="dxa"/>
            <w:gridSpan w:val="4"/>
            <w:tcBorders>
              <w:top w:val="nil"/>
              <w:left w:val="nil"/>
              <w:bottom w:val="nil"/>
              <w:right w:val="nil"/>
            </w:tcBorders>
            <w:shd w:val="clear" w:color="auto" w:fill="FFFFFF"/>
          </w:tcPr>
          <w:p w14:paraId="1526D69C"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a. Dependent Variable: Calculated GNI to GDP Ratio AKA Leakage (World Bank)</w:t>
            </w:r>
          </w:p>
        </w:tc>
      </w:tr>
      <w:tr w:rsidR="00C4487D" w:rsidRPr="002E6172" w14:paraId="7B8C46D8" w14:textId="77777777" w:rsidTr="00D94056">
        <w:trPr>
          <w:cantSplit/>
          <w:trHeight w:val="131"/>
        </w:trPr>
        <w:tc>
          <w:tcPr>
            <w:tcW w:w="9707" w:type="dxa"/>
            <w:gridSpan w:val="4"/>
            <w:tcBorders>
              <w:top w:val="nil"/>
              <w:left w:val="nil"/>
              <w:bottom w:val="nil"/>
              <w:right w:val="nil"/>
            </w:tcBorders>
            <w:shd w:val="clear" w:color="auto" w:fill="FFFFFF"/>
          </w:tcPr>
          <w:p w14:paraId="4750A30F"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b. All requested variables entered.</w:t>
            </w:r>
          </w:p>
        </w:tc>
      </w:tr>
    </w:tbl>
    <w:p w14:paraId="4F86C8D9" w14:textId="77777777" w:rsidR="00C4487D" w:rsidRDefault="00C4487D" w:rsidP="00C4487D"/>
    <w:p w14:paraId="00D41AC2" w14:textId="77777777" w:rsidR="00C4487D" w:rsidRPr="002E6172" w:rsidRDefault="00C4487D" w:rsidP="00C4487D">
      <w:pPr>
        <w:autoSpaceDE w:val="0"/>
        <w:autoSpaceDN w:val="0"/>
        <w:adjustRightInd w:val="0"/>
        <w:spacing w:line="240" w:lineRule="auto"/>
        <w:rPr>
          <w:rFonts w:ascii="Times New Roman" w:hAnsi="Times New Roman" w:cs="Times New Roman"/>
          <w:sz w:val="24"/>
          <w:szCs w:val="24"/>
        </w:rPr>
      </w:pPr>
    </w:p>
    <w:tbl>
      <w:tblPr>
        <w:tblW w:w="9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1"/>
        <w:gridCol w:w="1714"/>
        <w:gridCol w:w="1818"/>
        <w:gridCol w:w="2459"/>
        <w:gridCol w:w="2460"/>
      </w:tblGrid>
      <w:tr w:rsidR="00C4487D" w:rsidRPr="002E6172" w14:paraId="4D45A09E" w14:textId="77777777" w:rsidTr="00D94056">
        <w:trPr>
          <w:cantSplit/>
          <w:trHeight w:val="315"/>
        </w:trPr>
        <w:tc>
          <w:tcPr>
            <w:tcW w:w="9782" w:type="dxa"/>
            <w:gridSpan w:val="5"/>
            <w:tcBorders>
              <w:top w:val="nil"/>
              <w:left w:val="nil"/>
              <w:bottom w:val="nil"/>
              <w:right w:val="nil"/>
            </w:tcBorders>
            <w:shd w:val="clear" w:color="auto" w:fill="FFFFFF"/>
            <w:vAlign w:val="center"/>
          </w:tcPr>
          <w:p w14:paraId="6413237F"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b/>
                <w:bCs/>
                <w:sz w:val="18"/>
                <w:szCs w:val="18"/>
              </w:rPr>
              <w:t>Model Summary</w:t>
            </w:r>
          </w:p>
        </w:tc>
      </w:tr>
      <w:tr w:rsidR="00C4487D" w:rsidRPr="002E6172" w14:paraId="039FA18A" w14:textId="77777777" w:rsidTr="00D94056">
        <w:trPr>
          <w:cantSplit/>
          <w:trHeight w:val="630"/>
        </w:trPr>
        <w:tc>
          <w:tcPr>
            <w:tcW w:w="133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32FBEC5"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Model</w:t>
            </w:r>
          </w:p>
        </w:tc>
        <w:tc>
          <w:tcPr>
            <w:tcW w:w="1714" w:type="dxa"/>
            <w:tcBorders>
              <w:top w:val="single" w:sz="16" w:space="0" w:color="000000"/>
              <w:left w:val="single" w:sz="16" w:space="0" w:color="000000"/>
              <w:bottom w:val="single" w:sz="16" w:space="0" w:color="000000"/>
            </w:tcBorders>
            <w:shd w:val="clear" w:color="auto" w:fill="FFFFFF"/>
            <w:vAlign w:val="bottom"/>
          </w:tcPr>
          <w:p w14:paraId="59B63839"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R</w:t>
            </w:r>
          </w:p>
        </w:tc>
        <w:tc>
          <w:tcPr>
            <w:tcW w:w="1818" w:type="dxa"/>
            <w:tcBorders>
              <w:top w:val="single" w:sz="16" w:space="0" w:color="000000"/>
              <w:bottom w:val="single" w:sz="16" w:space="0" w:color="000000"/>
            </w:tcBorders>
            <w:shd w:val="clear" w:color="auto" w:fill="FFFFFF"/>
            <w:vAlign w:val="bottom"/>
          </w:tcPr>
          <w:p w14:paraId="3E97C670"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R Square</w:t>
            </w:r>
          </w:p>
        </w:tc>
        <w:tc>
          <w:tcPr>
            <w:tcW w:w="2459" w:type="dxa"/>
            <w:tcBorders>
              <w:top w:val="single" w:sz="16" w:space="0" w:color="000000"/>
              <w:bottom w:val="single" w:sz="16" w:space="0" w:color="000000"/>
            </w:tcBorders>
            <w:shd w:val="clear" w:color="auto" w:fill="FFFFFF"/>
            <w:vAlign w:val="bottom"/>
          </w:tcPr>
          <w:p w14:paraId="5FA49E76"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Adjusted R Square</w:t>
            </w:r>
          </w:p>
        </w:tc>
        <w:tc>
          <w:tcPr>
            <w:tcW w:w="2459" w:type="dxa"/>
            <w:tcBorders>
              <w:top w:val="single" w:sz="16" w:space="0" w:color="000000"/>
              <w:bottom w:val="single" w:sz="16" w:space="0" w:color="000000"/>
              <w:right w:val="single" w:sz="16" w:space="0" w:color="000000"/>
            </w:tcBorders>
            <w:shd w:val="clear" w:color="auto" w:fill="FFFFFF"/>
            <w:vAlign w:val="bottom"/>
          </w:tcPr>
          <w:p w14:paraId="496004A9"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Std. Error of the Estimate</w:t>
            </w:r>
          </w:p>
        </w:tc>
      </w:tr>
      <w:tr w:rsidR="00C4487D" w:rsidRPr="002E6172" w14:paraId="39E987B9" w14:textId="77777777" w:rsidTr="00D94056">
        <w:trPr>
          <w:cantSplit/>
          <w:trHeight w:val="300"/>
        </w:trPr>
        <w:tc>
          <w:tcPr>
            <w:tcW w:w="1331" w:type="dxa"/>
            <w:tcBorders>
              <w:top w:val="single" w:sz="16" w:space="0" w:color="000000"/>
              <w:left w:val="single" w:sz="16" w:space="0" w:color="000000"/>
              <w:bottom w:val="single" w:sz="16" w:space="0" w:color="000000"/>
              <w:right w:val="single" w:sz="16" w:space="0" w:color="000000"/>
            </w:tcBorders>
            <w:shd w:val="clear" w:color="auto" w:fill="FFFFFF"/>
          </w:tcPr>
          <w:p w14:paraId="1E04CBF4"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1</w:t>
            </w:r>
          </w:p>
        </w:tc>
        <w:tc>
          <w:tcPr>
            <w:tcW w:w="1714" w:type="dxa"/>
            <w:tcBorders>
              <w:top w:val="single" w:sz="16" w:space="0" w:color="000000"/>
              <w:left w:val="single" w:sz="16" w:space="0" w:color="000000"/>
              <w:bottom w:val="single" w:sz="16" w:space="0" w:color="000000"/>
            </w:tcBorders>
            <w:shd w:val="clear" w:color="auto" w:fill="FFFFFF"/>
            <w:vAlign w:val="center"/>
          </w:tcPr>
          <w:p w14:paraId="3911188C"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.572</w:t>
            </w:r>
            <w:r w:rsidRPr="002E6172">
              <w:rPr>
                <w:sz w:val="18"/>
                <w:szCs w:val="18"/>
                <w:vertAlign w:val="superscript"/>
              </w:rPr>
              <w:t>a</w:t>
            </w:r>
          </w:p>
        </w:tc>
        <w:tc>
          <w:tcPr>
            <w:tcW w:w="1818" w:type="dxa"/>
            <w:tcBorders>
              <w:top w:val="single" w:sz="16" w:space="0" w:color="000000"/>
              <w:bottom w:val="single" w:sz="16" w:space="0" w:color="000000"/>
            </w:tcBorders>
            <w:shd w:val="clear" w:color="auto" w:fill="FFFFFF"/>
            <w:vAlign w:val="center"/>
          </w:tcPr>
          <w:p w14:paraId="5FE78295"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.327</w:t>
            </w:r>
          </w:p>
        </w:tc>
        <w:tc>
          <w:tcPr>
            <w:tcW w:w="2459" w:type="dxa"/>
            <w:tcBorders>
              <w:top w:val="single" w:sz="16" w:space="0" w:color="000000"/>
              <w:bottom w:val="single" w:sz="16" w:space="0" w:color="000000"/>
            </w:tcBorders>
            <w:shd w:val="clear" w:color="auto" w:fill="FFFFFF"/>
            <w:vAlign w:val="center"/>
          </w:tcPr>
          <w:p w14:paraId="4F897228"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.279</w:t>
            </w:r>
          </w:p>
        </w:tc>
        <w:tc>
          <w:tcPr>
            <w:tcW w:w="2459" w:type="dxa"/>
            <w:tcBorders>
              <w:top w:val="single" w:sz="16" w:space="0" w:color="000000"/>
              <w:bottom w:val="single" w:sz="16" w:space="0" w:color="000000"/>
              <w:right w:val="single" w:sz="16" w:space="0" w:color="000000"/>
            </w:tcBorders>
            <w:shd w:val="clear" w:color="auto" w:fill="FFFFFF"/>
            <w:vAlign w:val="center"/>
          </w:tcPr>
          <w:p w14:paraId="66ED552D"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.02154</w:t>
            </w:r>
          </w:p>
        </w:tc>
      </w:tr>
      <w:tr w:rsidR="00C4487D" w:rsidRPr="002E6172" w14:paraId="18C9625A" w14:textId="77777777" w:rsidTr="00D94056">
        <w:trPr>
          <w:cantSplit/>
          <w:trHeight w:val="1275"/>
        </w:trPr>
        <w:tc>
          <w:tcPr>
            <w:tcW w:w="9782" w:type="dxa"/>
            <w:gridSpan w:val="5"/>
            <w:tcBorders>
              <w:top w:val="nil"/>
              <w:left w:val="nil"/>
              <w:bottom w:val="nil"/>
              <w:right w:val="nil"/>
            </w:tcBorders>
            <w:shd w:val="clear" w:color="auto" w:fill="FFFFFF"/>
          </w:tcPr>
          <w:p w14:paraId="4F089F05"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a. Predictors: (Constant), Political Freedom (Freedom House), Calculated Tourism as a % of GDP (World Bank ), Labor Force Participation Rate (World Bank), Economic Freedom (Heritage), Human Development Index (UNDP)</w:t>
            </w:r>
          </w:p>
        </w:tc>
      </w:tr>
    </w:tbl>
    <w:p w14:paraId="00CEE0E1" w14:textId="77777777" w:rsidR="00C4487D" w:rsidRPr="002E6172" w:rsidRDefault="00C4487D" w:rsidP="00C4487D">
      <w:pPr>
        <w:autoSpaceDE w:val="0"/>
        <w:autoSpaceDN w:val="0"/>
        <w:adjustRightInd w:val="0"/>
        <w:spacing w:line="240" w:lineRule="auto"/>
        <w:rPr>
          <w:rFonts w:ascii="Times New Roman" w:hAnsi="Times New Roman" w:cs="Times New Roman"/>
          <w:sz w:val="24"/>
          <w:szCs w:val="24"/>
        </w:rPr>
      </w:pPr>
    </w:p>
    <w:tbl>
      <w:tblPr>
        <w:tblW w:w="9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8"/>
        <w:gridCol w:w="1572"/>
        <w:gridCol w:w="7"/>
        <w:gridCol w:w="1799"/>
        <w:gridCol w:w="7"/>
        <w:gridCol w:w="1253"/>
        <w:gridCol w:w="7"/>
        <w:gridCol w:w="1719"/>
        <w:gridCol w:w="7"/>
        <w:gridCol w:w="1253"/>
        <w:gridCol w:w="7"/>
        <w:gridCol w:w="1253"/>
        <w:gridCol w:w="7"/>
        <w:gridCol w:w="12"/>
      </w:tblGrid>
      <w:tr w:rsidR="00C4487D" w:rsidRPr="002E6172" w14:paraId="01C08767" w14:textId="77777777" w:rsidTr="00D94056">
        <w:trPr>
          <w:cantSplit/>
          <w:trHeight w:val="605"/>
        </w:trPr>
        <w:tc>
          <w:tcPr>
            <w:tcW w:w="9801" w:type="dxa"/>
            <w:gridSpan w:val="14"/>
            <w:tcBorders>
              <w:top w:val="nil"/>
              <w:left w:val="nil"/>
              <w:bottom w:val="nil"/>
              <w:right w:val="nil"/>
            </w:tcBorders>
            <w:shd w:val="clear" w:color="auto" w:fill="FFFFFF"/>
            <w:vAlign w:val="center"/>
          </w:tcPr>
          <w:p w14:paraId="1B95C479" w14:textId="77777777" w:rsidR="00C4487D" w:rsidRDefault="00C4487D" w:rsidP="00C4487D">
            <w:pPr>
              <w:autoSpaceDE w:val="0"/>
              <w:autoSpaceDN w:val="0"/>
              <w:adjustRightInd w:val="0"/>
              <w:spacing w:line="320" w:lineRule="atLeast"/>
              <w:ind w:right="60"/>
              <w:rPr>
                <w:b/>
                <w:bCs/>
                <w:sz w:val="18"/>
                <w:szCs w:val="18"/>
              </w:rPr>
            </w:pPr>
          </w:p>
          <w:p w14:paraId="5B9F1A4B" w14:textId="77777777" w:rsidR="00C4487D" w:rsidRPr="002E6172" w:rsidRDefault="00C4487D" w:rsidP="00D94056">
            <w:pPr>
              <w:autoSpaceDE w:val="0"/>
              <w:autoSpaceDN w:val="0"/>
              <w:adjustRightInd w:val="0"/>
              <w:spacing w:line="320" w:lineRule="atLeast"/>
              <w:ind w:left="60" w:right="60"/>
              <w:jc w:val="center"/>
              <w:rPr>
                <w:sz w:val="18"/>
                <w:szCs w:val="18"/>
              </w:rPr>
            </w:pPr>
            <w:proofErr w:type="spellStart"/>
            <w:r w:rsidRPr="002E6172">
              <w:rPr>
                <w:b/>
                <w:bCs/>
                <w:sz w:val="18"/>
                <w:szCs w:val="18"/>
              </w:rPr>
              <w:t>ANOVA</w:t>
            </w:r>
            <w:r w:rsidRPr="002E6172">
              <w:rPr>
                <w:b/>
                <w:bCs/>
                <w:sz w:val="18"/>
                <w:szCs w:val="18"/>
                <w:vertAlign w:val="superscript"/>
              </w:rPr>
              <w:t>a</w:t>
            </w:r>
            <w:proofErr w:type="spellEnd"/>
          </w:p>
        </w:tc>
      </w:tr>
      <w:tr w:rsidR="00C4487D" w:rsidRPr="002E6172" w14:paraId="2E24DD74" w14:textId="77777777" w:rsidTr="00D94056">
        <w:trPr>
          <w:gridAfter w:val="1"/>
          <w:wAfter w:w="12" w:type="dxa"/>
          <w:cantSplit/>
          <w:trHeight w:val="302"/>
        </w:trPr>
        <w:tc>
          <w:tcPr>
            <w:tcW w:w="2477" w:type="dxa"/>
            <w:gridSpan w:val="3"/>
            <w:tcBorders>
              <w:top w:val="single" w:sz="16" w:space="0" w:color="000000"/>
              <w:left w:val="single" w:sz="16" w:space="0" w:color="000000"/>
              <w:bottom w:val="single" w:sz="16" w:space="0" w:color="000000"/>
              <w:right w:val="nil"/>
            </w:tcBorders>
            <w:shd w:val="clear" w:color="auto" w:fill="FFFFFF"/>
            <w:vAlign w:val="bottom"/>
          </w:tcPr>
          <w:p w14:paraId="5217359C"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Model</w:t>
            </w:r>
          </w:p>
        </w:tc>
        <w:tc>
          <w:tcPr>
            <w:tcW w:w="1806" w:type="dxa"/>
            <w:gridSpan w:val="2"/>
            <w:tcBorders>
              <w:top w:val="single" w:sz="16" w:space="0" w:color="000000"/>
              <w:left w:val="single" w:sz="16" w:space="0" w:color="000000"/>
              <w:bottom w:val="single" w:sz="16" w:space="0" w:color="000000"/>
            </w:tcBorders>
            <w:shd w:val="clear" w:color="auto" w:fill="FFFFFF"/>
            <w:vAlign w:val="bottom"/>
          </w:tcPr>
          <w:p w14:paraId="5F708E8B"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Sum of Squares</w:t>
            </w:r>
          </w:p>
        </w:tc>
        <w:tc>
          <w:tcPr>
            <w:tcW w:w="1260" w:type="dxa"/>
            <w:gridSpan w:val="2"/>
            <w:tcBorders>
              <w:top w:val="single" w:sz="16" w:space="0" w:color="000000"/>
              <w:bottom w:val="single" w:sz="16" w:space="0" w:color="000000"/>
            </w:tcBorders>
            <w:shd w:val="clear" w:color="auto" w:fill="FFFFFF"/>
            <w:vAlign w:val="bottom"/>
          </w:tcPr>
          <w:p w14:paraId="7C19586A" w14:textId="77777777" w:rsidR="00C4487D" w:rsidRPr="002E6172" w:rsidRDefault="00C4487D" w:rsidP="00D94056">
            <w:pPr>
              <w:autoSpaceDE w:val="0"/>
              <w:autoSpaceDN w:val="0"/>
              <w:adjustRightInd w:val="0"/>
              <w:spacing w:line="320" w:lineRule="atLeast"/>
              <w:ind w:left="60" w:right="60"/>
              <w:jc w:val="center"/>
              <w:rPr>
                <w:sz w:val="18"/>
                <w:szCs w:val="18"/>
              </w:rPr>
            </w:pPr>
            <w:proofErr w:type="spellStart"/>
            <w:r w:rsidRPr="002E6172">
              <w:rPr>
                <w:sz w:val="18"/>
                <w:szCs w:val="18"/>
              </w:rPr>
              <w:t>df</w:t>
            </w:r>
            <w:proofErr w:type="spellEnd"/>
          </w:p>
        </w:tc>
        <w:tc>
          <w:tcPr>
            <w:tcW w:w="1726" w:type="dxa"/>
            <w:gridSpan w:val="2"/>
            <w:tcBorders>
              <w:top w:val="single" w:sz="16" w:space="0" w:color="000000"/>
              <w:bottom w:val="single" w:sz="16" w:space="0" w:color="000000"/>
            </w:tcBorders>
            <w:shd w:val="clear" w:color="auto" w:fill="FFFFFF"/>
            <w:vAlign w:val="bottom"/>
          </w:tcPr>
          <w:p w14:paraId="7361C640"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Mean Square</w:t>
            </w:r>
          </w:p>
        </w:tc>
        <w:tc>
          <w:tcPr>
            <w:tcW w:w="1260" w:type="dxa"/>
            <w:gridSpan w:val="2"/>
            <w:tcBorders>
              <w:top w:val="single" w:sz="16" w:space="0" w:color="000000"/>
              <w:bottom w:val="single" w:sz="16" w:space="0" w:color="000000"/>
            </w:tcBorders>
            <w:shd w:val="clear" w:color="auto" w:fill="FFFFFF"/>
            <w:vAlign w:val="bottom"/>
          </w:tcPr>
          <w:p w14:paraId="08FF8D40"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F</w:t>
            </w:r>
          </w:p>
        </w:tc>
        <w:tc>
          <w:tcPr>
            <w:tcW w:w="1260" w:type="dxa"/>
            <w:gridSpan w:val="2"/>
            <w:tcBorders>
              <w:top w:val="single" w:sz="16" w:space="0" w:color="000000"/>
              <w:bottom w:val="single" w:sz="16" w:space="0" w:color="000000"/>
              <w:right w:val="single" w:sz="16" w:space="0" w:color="000000"/>
            </w:tcBorders>
            <w:shd w:val="clear" w:color="auto" w:fill="FFFFFF"/>
            <w:vAlign w:val="bottom"/>
          </w:tcPr>
          <w:p w14:paraId="4EDA7770"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Sig.</w:t>
            </w:r>
          </w:p>
        </w:tc>
      </w:tr>
      <w:tr w:rsidR="00C4487D" w:rsidRPr="002E6172" w14:paraId="594EB8EF" w14:textId="77777777" w:rsidTr="00D94056">
        <w:trPr>
          <w:gridAfter w:val="2"/>
          <w:wAfter w:w="19" w:type="dxa"/>
          <w:cantSplit/>
          <w:trHeight w:val="302"/>
        </w:trPr>
        <w:tc>
          <w:tcPr>
            <w:tcW w:w="898" w:type="dxa"/>
            <w:vMerge w:val="restart"/>
            <w:tcBorders>
              <w:top w:val="single" w:sz="16" w:space="0" w:color="000000"/>
              <w:left w:val="single" w:sz="16" w:space="0" w:color="000000"/>
              <w:bottom w:val="single" w:sz="16" w:space="0" w:color="000000"/>
              <w:right w:val="nil"/>
            </w:tcBorders>
            <w:shd w:val="clear" w:color="auto" w:fill="FFFFFF"/>
          </w:tcPr>
          <w:p w14:paraId="575075D8"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1</w:t>
            </w:r>
          </w:p>
        </w:tc>
        <w:tc>
          <w:tcPr>
            <w:tcW w:w="1572" w:type="dxa"/>
            <w:tcBorders>
              <w:top w:val="single" w:sz="16" w:space="0" w:color="000000"/>
              <w:left w:val="nil"/>
              <w:bottom w:val="nil"/>
              <w:right w:val="single" w:sz="16" w:space="0" w:color="000000"/>
            </w:tcBorders>
            <w:shd w:val="clear" w:color="auto" w:fill="FFFFFF"/>
          </w:tcPr>
          <w:p w14:paraId="44C5BCFB"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Regression</w:t>
            </w:r>
          </w:p>
        </w:tc>
        <w:tc>
          <w:tcPr>
            <w:tcW w:w="1806" w:type="dxa"/>
            <w:gridSpan w:val="2"/>
            <w:tcBorders>
              <w:top w:val="single" w:sz="16" w:space="0" w:color="000000"/>
              <w:left w:val="single" w:sz="16" w:space="0" w:color="000000"/>
              <w:bottom w:val="nil"/>
            </w:tcBorders>
            <w:shd w:val="clear" w:color="auto" w:fill="FFFFFF"/>
            <w:vAlign w:val="center"/>
          </w:tcPr>
          <w:p w14:paraId="70EFB708"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.016</w:t>
            </w:r>
          </w:p>
        </w:tc>
        <w:tc>
          <w:tcPr>
            <w:tcW w:w="1260" w:type="dxa"/>
            <w:gridSpan w:val="2"/>
            <w:tcBorders>
              <w:top w:val="single" w:sz="16" w:space="0" w:color="000000"/>
              <w:bottom w:val="nil"/>
            </w:tcBorders>
            <w:shd w:val="clear" w:color="auto" w:fill="FFFFFF"/>
            <w:vAlign w:val="center"/>
          </w:tcPr>
          <w:p w14:paraId="374DA38B"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5</w:t>
            </w:r>
          </w:p>
        </w:tc>
        <w:tc>
          <w:tcPr>
            <w:tcW w:w="1726" w:type="dxa"/>
            <w:gridSpan w:val="2"/>
            <w:tcBorders>
              <w:top w:val="single" w:sz="16" w:space="0" w:color="000000"/>
              <w:bottom w:val="nil"/>
            </w:tcBorders>
            <w:shd w:val="clear" w:color="auto" w:fill="FFFFFF"/>
            <w:vAlign w:val="center"/>
          </w:tcPr>
          <w:p w14:paraId="3887EC3B"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.003</w:t>
            </w:r>
          </w:p>
        </w:tc>
        <w:tc>
          <w:tcPr>
            <w:tcW w:w="1260" w:type="dxa"/>
            <w:gridSpan w:val="2"/>
            <w:tcBorders>
              <w:top w:val="single" w:sz="16" w:space="0" w:color="000000"/>
              <w:bottom w:val="nil"/>
            </w:tcBorders>
            <w:shd w:val="clear" w:color="auto" w:fill="FFFFFF"/>
            <w:vAlign w:val="center"/>
          </w:tcPr>
          <w:p w14:paraId="517E5A04"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6.795</w:t>
            </w:r>
          </w:p>
        </w:tc>
        <w:tc>
          <w:tcPr>
            <w:tcW w:w="1260" w:type="dxa"/>
            <w:gridSpan w:val="2"/>
            <w:tcBorders>
              <w:top w:val="single" w:sz="16" w:space="0" w:color="000000"/>
              <w:bottom w:val="nil"/>
              <w:right w:val="single" w:sz="16" w:space="0" w:color="000000"/>
            </w:tcBorders>
            <w:shd w:val="clear" w:color="auto" w:fill="FFFFFF"/>
            <w:vAlign w:val="center"/>
          </w:tcPr>
          <w:p w14:paraId="77502956"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.000</w:t>
            </w:r>
            <w:r w:rsidRPr="002E6172">
              <w:rPr>
                <w:sz w:val="18"/>
                <w:szCs w:val="18"/>
                <w:vertAlign w:val="superscript"/>
              </w:rPr>
              <w:t>b</w:t>
            </w:r>
          </w:p>
        </w:tc>
      </w:tr>
      <w:tr w:rsidR="00C4487D" w:rsidRPr="002E6172" w14:paraId="5C3B33F8" w14:textId="77777777" w:rsidTr="00D94056">
        <w:trPr>
          <w:gridAfter w:val="2"/>
          <w:wAfter w:w="19" w:type="dxa"/>
          <w:cantSplit/>
          <w:trHeight w:val="136"/>
        </w:trPr>
        <w:tc>
          <w:tcPr>
            <w:tcW w:w="898" w:type="dxa"/>
            <w:vMerge/>
            <w:tcBorders>
              <w:top w:val="single" w:sz="16" w:space="0" w:color="000000"/>
              <w:left w:val="single" w:sz="16" w:space="0" w:color="000000"/>
              <w:bottom w:val="single" w:sz="16" w:space="0" w:color="000000"/>
              <w:right w:val="nil"/>
            </w:tcBorders>
            <w:shd w:val="clear" w:color="auto" w:fill="FFFFFF"/>
          </w:tcPr>
          <w:p w14:paraId="3C1989DB" w14:textId="77777777" w:rsidR="00C4487D" w:rsidRPr="002E6172" w:rsidRDefault="00C4487D" w:rsidP="00D94056">
            <w:pPr>
              <w:autoSpaceDE w:val="0"/>
              <w:autoSpaceDN w:val="0"/>
              <w:adjustRightInd w:val="0"/>
              <w:spacing w:line="240" w:lineRule="auto"/>
              <w:rPr>
                <w:sz w:val="18"/>
                <w:szCs w:val="18"/>
              </w:rPr>
            </w:pPr>
          </w:p>
        </w:tc>
        <w:tc>
          <w:tcPr>
            <w:tcW w:w="1572" w:type="dxa"/>
            <w:tcBorders>
              <w:top w:val="nil"/>
              <w:left w:val="nil"/>
              <w:bottom w:val="nil"/>
              <w:right w:val="single" w:sz="16" w:space="0" w:color="000000"/>
            </w:tcBorders>
            <w:shd w:val="clear" w:color="auto" w:fill="FFFFFF"/>
          </w:tcPr>
          <w:p w14:paraId="3ACA7904"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Residual</w:t>
            </w:r>
          </w:p>
        </w:tc>
        <w:tc>
          <w:tcPr>
            <w:tcW w:w="1806" w:type="dxa"/>
            <w:gridSpan w:val="2"/>
            <w:tcBorders>
              <w:top w:val="nil"/>
              <w:left w:val="single" w:sz="16" w:space="0" w:color="000000"/>
              <w:bottom w:val="nil"/>
            </w:tcBorders>
            <w:shd w:val="clear" w:color="auto" w:fill="FFFFFF"/>
            <w:vAlign w:val="center"/>
          </w:tcPr>
          <w:p w14:paraId="04915BDC"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.032</w:t>
            </w:r>
          </w:p>
        </w:tc>
        <w:tc>
          <w:tcPr>
            <w:tcW w:w="1260" w:type="dxa"/>
            <w:gridSpan w:val="2"/>
            <w:tcBorders>
              <w:top w:val="nil"/>
              <w:bottom w:val="nil"/>
            </w:tcBorders>
            <w:shd w:val="clear" w:color="auto" w:fill="FFFFFF"/>
            <w:vAlign w:val="center"/>
          </w:tcPr>
          <w:p w14:paraId="577DAC63"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70</w:t>
            </w:r>
          </w:p>
        </w:tc>
        <w:tc>
          <w:tcPr>
            <w:tcW w:w="1726" w:type="dxa"/>
            <w:gridSpan w:val="2"/>
            <w:tcBorders>
              <w:top w:val="nil"/>
              <w:bottom w:val="nil"/>
            </w:tcBorders>
            <w:shd w:val="clear" w:color="auto" w:fill="FFFFFF"/>
            <w:vAlign w:val="center"/>
          </w:tcPr>
          <w:p w14:paraId="0B4B24EA"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.000</w:t>
            </w:r>
          </w:p>
        </w:tc>
        <w:tc>
          <w:tcPr>
            <w:tcW w:w="1260" w:type="dxa"/>
            <w:gridSpan w:val="2"/>
            <w:tcBorders>
              <w:top w:val="nil"/>
              <w:bottom w:val="nil"/>
            </w:tcBorders>
            <w:shd w:val="clear" w:color="auto" w:fill="FFFFFF"/>
            <w:vAlign w:val="center"/>
          </w:tcPr>
          <w:p w14:paraId="5CD3DB68" w14:textId="77777777" w:rsidR="00C4487D" w:rsidRPr="002E6172" w:rsidRDefault="00C4487D" w:rsidP="00D94056">
            <w:pPr>
              <w:autoSpaceDE w:val="0"/>
              <w:autoSpaceDN w:val="0"/>
              <w:adjustRightInd w:val="0"/>
              <w:spacing w:line="240" w:lineRule="auto"/>
              <w:rPr>
                <w:rFonts w:ascii="Times New Roman" w:hAnsi="Times New Roman" w:cs="Times New Roman"/>
                <w:sz w:val="24"/>
                <w:szCs w:val="24"/>
              </w:rPr>
            </w:pPr>
          </w:p>
        </w:tc>
        <w:tc>
          <w:tcPr>
            <w:tcW w:w="1260" w:type="dxa"/>
            <w:gridSpan w:val="2"/>
            <w:tcBorders>
              <w:top w:val="nil"/>
              <w:bottom w:val="nil"/>
              <w:right w:val="single" w:sz="16" w:space="0" w:color="000000"/>
            </w:tcBorders>
            <w:shd w:val="clear" w:color="auto" w:fill="FFFFFF"/>
            <w:vAlign w:val="center"/>
          </w:tcPr>
          <w:p w14:paraId="4694F9AD" w14:textId="77777777" w:rsidR="00C4487D" w:rsidRPr="002E6172" w:rsidRDefault="00C4487D" w:rsidP="00D94056">
            <w:pPr>
              <w:autoSpaceDE w:val="0"/>
              <w:autoSpaceDN w:val="0"/>
              <w:adjustRightInd w:val="0"/>
              <w:spacing w:line="240" w:lineRule="auto"/>
              <w:rPr>
                <w:rFonts w:ascii="Times New Roman" w:hAnsi="Times New Roman" w:cs="Times New Roman"/>
                <w:sz w:val="24"/>
                <w:szCs w:val="24"/>
              </w:rPr>
            </w:pPr>
          </w:p>
        </w:tc>
      </w:tr>
      <w:tr w:rsidR="00C4487D" w:rsidRPr="002E6172" w14:paraId="2C7758F0" w14:textId="77777777" w:rsidTr="00D94056">
        <w:trPr>
          <w:gridAfter w:val="2"/>
          <w:wAfter w:w="19" w:type="dxa"/>
          <w:cantSplit/>
          <w:trHeight w:val="136"/>
        </w:trPr>
        <w:tc>
          <w:tcPr>
            <w:tcW w:w="898" w:type="dxa"/>
            <w:vMerge/>
            <w:tcBorders>
              <w:top w:val="single" w:sz="16" w:space="0" w:color="000000"/>
              <w:left w:val="single" w:sz="16" w:space="0" w:color="000000"/>
              <w:bottom w:val="single" w:sz="16" w:space="0" w:color="000000"/>
              <w:right w:val="nil"/>
            </w:tcBorders>
            <w:shd w:val="clear" w:color="auto" w:fill="FFFFFF"/>
          </w:tcPr>
          <w:p w14:paraId="66458DEE" w14:textId="77777777" w:rsidR="00C4487D" w:rsidRPr="002E6172" w:rsidRDefault="00C4487D" w:rsidP="00D94056">
            <w:pPr>
              <w:autoSpaceDE w:val="0"/>
              <w:autoSpaceDN w:val="0"/>
              <w:adjustRightInd w:val="0"/>
              <w:spacing w:line="240" w:lineRule="auto"/>
              <w:rPr>
                <w:rFonts w:ascii="Times New Roman" w:hAnsi="Times New Roman" w:cs="Times New Roman"/>
                <w:sz w:val="24"/>
                <w:szCs w:val="24"/>
              </w:rPr>
            </w:pPr>
          </w:p>
        </w:tc>
        <w:tc>
          <w:tcPr>
            <w:tcW w:w="1572" w:type="dxa"/>
            <w:tcBorders>
              <w:top w:val="nil"/>
              <w:left w:val="nil"/>
              <w:bottom w:val="single" w:sz="16" w:space="0" w:color="000000"/>
              <w:right w:val="single" w:sz="16" w:space="0" w:color="000000"/>
            </w:tcBorders>
            <w:shd w:val="clear" w:color="auto" w:fill="FFFFFF"/>
          </w:tcPr>
          <w:p w14:paraId="1562BF53"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Total</w:t>
            </w:r>
          </w:p>
        </w:tc>
        <w:tc>
          <w:tcPr>
            <w:tcW w:w="1806" w:type="dxa"/>
            <w:gridSpan w:val="2"/>
            <w:tcBorders>
              <w:top w:val="nil"/>
              <w:left w:val="single" w:sz="16" w:space="0" w:color="000000"/>
              <w:bottom w:val="single" w:sz="16" w:space="0" w:color="000000"/>
            </w:tcBorders>
            <w:shd w:val="clear" w:color="auto" w:fill="FFFFFF"/>
            <w:vAlign w:val="center"/>
          </w:tcPr>
          <w:p w14:paraId="0852A128"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.048</w:t>
            </w:r>
          </w:p>
        </w:tc>
        <w:tc>
          <w:tcPr>
            <w:tcW w:w="1260" w:type="dxa"/>
            <w:gridSpan w:val="2"/>
            <w:tcBorders>
              <w:top w:val="nil"/>
              <w:bottom w:val="single" w:sz="16" w:space="0" w:color="000000"/>
            </w:tcBorders>
            <w:shd w:val="clear" w:color="auto" w:fill="FFFFFF"/>
            <w:vAlign w:val="center"/>
          </w:tcPr>
          <w:p w14:paraId="64FD3260"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75</w:t>
            </w:r>
          </w:p>
        </w:tc>
        <w:tc>
          <w:tcPr>
            <w:tcW w:w="1726" w:type="dxa"/>
            <w:gridSpan w:val="2"/>
            <w:tcBorders>
              <w:top w:val="nil"/>
              <w:bottom w:val="single" w:sz="16" w:space="0" w:color="000000"/>
            </w:tcBorders>
            <w:shd w:val="clear" w:color="auto" w:fill="FFFFFF"/>
            <w:vAlign w:val="center"/>
          </w:tcPr>
          <w:p w14:paraId="60828B94" w14:textId="77777777" w:rsidR="00C4487D" w:rsidRPr="002E6172" w:rsidRDefault="00C4487D" w:rsidP="00D94056">
            <w:pPr>
              <w:autoSpaceDE w:val="0"/>
              <w:autoSpaceDN w:val="0"/>
              <w:adjustRightInd w:val="0"/>
              <w:spacing w:line="240" w:lineRule="auto"/>
              <w:rPr>
                <w:rFonts w:ascii="Times New Roman" w:hAnsi="Times New Roman" w:cs="Times New Roman"/>
                <w:sz w:val="24"/>
                <w:szCs w:val="24"/>
              </w:rPr>
            </w:pPr>
          </w:p>
        </w:tc>
        <w:tc>
          <w:tcPr>
            <w:tcW w:w="1260" w:type="dxa"/>
            <w:gridSpan w:val="2"/>
            <w:tcBorders>
              <w:top w:val="nil"/>
              <w:bottom w:val="single" w:sz="16" w:space="0" w:color="000000"/>
            </w:tcBorders>
            <w:shd w:val="clear" w:color="auto" w:fill="FFFFFF"/>
            <w:vAlign w:val="center"/>
          </w:tcPr>
          <w:p w14:paraId="0B318C87" w14:textId="77777777" w:rsidR="00C4487D" w:rsidRPr="002E6172" w:rsidRDefault="00C4487D" w:rsidP="00D94056">
            <w:pPr>
              <w:autoSpaceDE w:val="0"/>
              <w:autoSpaceDN w:val="0"/>
              <w:adjustRightInd w:val="0"/>
              <w:spacing w:line="240" w:lineRule="auto"/>
              <w:rPr>
                <w:rFonts w:ascii="Times New Roman" w:hAnsi="Times New Roman" w:cs="Times New Roman"/>
                <w:sz w:val="24"/>
                <w:szCs w:val="24"/>
              </w:rPr>
            </w:pPr>
          </w:p>
        </w:tc>
        <w:tc>
          <w:tcPr>
            <w:tcW w:w="1260" w:type="dxa"/>
            <w:gridSpan w:val="2"/>
            <w:tcBorders>
              <w:top w:val="nil"/>
              <w:bottom w:val="single" w:sz="16" w:space="0" w:color="000000"/>
              <w:right w:val="single" w:sz="16" w:space="0" w:color="000000"/>
            </w:tcBorders>
            <w:shd w:val="clear" w:color="auto" w:fill="FFFFFF"/>
            <w:vAlign w:val="center"/>
          </w:tcPr>
          <w:p w14:paraId="06E8CFC4" w14:textId="77777777" w:rsidR="00C4487D" w:rsidRPr="002E6172" w:rsidRDefault="00C4487D" w:rsidP="00D94056">
            <w:pPr>
              <w:autoSpaceDE w:val="0"/>
              <w:autoSpaceDN w:val="0"/>
              <w:adjustRightInd w:val="0"/>
              <w:spacing w:line="240" w:lineRule="auto"/>
              <w:rPr>
                <w:rFonts w:ascii="Times New Roman" w:hAnsi="Times New Roman" w:cs="Times New Roman"/>
                <w:sz w:val="24"/>
                <w:szCs w:val="24"/>
              </w:rPr>
            </w:pPr>
          </w:p>
        </w:tc>
      </w:tr>
      <w:tr w:rsidR="00C4487D" w:rsidRPr="002E6172" w14:paraId="656E0664" w14:textId="77777777" w:rsidTr="00D94056">
        <w:trPr>
          <w:cantSplit/>
          <w:trHeight w:val="302"/>
        </w:trPr>
        <w:tc>
          <w:tcPr>
            <w:tcW w:w="9801" w:type="dxa"/>
            <w:gridSpan w:val="14"/>
            <w:tcBorders>
              <w:top w:val="nil"/>
              <w:left w:val="nil"/>
              <w:bottom w:val="nil"/>
              <w:right w:val="nil"/>
            </w:tcBorders>
            <w:shd w:val="clear" w:color="auto" w:fill="FFFFFF"/>
          </w:tcPr>
          <w:p w14:paraId="799BB4A5"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a. Dependent Variable: Calculated GNI to GDP Ratio AKA Leakage (World Bank)</w:t>
            </w:r>
          </w:p>
        </w:tc>
      </w:tr>
      <w:tr w:rsidR="00C4487D" w:rsidRPr="002E6172" w14:paraId="6EFB2953" w14:textId="77777777" w:rsidTr="00D94056">
        <w:trPr>
          <w:cantSplit/>
          <w:trHeight w:val="909"/>
        </w:trPr>
        <w:tc>
          <w:tcPr>
            <w:tcW w:w="9801" w:type="dxa"/>
            <w:gridSpan w:val="14"/>
            <w:tcBorders>
              <w:top w:val="nil"/>
              <w:left w:val="nil"/>
              <w:bottom w:val="nil"/>
              <w:right w:val="nil"/>
            </w:tcBorders>
            <w:shd w:val="clear" w:color="auto" w:fill="FFFFFF"/>
          </w:tcPr>
          <w:p w14:paraId="48F80C42"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b. Predictors: (Constant), Political Freedom (Freedom House), Calculated Tourism as a % of GDP (World Bank ), Labor Force Participation Rate (World Bank), Economic Freedom (Heritage), Human Development Index (UNDP)</w:t>
            </w:r>
          </w:p>
        </w:tc>
      </w:tr>
    </w:tbl>
    <w:p w14:paraId="346D3DD4" w14:textId="77777777" w:rsidR="00C4487D" w:rsidRPr="002E6172" w:rsidRDefault="00C4487D" w:rsidP="00C4487D">
      <w:pPr>
        <w:autoSpaceDE w:val="0"/>
        <w:autoSpaceDN w:val="0"/>
        <w:adjustRightInd w:val="0"/>
        <w:spacing w:line="400" w:lineRule="atLeast"/>
        <w:rPr>
          <w:rFonts w:ascii="Times New Roman" w:hAnsi="Times New Roman" w:cs="Times New Roman"/>
          <w:sz w:val="24"/>
          <w:szCs w:val="24"/>
        </w:rPr>
      </w:pPr>
    </w:p>
    <w:p w14:paraId="5DE9BE6A" w14:textId="77777777" w:rsidR="00C4487D" w:rsidRPr="002E6172" w:rsidRDefault="00C4487D" w:rsidP="00C4487D">
      <w:pPr>
        <w:autoSpaceDE w:val="0"/>
        <w:autoSpaceDN w:val="0"/>
        <w:adjustRightInd w:val="0"/>
        <w:spacing w:line="240" w:lineRule="auto"/>
        <w:rPr>
          <w:rFonts w:ascii="Times New Roman" w:hAnsi="Times New Roman" w:cs="Times New Roman"/>
          <w:sz w:val="24"/>
          <w:szCs w:val="24"/>
        </w:rPr>
      </w:pPr>
    </w:p>
    <w:tbl>
      <w:tblPr>
        <w:tblW w:w="9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1"/>
        <w:gridCol w:w="1945"/>
        <w:gridCol w:w="1057"/>
        <w:gridCol w:w="1057"/>
        <w:gridCol w:w="1166"/>
        <w:gridCol w:w="813"/>
        <w:gridCol w:w="813"/>
        <w:gridCol w:w="1154"/>
        <w:gridCol w:w="1156"/>
      </w:tblGrid>
      <w:tr w:rsidR="00C4487D" w:rsidRPr="002E6172" w14:paraId="095274DF" w14:textId="77777777" w:rsidTr="00D94056">
        <w:trPr>
          <w:cantSplit/>
          <w:trHeight w:val="295"/>
        </w:trPr>
        <w:tc>
          <w:tcPr>
            <w:tcW w:w="9742" w:type="dxa"/>
            <w:gridSpan w:val="9"/>
            <w:tcBorders>
              <w:top w:val="nil"/>
              <w:left w:val="nil"/>
              <w:bottom w:val="nil"/>
              <w:right w:val="nil"/>
            </w:tcBorders>
            <w:shd w:val="clear" w:color="auto" w:fill="FFFFFF"/>
            <w:vAlign w:val="center"/>
          </w:tcPr>
          <w:p w14:paraId="6B3ABE86" w14:textId="77777777" w:rsidR="00C4487D" w:rsidRDefault="00C4487D" w:rsidP="00C4487D">
            <w:pPr>
              <w:autoSpaceDE w:val="0"/>
              <w:autoSpaceDN w:val="0"/>
              <w:adjustRightInd w:val="0"/>
              <w:spacing w:line="320" w:lineRule="atLeast"/>
              <w:ind w:right="60"/>
              <w:rPr>
                <w:b/>
                <w:bCs/>
                <w:sz w:val="18"/>
                <w:szCs w:val="18"/>
              </w:rPr>
            </w:pPr>
          </w:p>
          <w:p w14:paraId="47AC0899" w14:textId="77777777" w:rsidR="00C4487D" w:rsidRDefault="00C4487D" w:rsidP="00D94056">
            <w:pPr>
              <w:autoSpaceDE w:val="0"/>
              <w:autoSpaceDN w:val="0"/>
              <w:adjustRightInd w:val="0"/>
              <w:spacing w:line="320" w:lineRule="atLeast"/>
              <w:ind w:left="60" w:right="60"/>
              <w:jc w:val="center"/>
              <w:rPr>
                <w:b/>
                <w:bCs/>
                <w:sz w:val="18"/>
                <w:szCs w:val="18"/>
                <w:vertAlign w:val="superscript"/>
              </w:rPr>
            </w:pPr>
            <w:proofErr w:type="spellStart"/>
            <w:r w:rsidRPr="002E6172">
              <w:rPr>
                <w:b/>
                <w:bCs/>
                <w:sz w:val="18"/>
                <w:szCs w:val="18"/>
              </w:rPr>
              <w:t>Coefficients</w:t>
            </w:r>
            <w:r w:rsidRPr="002E6172">
              <w:rPr>
                <w:b/>
                <w:bCs/>
                <w:sz w:val="18"/>
                <w:szCs w:val="18"/>
                <w:vertAlign w:val="superscript"/>
              </w:rPr>
              <w:t>a</w:t>
            </w:r>
            <w:proofErr w:type="spellEnd"/>
          </w:p>
          <w:p w14:paraId="2DD2C168" w14:textId="77777777" w:rsidR="00C4487D" w:rsidRPr="002E6172" w:rsidRDefault="00C4487D" w:rsidP="00D94056">
            <w:pPr>
              <w:autoSpaceDE w:val="0"/>
              <w:autoSpaceDN w:val="0"/>
              <w:adjustRightInd w:val="0"/>
              <w:spacing w:line="320" w:lineRule="atLeast"/>
              <w:ind w:left="60" w:right="60"/>
              <w:jc w:val="center"/>
              <w:rPr>
                <w:sz w:val="18"/>
                <w:szCs w:val="18"/>
              </w:rPr>
            </w:pPr>
          </w:p>
        </w:tc>
      </w:tr>
      <w:tr w:rsidR="00C4487D" w:rsidRPr="002E6172" w14:paraId="6B31A6D3" w14:textId="77777777" w:rsidTr="00D94056">
        <w:trPr>
          <w:cantSplit/>
          <w:trHeight w:val="605"/>
        </w:trPr>
        <w:tc>
          <w:tcPr>
            <w:tcW w:w="2526" w:type="dxa"/>
            <w:gridSpan w:val="2"/>
            <w:vMerge w:val="restart"/>
            <w:tcBorders>
              <w:top w:val="single" w:sz="16" w:space="0" w:color="000000"/>
              <w:left w:val="single" w:sz="16" w:space="0" w:color="000000"/>
              <w:bottom w:val="nil"/>
              <w:right w:val="nil"/>
            </w:tcBorders>
            <w:shd w:val="clear" w:color="auto" w:fill="FFFFFF"/>
            <w:vAlign w:val="bottom"/>
          </w:tcPr>
          <w:p w14:paraId="3B5A4A6E"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Model</w:t>
            </w:r>
          </w:p>
        </w:tc>
        <w:tc>
          <w:tcPr>
            <w:tcW w:w="2114" w:type="dxa"/>
            <w:gridSpan w:val="2"/>
            <w:tcBorders>
              <w:top w:val="single" w:sz="16" w:space="0" w:color="000000"/>
              <w:left w:val="single" w:sz="16" w:space="0" w:color="000000"/>
            </w:tcBorders>
            <w:shd w:val="clear" w:color="auto" w:fill="FFFFFF"/>
            <w:vAlign w:val="bottom"/>
          </w:tcPr>
          <w:p w14:paraId="11E63960"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Unstandardized Coefficients</w:t>
            </w:r>
          </w:p>
        </w:tc>
        <w:tc>
          <w:tcPr>
            <w:tcW w:w="1166" w:type="dxa"/>
            <w:tcBorders>
              <w:top w:val="single" w:sz="16" w:space="0" w:color="000000"/>
            </w:tcBorders>
            <w:shd w:val="clear" w:color="auto" w:fill="FFFFFF"/>
            <w:vAlign w:val="bottom"/>
          </w:tcPr>
          <w:p w14:paraId="4833E26E"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Standardized Coefficients</w:t>
            </w:r>
          </w:p>
        </w:tc>
        <w:tc>
          <w:tcPr>
            <w:tcW w:w="813" w:type="dxa"/>
            <w:vMerge w:val="restart"/>
            <w:tcBorders>
              <w:top w:val="single" w:sz="16" w:space="0" w:color="000000"/>
            </w:tcBorders>
            <w:shd w:val="clear" w:color="auto" w:fill="FFFFFF"/>
            <w:vAlign w:val="bottom"/>
          </w:tcPr>
          <w:p w14:paraId="0982658A"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t</w:t>
            </w:r>
          </w:p>
        </w:tc>
        <w:tc>
          <w:tcPr>
            <w:tcW w:w="813" w:type="dxa"/>
            <w:vMerge w:val="restart"/>
            <w:tcBorders>
              <w:top w:val="single" w:sz="16" w:space="0" w:color="000000"/>
            </w:tcBorders>
            <w:shd w:val="clear" w:color="auto" w:fill="FFFFFF"/>
            <w:vAlign w:val="bottom"/>
          </w:tcPr>
          <w:p w14:paraId="6A7E0EDC"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Sig.</w:t>
            </w:r>
          </w:p>
        </w:tc>
        <w:tc>
          <w:tcPr>
            <w:tcW w:w="2308" w:type="dxa"/>
            <w:gridSpan w:val="2"/>
            <w:tcBorders>
              <w:top w:val="single" w:sz="16" w:space="0" w:color="000000"/>
              <w:right w:val="single" w:sz="16" w:space="0" w:color="000000"/>
            </w:tcBorders>
            <w:shd w:val="clear" w:color="auto" w:fill="FFFFFF"/>
            <w:vAlign w:val="bottom"/>
          </w:tcPr>
          <w:p w14:paraId="010D02D0"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95.0% Confidence Interval for B</w:t>
            </w:r>
          </w:p>
        </w:tc>
      </w:tr>
      <w:tr w:rsidR="00C4487D" w:rsidRPr="002E6172" w14:paraId="759FBC58" w14:textId="77777777" w:rsidTr="00D94056">
        <w:trPr>
          <w:cantSplit/>
          <w:trHeight w:val="323"/>
        </w:trPr>
        <w:tc>
          <w:tcPr>
            <w:tcW w:w="2526" w:type="dxa"/>
            <w:gridSpan w:val="2"/>
            <w:vMerge/>
            <w:tcBorders>
              <w:top w:val="single" w:sz="16" w:space="0" w:color="000000"/>
              <w:left w:val="single" w:sz="16" w:space="0" w:color="000000"/>
              <w:bottom w:val="nil"/>
              <w:right w:val="nil"/>
            </w:tcBorders>
            <w:shd w:val="clear" w:color="auto" w:fill="FFFFFF"/>
            <w:vAlign w:val="bottom"/>
          </w:tcPr>
          <w:p w14:paraId="6AD9CE82" w14:textId="77777777" w:rsidR="00C4487D" w:rsidRPr="002E6172" w:rsidRDefault="00C4487D" w:rsidP="00D94056">
            <w:pPr>
              <w:autoSpaceDE w:val="0"/>
              <w:autoSpaceDN w:val="0"/>
              <w:adjustRightInd w:val="0"/>
              <w:spacing w:line="240" w:lineRule="auto"/>
              <w:rPr>
                <w:sz w:val="18"/>
                <w:szCs w:val="18"/>
              </w:rPr>
            </w:pPr>
          </w:p>
        </w:tc>
        <w:tc>
          <w:tcPr>
            <w:tcW w:w="1057" w:type="dxa"/>
            <w:tcBorders>
              <w:left w:val="single" w:sz="16" w:space="0" w:color="000000"/>
              <w:bottom w:val="single" w:sz="16" w:space="0" w:color="000000"/>
            </w:tcBorders>
            <w:shd w:val="clear" w:color="auto" w:fill="FFFFFF"/>
            <w:vAlign w:val="bottom"/>
          </w:tcPr>
          <w:p w14:paraId="40D43F26"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B</w:t>
            </w:r>
          </w:p>
        </w:tc>
        <w:tc>
          <w:tcPr>
            <w:tcW w:w="1057" w:type="dxa"/>
            <w:tcBorders>
              <w:bottom w:val="single" w:sz="16" w:space="0" w:color="000000"/>
            </w:tcBorders>
            <w:shd w:val="clear" w:color="auto" w:fill="FFFFFF"/>
            <w:vAlign w:val="bottom"/>
          </w:tcPr>
          <w:p w14:paraId="29875A44"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Std. Error</w:t>
            </w:r>
          </w:p>
        </w:tc>
        <w:tc>
          <w:tcPr>
            <w:tcW w:w="1166" w:type="dxa"/>
            <w:tcBorders>
              <w:bottom w:val="single" w:sz="16" w:space="0" w:color="000000"/>
            </w:tcBorders>
            <w:shd w:val="clear" w:color="auto" w:fill="FFFFFF"/>
            <w:vAlign w:val="bottom"/>
          </w:tcPr>
          <w:p w14:paraId="489EA4CA"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Beta</w:t>
            </w:r>
          </w:p>
        </w:tc>
        <w:tc>
          <w:tcPr>
            <w:tcW w:w="813" w:type="dxa"/>
            <w:vMerge/>
            <w:tcBorders>
              <w:top w:val="single" w:sz="16" w:space="0" w:color="000000"/>
            </w:tcBorders>
            <w:shd w:val="clear" w:color="auto" w:fill="FFFFFF"/>
            <w:vAlign w:val="bottom"/>
          </w:tcPr>
          <w:p w14:paraId="0924BB2B" w14:textId="77777777" w:rsidR="00C4487D" w:rsidRPr="002E6172" w:rsidRDefault="00C4487D" w:rsidP="00D94056">
            <w:pPr>
              <w:autoSpaceDE w:val="0"/>
              <w:autoSpaceDN w:val="0"/>
              <w:adjustRightInd w:val="0"/>
              <w:spacing w:line="240" w:lineRule="auto"/>
              <w:rPr>
                <w:sz w:val="18"/>
                <w:szCs w:val="18"/>
              </w:rPr>
            </w:pPr>
          </w:p>
        </w:tc>
        <w:tc>
          <w:tcPr>
            <w:tcW w:w="813" w:type="dxa"/>
            <w:vMerge/>
            <w:tcBorders>
              <w:top w:val="single" w:sz="16" w:space="0" w:color="000000"/>
            </w:tcBorders>
            <w:shd w:val="clear" w:color="auto" w:fill="FFFFFF"/>
            <w:vAlign w:val="bottom"/>
          </w:tcPr>
          <w:p w14:paraId="612D15AB" w14:textId="77777777" w:rsidR="00C4487D" w:rsidRPr="002E6172" w:rsidRDefault="00C4487D" w:rsidP="00D94056">
            <w:pPr>
              <w:autoSpaceDE w:val="0"/>
              <w:autoSpaceDN w:val="0"/>
              <w:adjustRightInd w:val="0"/>
              <w:spacing w:line="240" w:lineRule="auto"/>
              <w:rPr>
                <w:sz w:val="18"/>
                <w:szCs w:val="18"/>
              </w:rPr>
            </w:pPr>
          </w:p>
        </w:tc>
        <w:tc>
          <w:tcPr>
            <w:tcW w:w="1154" w:type="dxa"/>
            <w:tcBorders>
              <w:bottom w:val="single" w:sz="16" w:space="0" w:color="000000"/>
            </w:tcBorders>
            <w:shd w:val="clear" w:color="auto" w:fill="FFFFFF"/>
            <w:vAlign w:val="bottom"/>
          </w:tcPr>
          <w:p w14:paraId="19A5320A"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Lower Bound</w:t>
            </w:r>
          </w:p>
        </w:tc>
        <w:tc>
          <w:tcPr>
            <w:tcW w:w="1154" w:type="dxa"/>
            <w:tcBorders>
              <w:bottom w:val="single" w:sz="16" w:space="0" w:color="000000"/>
              <w:right w:val="single" w:sz="16" w:space="0" w:color="000000"/>
            </w:tcBorders>
            <w:shd w:val="clear" w:color="auto" w:fill="FFFFFF"/>
            <w:vAlign w:val="bottom"/>
          </w:tcPr>
          <w:p w14:paraId="717D7934" w14:textId="77777777" w:rsidR="00C4487D" w:rsidRPr="002E6172" w:rsidRDefault="00C4487D" w:rsidP="00D94056">
            <w:pPr>
              <w:autoSpaceDE w:val="0"/>
              <w:autoSpaceDN w:val="0"/>
              <w:adjustRightInd w:val="0"/>
              <w:spacing w:line="320" w:lineRule="atLeast"/>
              <w:ind w:left="60" w:right="60"/>
              <w:jc w:val="center"/>
              <w:rPr>
                <w:sz w:val="18"/>
                <w:szCs w:val="18"/>
              </w:rPr>
            </w:pPr>
            <w:r w:rsidRPr="002E6172">
              <w:rPr>
                <w:sz w:val="18"/>
                <w:szCs w:val="18"/>
              </w:rPr>
              <w:t>Upper Bound</w:t>
            </w:r>
          </w:p>
        </w:tc>
      </w:tr>
      <w:tr w:rsidR="00C4487D" w:rsidRPr="002E6172" w14:paraId="08F12CA6" w14:textId="77777777" w:rsidTr="00D94056">
        <w:trPr>
          <w:cantSplit/>
          <w:trHeight w:val="295"/>
        </w:trPr>
        <w:tc>
          <w:tcPr>
            <w:tcW w:w="581" w:type="dxa"/>
            <w:vMerge w:val="restart"/>
            <w:tcBorders>
              <w:top w:val="single" w:sz="16" w:space="0" w:color="000000"/>
              <w:left w:val="single" w:sz="16" w:space="0" w:color="000000"/>
              <w:bottom w:val="single" w:sz="16" w:space="0" w:color="000000"/>
              <w:right w:val="nil"/>
            </w:tcBorders>
            <w:shd w:val="clear" w:color="auto" w:fill="FFFFFF"/>
          </w:tcPr>
          <w:p w14:paraId="0C0970EF"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1</w:t>
            </w:r>
          </w:p>
        </w:tc>
        <w:tc>
          <w:tcPr>
            <w:tcW w:w="1944" w:type="dxa"/>
            <w:tcBorders>
              <w:top w:val="single" w:sz="16" w:space="0" w:color="000000"/>
              <w:left w:val="nil"/>
              <w:bottom w:val="nil"/>
              <w:right w:val="single" w:sz="16" w:space="0" w:color="000000"/>
            </w:tcBorders>
            <w:shd w:val="clear" w:color="auto" w:fill="FFFFFF"/>
          </w:tcPr>
          <w:p w14:paraId="613E4921"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(Constant)</w:t>
            </w:r>
          </w:p>
        </w:tc>
        <w:tc>
          <w:tcPr>
            <w:tcW w:w="1057" w:type="dxa"/>
            <w:tcBorders>
              <w:top w:val="single" w:sz="16" w:space="0" w:color="000000"/>
              <w:left w:val="single" w:sz="16" w:space="0" w:color="000000"/>
              <w:bottom w:val="nil"/>
            </w:tcBorders>
            <w:shd w:val="clear" w:color="auto" w:fill="FFFFFF"/>
            <w:vAlign w:val="center"/>
          </w:tcPr>
          <w:p w14:paraId="2D885BB1"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1.072</w:t>
            </w:r>
          </w:p>
        </w:tc>
        <w:tc>
          <w:tcPr>
            <w:tcW w:w="1057" w:type="dxa"/>
            <w:tcBorders>
              <w:top w:val="single" w:sz="16" w:space="0" w:color="000000"/>
              <w:bottom w:val="nil"/>
            </w:tcBorders>
            <w:shd w:val="clear" w:color="auto" w:fill="FFFFFF"/>
            <w:vAlign w:val="center"/>
          </w:tcPr>
          <w:p w14:paraId="633273EF"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.046</w:t>
            </w:r>
          </w:p>
        </w:tc>
        <w:tc>
          <w:tcPr>
            <w:tcW w:w="1166" w:type="dxa"/>
            <w:tcBorders>
              <w:top w:val="single" w:sz="16" w:space="0" w:color="000000"/>
              <w:bottom w:val="nil"/>
            </w:tcBorders>
            <w:shd w:val="clear" w:color="auto" w:fill="FFFFFF"/>
            <w:vAlign w:val="center"/>
          </w:tcPr>
          <w:p w14:paraId="2196817A" w14:textId="77777777" w:rsidR="00C4487D" w:rsidRPr="002E6172" w:rsidRDefault="00C4487D" w:rsidP="00D94056">
            <w:pPr>
              <w:autoSpaceDE w:val="0"/>
              <w:autoSpaceDN w:val="0"/>
              <w:adjustRightInd w:val="0"/>
              <w:spacing w:line="240" w:lineRule="auto"/>
              <w:rPr>
                <w:rFonts w:ascii="Times New Roman" w:hAnsi="Times New Roman" w:cs="Times New Roman"/>
                <w:sz w:val="24"/>
                <w:szCs w:val="24"/>
              </w:rPr>
            </w:pPr>
          </w:p>
        </w:tc>
        <w:tc>
          <w:tcPr>
            <w:tcW w:w="813" w:type="dxa"/>
            <w:tcBorders>
              <w:top w:val="single" w:sz="16" w:space="0" w:color="000000"/>
              <w:bottom w:val="nil"/>
            </w:tcBorders>
            <w:shd w:val="clear" w:color="auto" w:fill="FFFFFF"/>
            <w:vAlign w:val="center"/>
          </w:tcPr>
          <w:p w14:paraId="25F1DD25"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23.369</w:t>
            </w:r>
          </w:p>
        </w:tc>
        <w:tc>
          <w:tcPr>
            <w:tcW w:w="813" w:type="dxa"/>
            <w:tcBorders>
              <w:top w:val="single" w:sz="16" w:space="0" w:color="000000"/>
              <w:bottom w:val="nil"/>
            </w:tcBorders>
            <w:shd w:val="clear" w:color="auto" w:fill="FFFFFF"/>
            <w:vAlign w:val="center"/>
          </w:tcPr>
          <w:p w14:paraId="4ABD9448"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.000</w:t>
            </w:r>
          </w:p>
        </w:tc>
        <w:tc>
          <w:tcPr>
            <w:tcW w:w="1154" w:type="dxa"/>
            <w:tcBorders>
              <w:top w:val="single" w:sz="16" w:space="0" w:color="000000"/>
              <w:bottom w:val="nil"/>
            </w:tcBorders>
            <w:shd w:val="clear" w:color="auto" w:fill="FFFFFF"/>
            <w:vAlign w:val="center"/>
          </w:tcPr>
          <w:p w14:paraId="65EE5EB4"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.981</w:t>
            </w:r>
          </w:p>
        </w:tc>
        <w:tc>
          <w:tcPr>
            <w:tcW w:w="1154" w:type="dxa"/>
            <w:tcBorders>
              <w:top w:val="single" w:sz="16" w:space="0" w:color="000000"/>
              <w:bottom w:val="nil"/>
              <w:right w:val="single" w:sz="16" w:space="0" w:color="000000"/>
            </w:tcBorders>
            <w:shd w:val="clear" w:color="auto" w:fill="FFFFFF"/>
            <w:vAlign w:val="center"/>
          </w:tcPr>
          <w:p w14:paraId="04B40359"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1.164</w:t>
            </w:r>
          </w:p>
        </w:tc>
      </w:tr>
      <w:tr w:rsidR="00C4487D" w:rsidRPr="002E6172" w14:paraId="12B25AC2" w14:textId="77777777" w:rsidTr="00D94056">
        <w:trPr>
          <w:cantSplit/>
          <w:trHeight w:val="633"/>
        </w:trPr>
        <w:tc>
          <w:tcPr>
            <w:tcW w:w="581" w:type="dxa"/>
            <w:vMerge/>
            <w:tcBorders>
              <w:top w:val="single" w:sz="16" w:space="0" w:color="000000"/>
              <w:left w:val="single" w:sz="16" w:space="0" w:color="000000"/>
              <w:bottom w:val="single" w:sz="16" w:space="0" w:color="000000"/>
              <w:right w:val="nil"/>
            </w:tcBorders>
            <w:shd w:val="clear" w:color="auto" w:fill="FFFFFF"/>
          </w:tcPr>
          <w:p w14:paraId="274AA270" w14:textId="77777777" w:rsidR="00C4487D" w:rsidRPr="002E6172" w:rsidRDefault="00C4487D" w:rsidP="00D94056">
            <w:pPr>
              <w:autoSpaceDE w:val="0"/>
              <w:autoSpaceDN w:val="0"/>
              <w:adjustRightInd w:val="0"/>
              <w:spacing w:line="240" w:lineRule="auto"/>
              <w:rPr>
                <w:sz w:val="18"/>
                <w:szCs w:val="18"/>
              </w:rPr>
            </w:pPr>
          </w:p>
        </w:tc>
        <w:tc>
          <w:tcPr>
            <w:tcW w:w="1944" w:type="dxa"/>
            <w:tcBorders>
              <w:top w:val="nil"/>
              <w:left w:val="nil"/>
              <w:bottom w:val="nil"/>
              <w:right w:val="single" w:sz="16" w:space="0" w:color="000000"/>
            </w:tcBorders>
            <w:shd w:val="clear" w:color="auto" w:fill="FFFFFF"/>
          </w:tcPr>
          <w:p w14:paraId="75467D1F"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Calculated Tourism as a % of GDP (World Bank )</w:t>
            </w:r>
          </w:p>
        </w:tc>
        <w:tc>
          <w:tcPr>
            <w:tcW w:w="1057" w:type="dxa"/>
            <w:tcBorders>
              <w:top w:val="nil"/>
              <w:left w:val="single" w:sz="16" w:space="0" w:color="000000"/>
              <w:bottom w:val="nil"/>
            </w:tcBorders>
            <w:shd w:val="clear" w:color="auto" w:fill="FFFFFF"/>
            <w:vAlign w:val="center"/>
          </w:tcPr>
          <w:p w14:paraId="2C3B17AF"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-.002</w:t>
            </w:r>
          </w:p>
        </w:tc>
        <w:tc>
          <w:tcPr>
            <w:tcW w:w="1057" w:type="dxa"/>
            <w:tcBorders>
              <w:top w:val="nil"/>
              <w:bottom w:val="nil"/>
            </w:tcBorders>
            <w:shd w:val="clear" w:color="auto" w:fill="FFFFFF"/>
            <w:vAlign w:val="center"/>
          </w:tcPr>
          <w:p w14:paraId="72084D24"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.001</w:t>
            </w:r>
          </w:p>
        </w:tc>
        <w:tc>
          <w:tcPr>
            <w:tcW w:w="1166" w:type="dxa"/>
            <w:tcBorders>
              <w:top w:val="nil"/>
              <w:bottom w:val="nil"/>
            </w:tcBorders>
            <w:shd w:val="clear" w:color="auto" w:fill="FFFFFF"/>
            <w:vAlign w:val="center"/>
          </w:tcPr>
          <w:p w14:paraId="4384639A"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-.316</w:t>
            </w:r>
          </w:p>
        </w:tc>
        <w:tc>
          <w:tcPr>
            <w:tcW w:w="813" w:type="dxa"/>
            <w:tcBorders>
              <w:top w:val="nil"/>
              <w:bottom w:val="nil"/>
            </w:tcBorders>
            <w:shd w:val="clear" w:color="auto" w:fill="FFFFFF"/>
            <w:vAlign w:val="center"/>
          </w:tcPr>
          <w:p w14:paraId="48EDD8CC"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-3.167</w:t>
            </w:r>
          </w:p>
        </w:tc>
        <w:tc>
          <w:tcPr>
            <w:tcW w:w="813" w:type="dxa"/>
            <w:tcBorders>
              <w:top w:val="nil"/>
              <w:bottom w:val="nil"/>
            </w:tcBorders>
            <w:shd w:val="clear" w:color="auto" w:fill="FFFFFF"/>
            <w:vAlign w:val="center"/>
          </w:tcPr>
          <w:p w14:paraId="67A2D962"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.002</w:t>
            </w:r>
          </w:p>
        </w:tc>
        <w:tc>
          <w:tcPr>
            <w:tcW w:w="1154" w:type="dxa"/>
            <w:tcBorders>
              <w:top w:val="nil"/>
              <w:bottom w:val="nil"/>
            </w:tcBorders>
            <w:shd w:val="clear" w:color="auto" w:fill="FFFFFF"/>
            <w:vAlign w:val="center"/>
          </w:tcPr>
          <w:p w14:paraId="6D7A652F"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-.003</w:t>
            </w:r>
          </w:p>
        </w:tc>
        <w:tc>
          <w:tcPr>
            <w:tcW w:w="1154" w:type="dxa"/>
            <w:tcBorders>
              <w:top w:val="nil"/>
              <w:bottom w:val="nil"/>
              <w:right w:val="single" w:sz="16" w:space="0" w:color="000000"/>
            </w:tcBorders>
            <w:shd w:val="clear" w:color="auto" w:fill="FFFFFF"/>
            <w:vAlign w:val="center"/>
          </w:tcPr>
          <w:p w14:paraId="0B889B16"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-.001</w:t>
            </w:r>
          </w:p>
        </w:tc>
      </w:tr>
      <w:tr w:rsidR="00C4487D" w:rsidRPr="002E6172" w14:paraId="446946EF" w14:textId="77777777" w:rsidTr="00D94056">
        <w:trPr>
          <w:cantSplit/>
          <w:trHeight w:val="337"/>
        </w:trPr>
        <w:tc>
          <w:tcPr>
            <w:tcW w:w="581" w:type="dxa"/>
            <w:vMerge/>
            <w:tcBorders>
              <w:top w:val="single" w:sz="16" w:space="0" w:color="000000"/>
              <w:left w:val="single" w:sz="16" w:space="0" w:color="000000"/>
              <w:bottom w:val="single" w:sz="16" w:space="0" w:color="000000"/>
              <w:right w:val="nil"/>
            </w:tcBorders>
            <w:shd w:val="clear" w:color="auto" w:fill="FFFFFF"/>
          </w:tcPr>
          <w:p w14:paraId="5F508E0E" w14:textId="77777777" w:rsidR="00C4487D" w:rsidRPr="002E6172" w:rsidRDefault="00C4487D" w:rsidP="00D94056">
            <w:pPr>
              <w:autoSpaceDE w:val="0"/>
              <w:autoSpaceDN w:val="0"/>
              <w:adjustRightInd w:val="0"/>
              <w:spacing w:line="240" w:lineRule="auto"/>
              <w:rPr>
                <w:sz w:val="18"/>
                <w:szCs w:val="18"/>
              </w:rPr>
            </w:pPr>
          </w:p>
        </w:tc>
        <w:tc>
          <w:tcPr>
            <w:tcW w:w="1944" w:type="dxa"/>
            <w:tcBorders>
              <w:top w:val="nil"/>
              <w:left w:val="nil"/>
              <w:bottom w:val="nil"/>
              <w:right w:val="single" w:sz="16" w:space="0" w:color="000000"/>
            </w:tcBorders>
            <w:shd w:val="clear" w:color="auto" w:fill="FFFFFF"/>
          </w:tcPr>
          <w:p w14:paraId="3066972A"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Economic Freedom (Heritage)</w:t>
            </w:r>
          </w:p>
        </w:tc>
        <w:tc>
          <w:tcPr>
            <w:tcW w:w="1057" w:type="dxa"/>
            <w:tcBorders>
              <w:top w:val="nil"/>
              <w:left w:val="single" w:sz="16" w:space="0" w:color="000000"/>
              <w:bottom w:val="nil"/>
            </w:tcBorders>
            <w:shd w:val="clear" w:color="auto" w:fill="FFFFFF"/>
            <w:vAlign w:val="center"/>
          </w:tcPr>
          <w:p w14:paraId="6AC1E532"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-.001</w:t>
            </w:r>
          </w:p>
        </w:tc>
        <w:tc>
          <w:tcPr>
            <w:tcW w:w="1057" w:type="dxa"/>
            <w:tcBorders>
              <w:top w:val="nil"/>
              <w:bottom w:val="nil"/>
            </w:tcBorders>
            <w:shd w:val="clear" w:color="auto" w:fill="FFFFFF"/>
            <w:vAlign w:val="center"/>
          </w:tcPr>
          <w:p w14:paraId="2B829F2F"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.000</w:t>
            </w:r>
          </w:p>
        </w:tc>
        <w:tc>
          <w:tcPr>
            <w:tcW w:w="1166" w:type="dxa"/>
            <w:tcBorders>
              <w:top w:val="nil"/>
              <w:bottom w:val="nil"/>
            </w:tcBorders>
            <w:shd w:val="clear" w:color="auto" w:fill="FFFFFF"/>
            <w:vAlign w:val="center"/>
          </w:tcPr>
          <w:p w14:paraId="4D2196C1"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-.301</w:t>
            </w:r>
          </w:p>
        </w:tc>
        <w:tc>
          <w:tcPr>
            <w:tcW w:w="813" w:type="dxa"/>
            <w:tcBorders>
              <w:top w:val="nil"/>
              <w:bottom w:val="nil"/>
            </w:tcBorders>
            <w:shd w:val="clear" w:color="auto" w:fill="FFFFFF"/>
            <w:vAlign w:val="center"/>
          </w:tcPr>
          <w:p w14:paraId="1CA14B4C"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-2.812</w:t>
            </w:r>
          </w:p>
        </w:tc>
        <w:tc>
          <w:tcPr>
            <w:tcW w:w="813" w:type="dxa"/>
            <w:tcBorders>
              <w:top w:val="nil"/>
              <w:bottom w:val="nil"/>
            </w:tcBorders>
            <w:shd w:val="clear" w:color="auto" w:fill="FFFFFF"/>
            <w:vAlign w:val="center"/>
          </w:tcPr>
          <w:p w14:paraId="72D26CA3"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.006</w:t>
            </w:r>
          </w:p>
        </w:tc>
        <w:tc>
          <w:tcPr>
            <w:tcW w:w="1154" w:type="dxa"/>
            <w:tcBorders>
              <w:top w:val="nil"/>
              <w:bottom w:val="nil"/>
            </w:tcBorders>
            <w:shd w:val="clear" w:color="auto" w:fill="FFFFFF"/>
            <w:vAlign w:val="center"/>
          </w:tcPr>
          <w:p w14:paraId="0D9E94BE"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-.002</w:t>
            </w:r>
          </w:p>
        </w:tc>
        <w:tc>
          <w:tcPr>
            <w:tcW w:w="1154" w:type="dxa"/>
            <w:tcBorders>
              <w:top w:val="nil"/>
              <w:bottom w:val="nil"/>
              <w:right w:val="single" w:sz="16" w:space="0" w:color="000000"/>
            </w:tcBorders>
            <w:shd w:val="clear" w:color="auto" w:fill="FFFFFF"/>
            <w:vAlign w:val="center"/>
          </w:tcPr>
          <w:p w14:paraId="17BCE351"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.000</w:t>
            </w:r>
          </w:p>
        </w:tc>
      </w:tr>
      <w:tr w:rsidR="00C4487D" w:rsidRPr="002E6172" w14:paraId="05472E05" w14:textId="77777777" w:rsidTr="00D94056">
        <w:trPr>
          <w:cantSplit/>
          <w:trHeight w:val="633"/>
        </w:trPr>
        <w:tc>
          <w:tcPr>
            <w:tcW w:w="581" w:type="dxa"/>
            <w:vMerge/>
            <w:tcBorders>
              <w:top w:val="single" w:sz="16" w:space="0" w:color="000000"/>
              <w:left w:val="single" w:sz="16" w:space="0" w:color="000000"/>
              <w:bottom w:val="single" w:sz="16" w:space="0" w:color="000000"/>
              <w:right w:val="nil"/>
            </w:tcBorders>
            <w:shd w:val="clear" w:color="auto" w:fill="FFFFFF"/>
          </w:tcPr>
          <w:p w14:paraId="15D3149F" w14:textId="77777777" w:rsidR="00C4487D" w:rsidRPr="002E6172" w:rsidRDefault="00C4487D" w:rsidP="00D94056">
            <w:pPr>
              <w:autoSpaceDE w:val="0"/>
              <w:autoSpaceDN w:val="0"/>
              <w:adjustRightInd w:val="0"/>
              <w:spacing w:line="240" w:lineRule="auto"/>
              <w:rPr>
                <w:sz w:val="18"/>
                <w:szCs w:val="18"/>
              </w:rPr>
            </w:pPr>
          </w:p>
        </w:tc>
        <w:tc>
          <w:tcPr>
            <w:tcW w:w="1944" w:type="dxa"/>
            <w:tcBorders>
              <w:top w:val="nil"/>
              <w:left w:val="nil"/>
              <w:bottom w:val="nil"/>
              <w:right w:val="single" w:sz="16" w:space="0" w:color="000000"/>
            </w:tcBorders>
            <w:shd w:val="clear" w:color="auto" w:fill="FFFFFF"/>
          </w:tcPr>
          <w:p w14:paraId="5DCACA69"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Human Development Index (UNDP)</w:t>
            </w:r>
          </w:p>
        </w:tc>
        <w:tc>
          <w:tcPr>
            <w:tcW w:w="1057" w:type="dxa"/>
            <w:tcBorders>
              <w:top w:val="nil"/>
              <w:left w:val="single" w:sz="16" w:space="0" w:color="000000"/>
              <w:bottom w:val="nil"/>
            </w:tcBorders>
            <w:shd w:val="clear" w:color="auto" w:fill="FFFFFF"/>
            <w:vAlign w:val="center"/>
          </w:tcPr>
          <w:p w14:paraId="47C41641"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.120</w:t>
            </w:r>
          </w:p>
        </w:tc>
        <w:tc>
          <w:tcPr>
            <w:tcW w:w="1057" w:type="dxa"/>
            <w:tcBorders>
              <w:top w:val="nil"/>
              <w:bottom w:val="nil"/>
            </w:tcBorders>
            <w:shd w:val="clear" w:color="auto" w:fill="FFFFFF"/>
            <w:vAlign w:val="center"/>
          </w:tcPr>
          <w:p w14:paraId="48969BF9"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.047</w:t>
            </w:r>
          </w:p>
        </w:tc>
        <w:tc>
          <w:tcPr>
            <w:tcW w:w="1166" w:type="dxa"/>
            <w:tcBorders>
              <w:top w:val="nil"/>
              <w:bottom w:val="nil"/>
            </w:tcBorders>
            <w:shd w:val="clear" w:color="auto" w:fill="FFFFFF"/>
            <w:vAlign w:val="center"/>
          </w:tcPr>
          <w:p w14:paraId="54EA698F"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.297</w:t>
            </w:r>
          </w:p>
        </w:tc>
        <w:tc>
          <w:tcPr>
            <w:tcW w:w="813" w:type="dxa"/>
            <w:tcBorders>
              <w:top w:val="nil"/>
              <w:bottom w:val="nil"/>
            </w:tcBorders>
            <w:shd w:val="clear" w:color="auto" w:fill="FFFFFF"/>
            <w:vAlign w:val="center"/>
          </w:tcPr>
          <w:p w14:paraId="3FE08571"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2.567</w:t>
            </w:r>
          </w:p>
        </w:tc>
        <w:tc>
          <w:tcPr>
            <w:tcW w:w="813" w:type="dxa"/>
            <w:tcBorders>
              <w:top w:val="nil"/>
              <w:bottom w:val="nil"/>
            </w:tcBorders>
            <w:shd w:val="clear" w:color="auto" w:fill="FFFFFF"/>
            <w:vAlign w:val="center"/>
          </w:tcPr>
          <w:p w14:paraId="236C0882"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.012</w:t>
            </w:r>
          </w:p>
        </w:tc>
        <w:tc>
          <w:tcPr>
            <w:tcW w:w="1154" w:type="dxa"/>
            <w:tcBorders>
              <w:top w:val="nil"/>
              <w:bottom w:val="nil"/>
            </w:tcBorders>
            <w:shd w:val="clear" w:color="auto" w:fill="FFFFFF"/>
            <w:vAlign w:val="center"/>
          </w:tcPr>
          <w:p w14:paraId="028F2F82"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.027</w:t>
            </w:r>
          </w:p>
        </w:tc>
        <w:tc>
          <w:tcPr>
            <w:tcW w:w="1154" w:type="dxa"/>
            <w:tcBorders>
              <w:top w:val="nil"/>
              <w:bottom w:val="nil"/>
              <w:right w:val="single" w:sz="16" w:space="0" w:color="000000"/>
            </w:tcBorders>
            <w:shd w:val="clear" w:color="auto" w:fill="FFFFFF"/>
            <w:vAlign w:val="center"/>
          </w:tcPr>
          <w:p w14:paraId="4A1E3E41"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.213</w:t>
            </w:r>
          </w:p>
        </w:tc>
      </w:tr>
      <w:tr w:rsidR="00C4487D" w:rsidRPr="002E6172" w14:paraId="3D1775B7" w14:textId="77777777" w:rsidTr="00D94056">
        <w:trPr>
          <w:cantSplit/>
          <w:trHeight w:val="647"/>
        </w:trPr>
        <w:tc>
          <w:tcPr>
            <w:tcW w:w="581" w:type="dxa"/>
            <w:vMerge/>
            <w:tcBorders>
              <w:top w:val="single" w:sz="16" w:space="0" w:color="000000"/>
              <w:left w:val="single" w:sz="16" w:space="0" w:color="000000"/>
              <w:bottom w:val="single" w:sz="16" w:space="0" w:color="000000"/>
              <w:right w:val="nil"/>
            </w:tcBorders>
            <w:shd w:val="clear" w:color="auto" w:fill="FFFFFF"/>
          </w:tcPr>
          <w:p w14:paraId="16BD173D" w14:textId="77777777" w:rsidR="00C4487D" w:rsidRPr="002E6172" w:rsidRDefault="00C4487D" w:rsidP="00D94056">
            <w:pPr>
              <w:autoSpaceDE w:val="0"/>
              <w:autoSpaceDN w:val="0"/>
              <w:adjustRightInd w:val="0"/>
              <w:spacing w:line="240" w:lineRule="auto"/>
              <w:rPr>
                <w:sz w:val="18"/>
                <w:szCs w:val="18"/>
              </w:rPr>
            </w:pPr>
          </w:p>
        </w:tc>
        <w:tc>
          <w:tcPr>
            <w:tcW w:w="1944" w:type="dxa"/>
            <w:tcBorders>
              <w:top w:val="nil"/>
              <w:left w:val="nil"/>
              <w:bottom w:val="nil"/>
              <w:right w:val="single" w:sz="16" w:space="0" w:color="000000"/>
            </w:tcBorders>
            <w:shd w:val="clear" w:color="auto" w:fill="FFFFFF"/>
          </w:tcPr>
          <w:p w14:paraId="6F313315"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Labor Force Participation Rate (World Bank)</w:t>
            </w:r>
          </w:p>
        </w:tc>
        <w:tc>
          <w:tcPr>
            <w:tcW w:w="1057" w:type="dxa"/>
            <w:tcBorders>
              <w:top w:val="nil"/>
              <w:left w:val="single" w:sz="16" w:space="0" w:color="000000"/>
              <w:bottom w:val="nil"/>
            </w:tcBorders>
            <w:shd w:val="clear" w:color="auto" w:fill="FFFFFF"/>
            <w:vAlign w:val="center"/>
          </w:tcPr>
          <w:p w14:paraId="4D81A81C"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-.002</w:t>
            </w:r>
          </w:p>
        </w:tc>
        <w:tc>
          <w:tcPr>
            <w:tcW w:w="1057" w:type="dxa"/>
            <w:tcBorders>
              <w:top w:val="nil"/>
              <w:bottom w:val="nil"/>
            </w:tcBorders>
            <w:shd w:val="clear" w:color="auto" w:fill="FFFFFF"/>
            <w:vAlign w:val="center"/>
          </w:tcPr>
          <w:p w14:paraId="021B2134"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.001</w:t>
            </w:r>
          </w:p>
        </w:tc>
        <w:tc>
          <w:tcPr>
            <w:tcW w:w="1166" w:type="dxa"/>
            <w:tcBorders>
              <w:top w:val="nil"/>
              <w:bottom w:val="nil"/>
            </w:tcBorders>
            <w:shd w:val="clear" w:color="auto" w:fill="FFFFFF"/>
            <w:vAlign w:val="center"/>
          </w:tcPr>
          <w:p w14:paraId="65D57200"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-.353</w:t>
            </w:r>
          </w:p>
        </w:tc>
        <w:tc>
          <w:tcPr>
            <w:tcW w:w="813" w:type="dxa"/>
            <w:tcBorders>
              <w:top w:val="nil"/>
              <w:bottom w:val="nil"/>
            </w:tcBorders>
            <w:shd w:val="clear" w:color="auto" w:fill="FFFFFF"/>
            <w:vAlign w:val="center"/>
          </w:tcPr>
          <w:p w14:paraId="488346FD"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-3.451</w:t>
            </w:r>
          </w:p>
        </w:tc>
        <w:tc>
          <w:tcPr>
            <w:tcW w:w="813" w:type="dxa"/>
            <w:tcBorders>
              <w:top w:val="nil"/>
              <w:bottom w:val="nil"/>
            </w:tcBorders>
            <w:shd w:val="clear" w:color="auto" w:fill="FFFFFF"/>
            <w:vAlign w:val="center"/>
          </w:tcPr>
          <w:p w14:paraId="6F473259"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.001</w:t>
            </w:r>
          </w:p>
        </w:tc>
        <w:tc>
          <w:tcPr>
            <w:tcW w:w="1154" w:type="dxa"/>
            <w:tcBorders>
              <w:top w:val="nil"/>
              <w:bottom w:val="nil"/>
            </w:tcBorders>
            <w:shd w:val="clear" w:color="auto" w:fill="FFFFFF"/>
            <w:vAlign w:val="center"/>
          </w:tcPr>
          <w:p w14:paraId="19636364"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-.003</w:t>
            </w:r>
          </w:p>
        </w:tc>
        <w:tc>
          <w:tcPr>
            <w:tcW w:w="1154" w:type="dxa"/>
            <w:tcBorders>
              <w:top w:val="nil"/>
              <w:bottom w:val="nil"/>
              <w:right w:val="single" w:sz="16" w:space="0" w:color="000000"/>
            </w:tcBorders>
            <w:shd w:val="clear" w:color="auto" w:fill="FFFFFF"/>
            <w:vAlign w:val="center"/>
          </w:tcPr>
          <w:p w14:paraId="14E8ABE7"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-.001</w:t>
            </w:r>
          </w:p>
        </w:tc>
      </w:tr>
      <w:tr w:rsidR="00C4487D" w:rsidRPr="002E6172" w14:paraId="7FC6CA10" w14:textId="77777777" w:rsidTr="00D94056">
        <w:trPr>
          <w:cantSplit/>
          <w:trHeight w:val="619"/>
        </w:trPr>
        <w:tc>
          <w:tcPr>
            <w:tcW w:w="581" w:type="dxa"/>
            <w:vMerge/>
            <w:tcBorders>
              <w:top w:val="single" w:sz="16" w:space="0" w:color="000000"/>
              <w:left w:val="single" w:sz="16" w:space="0" w:color="000000"/>
              <w:bottom w:val="single" w:sz="16" w:space="0" w:color="000000"/>
              <w:right w:val="nil"/>
            </w:tcBorders>
            <w:shd w:val="clear" w:color="auto" w:fill="FFFFFF"/>
          </w:tcPr>
          <w:p w14:paraId="480BBB2E" w14:textId="77777777" w:rsidR="00C4487D" w:rsidRPr="002E6172" w:rsidRDefault="00C4487D" w:rsidP="00D94056">
            <w:pPr>
              <w:autoSpaceDE w:val="0"/>
              <w:autoSpaceDN w:val="0"/>
              <w:adjustRightInd w:val="0"/>
              <w:spacing w:line="240" w:lineRule="auto"/>
              <w:rPr>
                <w:sz w:val="18"/>
                <w:szCs w:val="18"/>
              </w:rPr>
            </w:pPr>
          </w:p>
        </w:tc>
        <w:tc>
          <w:tcPr>
            <w:tcW w:w="1944" w:type="dxa"/>
            <w:tcBorders>
              <w:top w:val="nil"/>
              <w:left w:val="nil"/>
              <w:bottom w:val="single" w:sz="16" w:space="0" w:color="000000"/>
              <w:right w:val="single" w:sz="16" w:space="0" w:color="000000"/>
            </w:tcBorders>
            <w:shd w:val="clear" w:color="auto" w:fill="FFFFFF"/>
          </w:tcPr>
          <w:p w14:paraId="0518BB6A"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Political Freedom (Freedom House)</w:t>
            </w:r>
          </w:p>
        </w:tc>
        <w:tc>
          <w:tcPr>
            <w:tcW w:w="1057" w:type="dxa"/>
            <w:tcBorders>
              <w:top w:val="nil"/>
              <w:left w:val="single" w:sz="16" w:space="0" w:color="000000"/>
              <w:bottom w:val="single" w:sz="16" w:space="0" w:color="000000"/>
            </w:tcBorders>
            <w:shd w:val="clear" w:color="auto" w:fill="FFFFFF"/>
            <w:vAlign w:val="center"/>
          </w:tcPr>
          <w:p w14:paraId="20DA93F9"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.001</w:t>
            </w:r>
          </w:p>
        </w:tc>
        <w:tc>
          <w:tcPr>
            <w:tcW w:w="1057" w:type="dxa"/>
            <w:tcBorders>
              <w:top w:val="nil"/>
              <w:bottom w:val="single" w:sz="16" w:space="0" w:color="000000"/>
            </w:tcBorders>
            <w:shd w:val="clear" w:color="auto" w:fill="FFFFFF"/>
            <w:vAlign w:val="center"/>
          </w:tcPr>
          <w:p w14:paraId="7C6B6F5A"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.001</w:t>
            </w:r>
          </w:p>
        </w:tc>
        <w:tc>
          <w:tcPr>
            <w:tcW w:w="1166" w:type="dxa"/>
            <w:tcBorders>
              <w:top w:val="nil"/>
              <w:bottom w:val="single" w:sz="16" w:space="0" w:color="000000"/>
            </w:tcBorders>
            <w:shd w:val="clear" w:color="auto" w:fill="FFFFFF"/>
            <w:vAlign w:val="center"/>
          </w:tcPr>
          <w:p w14:paraId="409BBCDE"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.105</w:t>
            </w:r>
          </w:p>
        </w:tc>
        <w:tc>
          <w:tcPr>
            <w:tcW w:w="813" w:type="dxa"/>
            <w:tcBorders>
              <w:top w:val="nil"/>
              <w:bottom w:val="single" w:sz="16" w:space="0" w:color="000000"/>
            </w:tcBorders>
            <w:shd w:val="clear" w:color="auto" w:fill="FFFFFF"/>
            <w:vAlign w:val="center"/>
          </w:tcPr>
          <w:p w14:paraId="31A95D27"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.955</w:t>
            </w:r>
          </w:p>
        </w:tc>
        <w:tc>
          <w:tcPr>
            <w:tcW w:w="813" w:type="dxa"/>
            <w:tcBorders>
              <w:top w:val="nil"/>
              <w:bottom w:val="single" w:sz="16" w:space="0" w:color="000000"/>
            </w:tcBorders>
            <w:shd w:val="clear" w:color="auto" w:fill="FFFFFF"/>
            <w:vAlign w:val="center"/>
          </w:tcPr>
          <w:p w14:paraId="4967661A"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.343</w:t>
            </w:r>
          </w:p>
        </w:tc>
        <w:tc>
          <w:tcPr>
            <w:tcW w:w="1154" w:type="dxa"/>
            <w:tcBorders>
              <w:top w:val="nil"/>
              <w:bottom w:val="single" w:sz="16" w:space="0" w:color="000000"/>
            </w:tcBorders>
            <w:shd w:val="clear" w:color="auto" w:fill="FFFFFF"/>
            <w:vAlign w:val="center"/>
          </w:tcPr>
          <w:p w14:paraId="1EC4D17C"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-.001</w:t>
            </w:r>
          </w:p>
        </w:tc>
        <w:tc>
          <w:tcPr>
            <w:tcW w:w="1154" w:type="dxa"/>
            <w:tcBorders>
              <w:top w:val="nil"/>
              <w:bottom w:val="single" w:sz="16" w:space="0" w:color="000000"/>
              <w:right w:val="single" w:sz="16" w:space="0" w:color="000000"/>
            </w:tcBorders>
            <w:shd w:val="clear" w:color="auto" w:fill="FFFFFF"/>
            <w:vAlign w:val="center"/>
          </w:tcPr>
          <w:p w14:paraId="7FA533F2" w14:textId="77777777" w:rsidR="00C4487D" w:rsidRPr="002E6172" w:rsidRDefault="00C4487D" w:rsidP="00D94056">
            <w:pPr>
              <w:autoSpaceDE w:val="0"/>
              <w:autoSpaceDN w:val="0"/>
              <w:adjustRightInd w:val="0"/>
              <w:spacing w:line="320" w:lineRule="atLeast"/>
              <w:ind w:left="60" w:right="60"/>
              <w:jc w:val="right"/>
              <w:rPr>
                <w:sz w:val="18"/>
                <w:szCs w:val="18"/>
              </w:rPr>
            </w:pPr>
            <w:r w:rsidRPr="002E6172">
              <w:rPr>
                <w:sz w:val="18"/>
                <w:szCs w:val="18"/>
              </w:rPr>
              <w:t>.003</w:t>
            </w:r>
          </w:p>
        </w:tc>
      </w:tr>
      <w:tr w:rsidR="00C4487D" w:rsidRPr="002E6172" w14:paraId="066A42E9" w14:textId="77777777" w:rsidTr="00D94056">
        <w:trPr>
          <w:cantSplit/>
          <w:trHeight w:val="295"/>
        </w:trPr>
        <w:tc>
          <w:tcPr>
            <w:tcW w:w="9742" w:type="dxa"/>
            <w:gridSpan w:val="9"/>
            <w:tcBorders>
              <w:top w:val="nil"/>
              <w:left w:val="nil"/>
              <w:bottom w:val="nil"/>
              <w:right w:val="nil"/>
            </w:tcBorders>
            <w:shd w:val="clear" w:color="auto" w:fill="FFFFFF"/>
          </w:tcPr>
          <w:p w14:paraId="0842D176" w14:textId="77777777" w:rsidR="00C4487D" w:rsidRPr="002E6172" w:rsidRDefault="00C4487D" w:rsidP="00D94056">
            <w:pPr>
              <w:autoSpaceDE w:val="0"/>
              <w:autoSpaceDN w:val="0"/>
              <w:adjustRightInd w:val="0"/>
              <w:spacing w:line="320" w:lineRule="atLeast"/>
              <w:ind w:left="60" w:right="60"/>
              <w:rPr>
                <w:sz w:val="18"/>
                <w:szCs w:val="18"/>
              </w:rPr>
            </w:pPr>
            <w:r w:rsidRPr="002E6172">
              <w:rPr>
                <w:sz w:val="18"/>
                <w:szCs w:val="18"/>
              </w:rPr>
              <w:t>a. Dependent Variable: Calculated GNI to GDP Ratio AKA Leakage (World Bank)</w:t>
            </w:r>
          </w:p>
        </w:tc>
      </w:tr>
    </w:tbl>
    <w:p w14:paraId="35958A1C" w14:textId="77777777" w:rsidR="00C4487D" w:rsidRDefault="00C4487D">
      <w:pPr>
        <w:rPr>
          <w:rFonts w:ascii="Times New Roman" w:hAnsi="Times New Roman" w:cs="Times New Roman"/>
          <w:sz w:val="24"/>
          <w:szCs w:val="24"/>
        </w:rPr>
      </w:pPr>
    </w:p>
    <w:p w14:paraId="44E0271E" w14:textId="77777777" w:rsidR="00C4487D" w:rsidRDefault="00C4487D">
      <w:pPr>
        <w:rPr>
          <w:rFonts w:ascii="Times New Roman" w:hAnsi="Times New Roman" w:cs="Times New Roman"/>
          <w:sz w:val="24"/>
          <w:szCs w:val="24"/>
        </w:rPr>
      </w:pPr>
    </w:p>
    <w:p w14:paraId="664986A8" w14:textId="77777777" w:rsidR="00C4487D" w:rsidRDefault="00C4487D">
      <w:pPr>
        <w:rPr>
          <w:rFonts w:ascii="Times New Roman" w:hAnsi="Times New Roman" w:cs="Times New Roman"/>
          <w:sz w:val="24"/>
          <w:szCs w:val="24"/>
        </w:rPr>
      </w:pPr>
    </w:p>
    <w:p w14:paraId="2DBFD64A" w14:textId="77777777" w:rsidR="00C4487D" w:rsidRDefault="00C4487D">
      <w:pPr>
        <w:rPr>
          <w:rFonts w:ascii="Times New Roman" w:hAnsi="Times New Roman" w:cs="Times New Roman"/>
          <w:sz w:val="24"/>
          <w:szCs w:val="24"/>
        </w:rPr>
      </w:pPr>
    </w:p>
    <w:p w14:paraId="338CA701" w14:textId="77777777" w:rsidR="00C4487D" w:rsidRDefault="00C4487D">
      <w:pPr>
        <w:rPr>
          <w:rFonts w:ascii="Times New Roman" w:hAnsi="Times New Roman" w:cs="Times New Roman"/>
          <w:sz w:val="24"/>
          <w:szCs w:val="24"/>
        </w:rPr>
      </w:pPr>
    </w:p>
    <w:p w14:paraId="35EFAE33" w14:textId="77777777" w:rsidR="00C4487D" w:rsidRDefault="00C4487D">
      <w:pPr>
        <w:rPr>
          <w:rFonts w:ascii="Times New Roman" w:hAnsi="Times New Roman" w:cs="Times New Roman"/>
          <w:sz w:val="24"/>
          <w:szCs w:val="24"/>
        </w:rPr>
      </w:pPr>
    </w:p>
    <w:p w14:paraId="46FAB664" w14:textId="77777777" w:rsidR="00C4487D" w:rsidRDefault="00C4487D">
      <w:pPr>
        <w:rPr>
          <w:rFonts w:ascii="Times New Roman" w:hAnsi="Times New Roman" w:cs="Times New Roman"/>
          <w:sz w:val="24"/>
          <w:szCs w:val="24"/>
        </w:rPr>
      </w:pPr>
    </w:p>
    <w:p w14:paraId="1B33E855" w14:textId="77777777" w:rsidR="00C4487D" w:rsidRDefault="00C4487D">
      <w:pPr>
        <w:rPr>
          <w:rFonts w:ascii="Times New Roman" w:hAnsi="Times New Roman" w:cs="Times New Roman"/>
          <w:sz w:val="24"/>
          <w:szCs w:val="24"/>
        </w:rPr>
      </w:pPr>
    </w:p>
    <w:p w14:paraId="3164BBBA" w14:textId="77777777" w:rsidR="00C4487D" w:rsidRDefault="00C4487D">
      <w:pPr>
        <w:rPr>
          <w:rFonts w:ascii="Times New Roman" w:hAnsi="Times New Roman" w:cs="Times New Roman"/>
          <w:sz w:val="24"/>
          <w:szCs w:val="24"/>
        </w:rPr>
      </w:pPr>
    </w:p>
    <w:p w14:paraId="0082A6EA" w14:textId="77777777" w:rsidR="00C4487D" w:rsidRDefault="00C4487D">
      <w:pPr>
        <w:rPr>
          <w:rFonts w:ascii="Times New Roman" w:hAnsi="Times New Roman" w:cs="Times New Roman"/>
          <w:sz w:val="24"/>
          <w:szCs w:val="24"/>
        </w:rPr>
      </w:pPr>
    </w:p>
    <w:p w14:paraId="2F4A1867" w14:textId="77777777" w:rsidR="00C4487D" w:rsidRDefault="00C4487D">
      <w:pPr>
        <w:rPr>
          <w:rFonts w:ascii="Times New Roman" w:hAnsi="Times New Roman" w:cs="Times New Roman"/>
          <w:sz w:val="24"/>
          <w:szCs w:val="24"/>
        </w:rPr>
      </w:pPr>
    </w:p>
    <w:p w14:paraId="48970681" w14:textId="77777777" w:rsidR="00C4487D" w:rsidRDefault="00C4487D">
      <w:pPr>
        <w:rPr>
          <w:rFonts w:ascii="Times New Roman" w:hAnsi="Times New Roman" w:cs="Times New Roman"/>
          <w:sz w:val="24"/>
          <w:szCs w:val="24"/>
        </w:rPr>
      </w:pPr>
    </w:p>
    <w:p w14:paraId="64E15518" w14:textId="77777777" w:rsidR="00C4487D" w:rsidRDefault="00C4487D">
      <w:pPr>
        <w:rPr>
          <w:rFonts w:ascii="Times New Roman" w:hAnsi="Times New Roman" w:cs="Times New Roman"/>
          <w:sz w:val="24"/>
          <w:szCs w:val="24"/>
        </w:rPr>
      </w:pPr>
    </w:p>
    <w:p w14:paraId="043D7169" w14:textId="77777777" w:rsidR="003A562C" w:rsidRDefault="003A562C">
      <w:pPr>
        <w:rPr>
          <w:rFonts w:ascii="Times New Roman" w:hAnsi="Times New Roman" w:cs="Times New Roman"/>
          <w:sz w:val="24"/>
          <w:szCs w:val="24"/>
        </w:rPr>
      </w:pPr>
    </w:p>
    <w:p w14:paraId="338A7427" w14:textId="77777777" w:rsidR="00C4487D" w:rsidRDefault="00C4487D">
      <w:pPr>
        <w:rPr>
          <w:rFonts w:ascii="Times New Roman" w:hAnsi="Times New Roman" w:cs="Times New Roman"/>
          <w:sz w:val="24"/>
          <w:szCs w:val="24"/>
        </w:rPr>
      </w:pPr>
    </w:p>
    <w:p w14:paraId="6196CE5D" w14:textId="77777777" w:rsidR="00C4487D" w:rsidRDefault="00C4487D">
      <w:pPr>
        <w:rPr>
          <w:rFonts w:ascii="Times New Roman" w:hAnsi="Times New Roman" w:cs="Times New Roman"/>
          <w:sz w:val="24"/>
          <w:szCs w:val="24"/>
        </w:rPr>
      </w:pPr>
    </w:p>
    <w:p w14:paraId="7177A996" w14:textId="77777777" w:rsidR="00C4487D" w:rsidRDefault="00C4487D">
      <w:pPr>
        <w:rPr>
          <w:rFonts w:ascii="Times New Roman" w:hAnsi="Times New Roman" w:cs="Times New Roman"/>
          <w:sz w:val="24"/>
          <w:szCs w:val="24"/>
        </w:rPr>
      </w:pPr>
    </w:p>
    <w:p w14:paraId="16B1DD99" w14:textId="77777777" w:rsidR="00C4487D" w:rsidRPr="00C4487D" w:rsidRDefault="00C4487D">
      <w:pPr>
        <w:rPr>
          <w:rFonts w:ascii="Times New Roman" w:hAnsi="Times New Roman" w:cs="Times New Roman"/>
          <w:b/>
          <w:sz w:val="24"/>
          <w:szCs w:val="24"/>
        </w:rPr>
      </w:pPr>
      <w:r w:rsidRPr="00C4487D">
        <w:rPr>
          <w:rFonts w:ascii="Times New Roman" w:hAnsi="Times New Roman" w:cs="Times New Roman"/>
          <w:b/>
          <w:sz w:val="24"/>
          <w:szCs w:val="24"/>
        </w:rPr>
        <w:lastRenderedPageBreak/>
        <w:t>Appendix 2:</w:t>
      </w:r>
    </w:p>
    <w:p w14:paraId="408F0508" w14:textId="77777777" w:rsidR="00C4487D" w:rsidRPr="00C4487D" w:rsidRDefault="00C4487D">
      <w:pPr>
        <w:rPr>
          <w:rFonts w:ascii="Times New Roman" w:hAnsi="Times New Roman" w:cs="Times New Roman"/>
          <w:b/>
          <w:sz w:val="24"/>
          <w:szCs w:val="24"/>
        </w:rPr>
      </w:pPr>
      <w:r w:rsidRPr="00C4487D">
        <w:rPr>
          <w:rFonts w:ascii="Times New Roman" w:hAnsi="Times New Roman" w:cs="Times New Roman"/>
          <w:b/>
          <w:sz w:val="24"/>
          <w:szCs w:val="24"/>
        </w:rPr>
        <w:t>Tourism as a % of GDP and the Poverty Headcount Ratio</w:t>
      </w:r>
    </w:p>
    <w:p w14:paraId="49C0E490" w14:textId="77777777" w:rsidR="00C4487D" w:rsidRPr="00E22602" w:rsidRDefault="00C4487D" w:rsidP="00C4487D">
      <w:pPr>
        <w:autoSpaceDE w:val="0"/>
        <w:autoSpaceDN w:val="0"/>
        <w:adjustRightInd w:val="0"/>
        <w:spacing w:line="240" w:lineRule="auto"/>
        <w:rPr>
          <w:rFonts w:ascii="Times New Roman" w:hAnsi="Times New Roman" w:cs="Times New Roman"/>
          <w:sz w:val="24"/>
          <w:szCs w:val="24"/>
        </w:rPr>
      </w:pPr>
    </w:p>
    <w:tbl>
      <w:tblPr>
        <w:tblW w:w="9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9"/>
        <w:gridCol w:w="2900"/>
        <w:gridCol w:w="2900"/>
        <w:gridCol w:w="2024"/>
      </w:tblGrid>
      <w:tr w:rsidR="00C4487D" w:rsidRPr="00E22602" w14:paraId="01814EE5" w14:textId="77777777" w:rsidTr="00D94056">
        <w:trPr>
          <w:cantSplit/>
          <w:trHeight w:val="167"/>
        </w:trPr>
        <w:tc>
          <w:tcPr>
            <w:tcW w:w="9393" w:type="dxa"/>
            <w:gridSpan w:val="4"/>
            <w:tcBorders>
              <w:top w:val="nil"/>
              <w:left w:val="nil"/>
              <w:bottom w:val="nil"/>
              <w:right w:val="nil"/>
            </w:tcBorders>
            <w:shd w:val="clear" w:color="auto" w:fill="FFFFFF"/>
            <w:vAlign w:val="center"/>
          </w:tcPr>
          <w:p w14:paraId="080D4E4B"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b/>
                <w:bCs/>
                <w:sz w:val="18"/>
                <w:szCs w:val="18"/>
              </w:rPr>
              <w:t>Variables Entered/</w:t>
            </w:r>
            <w:proofErr w:type="spellStart"/>
            <w:r w:rsidRPr="00E22602">
              <w:rPr>
                <w:b/>
                <w:bCs/>
                <w:sz w:val="18"/>
                <w:szCs w:val="18"/>
              </w:rPr>
              <w:t>Removed</w:t>
            </w:r>
            <w:r w:rsidRPr="00E22602">
              <w:rPr>
                <w:b/>
                <w:bCs/>
                <w:sz w:val="18"/>
                <w:szCs w:val="18"/>
                <w:vertAlign w:val="superscript"/>
              </w:rPr>
              <w:t>a</w:t>
            </w:r>
            <w:proofErr w:type="spellEnd"/>
          </w:p>
        </w:tc>
      </w:tr>
      <w:tr w:rsidR="00C4487D" w:rsidRPr="00E22602" w14:paraId="78581058" w14:textId="77777777" w:rsidTr="00D94056">
        <w:trPr>
          <w:cantSplit/>
          <w:trHeight w:val="335"/>
        </w:trPr>
        <w:tc>
          <w:tcPr>
            <w:tcW w:w="156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8BC4AC8"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Model</w:t>
            </w:r>
          </w:p>
        </w:tc>
        <w:tc>
          <w:tcPr>
            <w:tcW w:w="2900" w:type="dxa"/>
            <w:tcBorders>
              <w:top w:val="single" w:sz="16" w:space="0" w:color="000000"/>
              <w:left w:val="single" w:sz="16" w:space="0" w:color="000000"/>
              <w:bottom w:val="single" w:sz="16" w:space="0" w:color="000000"/>
            </w:tcBorders>
            <w:shd w:val="clear" w:color="auto" w:fill="FFFFFF"/>
            <w:vAlign w:val="bottom"/>
          </w:tcPr>
          <w:p w14:paraId="4A8DBF36"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Variables Entered</w:t>
            </w:r>
          </w:p>
        </w:tc>
        <w:tc>
          <w:tcPr>
            <w:tcW w:w="2900" w:type="dxa"/>
            <w:tcBorders>
              <w:top w:val="single" w:sz="16" w:space="0" w:color="000000"/>
              <w:bottom w:val="single" w:sz="16" w:space="0" w:color="000000"/>
            </w:tcBorders>
            <w:shd w:val="clear" w:color="auto" w:fill="FFFFFF"/>
            <w:vAlign w:val="bottom"/>
          </w:tcPr>
          <w:p w14:paraId="3AED56C8"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Variables Removed</w:t>
            </w:r>
          </w:p>
        </w:tc>
        <w:tc>
          <w:tcPr>
            <w:tcW w:w="2022" w:type="dxa"/>
            <w:tcBorders>
              <w:top w:val="single" w:sz="16" w:space="0" w:color="000000"/>
              <w:bottom w:val="single" w:sz="16" w:space="0" w:color="000000"/>
              <w:right w:val="single" w:sz="16" w:space="0" w:color="000000"/>
            </w:tcBorders>
            <w:shd w:val="clear" w:color="auto" w:fill="FFFFFF"/>
            <w:vAlign w:val="bottom"/>
          </w:tcPr>
          <w:p w14:paraId="3E26FA2B"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Method</w:t>
            </w:r>
          </w:p>
        </w:tc>
      </w:tr>
      <w:tr w:rsidR="00C4487D" w:rsidRPr="00E22602" w14:paraId="7E2A76D2" w14:textId="77777777" w:rsidTr="00D94056">
        <w:trPr>
          <w:cantSplit/>
          <w:trHeight w:val="670"/>
        </w:trPr>
        <w:tc>
          <w:tcPr>
            <w:tcW w:w="1569" w:type="dxa"/>
            <w:tcBorders>
              <w:top w:val="single" w:sz="16" w:space="0" w:color="000000"/>
              <w:left w:val="single" w:sz="16" w:space="0" w:color="000000"/>
              <w:bottom w:val="single" w:sz="16" w:space="0" w:color="000000"/>
              <w:right w:val="single" w:sz="16" w:space="0" w:color="000000"/>
            </w:tcBorders>
            <w:shd w:val="clear" w:color="auto" w:fill="FFFFFF"/>
          </w:tcPr>
          <w:p w14:paraId="6578002B"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1</w:t>
            </w:r>
          </w:p>
        </w:tc>
        <w:tc>
          <w:tcPr>
            <w:tcW w:w="2900" w:type="dxa"/>
            <w:tcBorders>
              <w:top w:val="single" w:sz="16" w:space="0" w:color="000000"/>
              <w:left w:val="single" w:sz="16" w:space="0" w:color="000000"/>
              <w:bottom w:val="single" w:sz="16" w:space="0" w:color="000000"/>
            </w:tcBorders>
            <w:shd w:val="clear" w:color="auto" w:fill="FFFFFF"/>
            <w:vAlign w:val="center"/>
          </w:tcPr>
          <w:p w14:paraId="47AB69BB"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Calculated Tourism as a % of GDP (World Bank )</w:t>
            </w:r>
            <w:r w:rsidRPr="00E22602">
              <w:rPr>
                <w:sz w:val="18"/>
                <w:szCs w:val="18"/>
                <w:vertAlign w:val="superscript"/>
              </w:rPr>
              <w:t>b</w:t>
            </w:r>
          </w:p>
        </w:tc>
        <w:tc>
          <w:tcPr>
            <w:tcW w:w="2900" w:type="dxa"/>
            <w:tcBorders>
              <w:top w:val="single" w:sz="16" w:space="0" w:color="000000"/>
              <w:bottom w:val="single" w:sz="16" w:space="0" w:color="000000"/>
            </w:tcBorders>
            <w:shd w:val="clear" w:color="auto" w:fill="FFFFFF"/>
            <w:vAlign w:val="center"/>
          </w:tcPr>
          <w:p w14:paraId="16040B4B"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w:t>
            </w:r>
          </w:p>
        </w:tc>
        <w:tc>
          <w:tcPr>
            <w:tcW w:w="2022" w:type="dxa"/>
            <w:tcBorders>
              <w:top w:val="single" w:sz="16" w:space="0" w:color="000000"/>
              <w:bottom w:val="single" w:sz="16" w:space="0" w:color="000000"/>
              <w:right w:val="single" w:sz="16" w:space="0" w:color="000000"/>
            </w:tcBorders>
            <w:shd w:val="clear" w:color="auto" w:fill="FFFFFF"/>
            <w:vAlign w:val="center"/>
          </w:tcPr>
          <w:p w14:paraId="3432065A"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Enter</w:t>
            </w:r>
          </w:p>
        </w:tc>
      </w:tr>
      <w:tr w:rsidR="00C4487D" w:rsidRPr="00E22602" w14:paraId="03F10F87" w14:textId="77777777" w:rsidTr="00D94056">
        <w:trPr>
          <w:cantSplit/>
          <w:trHeight w:val="335"/>
        </w:trPr>
        <w:tc>
          <w:tcPr>
            <w:tcW w:w="9393" w:type="dxa"/>
            <w:gridSpan w:val="4"/>
            <w:tcBorders>
              <w:top w:val="nil"/>
              <w:left w:val="nil"/>
              <w:bottom w:val="nil"/>
              <w:right w:val="nil"/>
            </w:tcBorders>
            <w:shd w:val="clear" w:color="auto" w:fill="FFFFFF"/>
          </w:tcPr>
          <w:p w14:paraId="3E1D451C"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a. Dependent Variable: Poverty Headcount Ratio (World Bank)</w:t>
            </w:r>
          </w:p>
        </w:tc>
      </w:tr>
      <w:tr w:rsidR="00C4487D" w:rsidRPr="00E22602" w14:paraId="1B4A16EA" w14:textId="77777777" w:rsidTr="00D94056">
        <w:trPr>
          <w:cantSplit/>
          <w:trHeight w:val="167"/>
        </w:trPr>
        <w:tc>
          <w:tcPr>
            <w:tcW w:w="9393" w:type="dxa"/>
            <w:gridSpan w:val="4"/>
            <w:tcBorders>
              <w:top w:val="nil"/>
              <w:left w:val="nil"/>
              <w:bottom w:val="nil"/>
              <w:right w:val="nil"/>
            </w:tcBorders>
            <w:shd w:val="clear" w:color="auto" w:fill="FFFFFF"/>
          </w:tcPr>
          <w:p w14:paraId="51ED650A"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b. All requested variables entered.</w:t>
            </w:r>
          </w:p>
        </w:tc>
      </w:tr>
    </w:tbl>
    <w:p w14:paraId="045DC02A" w14:textId="77777777" w:rsidR="00C4487D" w:rsidRPr="00E22602" w:rsidRDefault="00C4487D" w:rsidP="00C4487D">
      <w:pPr>
        <w:autoSpaceDE w:val="0"/>
        <w:autoSpaceDN w:val="0"/>
        <w:adjustRightInd w:val="0"/>
        <w:spacing w:line="400" w:lineRule="atLeast"/>
        <w:rPr>
          <w:rFonts w:ascii="Times New Roman" w:hAnsi="Times New Roman" w:cs="Times New Roman"/>
          <w:sz w:val="24"/>
          <w:szCs w:val="24"/>
        </w:rPr>
      </w:pPr>
    </w:p>
    <w:tbl>
      <w:tblPr>
        <w:tblW w:w="9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9"/>
        <w:gridCol w:w="1649"/>
        <w:gridCol w:w="1750"/>
        <w:gridCol w:w="2368"/>
        <w:gridCol w:w="2371"/>
        <w:gridCol w:w="22"/>
      </w:tblGrid>
      <w:tr w:rsidR="00C4487D" w:rsidRPr="00E22602" w14:paraId="2804F9A0" w14:textId="77777777" w:rsidTr="00D94056">
        <w:trPr>
          <w:cantSplit/>
          <w:trHeight w:val="227"/>
        </w:trPr>
        <w:tc>
          <w:tcPr>
            <w:tcW w:w="9439" w:type="dxa"/>
            <w:gridSpan w:val="6"/>
            <w:tcBorders>
              <w:top w:val="nil"/>
              <w:left w:val="nil"/>
              <w:bottom w:val="nil"/>
              <w:right w:val="nil"/>
            </w:tcBorders>
            <w:shd w:val="clear" w:color="auto" w:fill="FFFFFF"/>
            <w:vAlign w:val="center"/>
          </w:tcPr>
          <w:p w14:paraId="1BA1C4BB"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b/>
                <w:bCs/>
                <w:sz w:val="18"/>
                <w:szCs w:val="18"/>
              </w:rPr>
              <w:t>Model Summary</w:t>
            </w:r>
          </w:p>
        </w:tc>
      </w:tr>
      <w:tr w:rsidR="00C4487D" w:rsidRPr="00E22602" w14:paraId="76F6E0AC" w14:textId="77777777" w:rsidTr="00D94056">
        <w:trPr>
          <w:gridAfter w:val="1"/>
          <w:wAfter w:w="22" w:type="dxa"/>
          <w:cantSplit/>
          <w:trHeight w:val="455"/>
        </w:trPr>
        <w:tc>
          <w:tcPr>
            <w:tcW w:w="127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1E931BC"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Model</w:t>
            </w:r>
          </w:p>
        </w:tc>
        <w:tc>
          <w:tcPr>
            <w:tcW w:w="1649" w:type="dxa"/>
            <w:tcBorders>
              <w:top w:val="single" w:sz="16" w:space="0" w:color="000000"/>
              <w:left w:val="single" w:sz="16" w:space="0" w:color="000000"/>
              <w:bottom w:val="single" w:sz="16" w:space="0" w:color="000000"/>
            </w:tcBorders>
            <w:shd w:val="clear" w:color="auto" w:fill="FFFFFF"/>
            <w:vAlign w:val="bottom"/>
          </w:tcPr>
          <w:p w14:paraId="4A25E57E"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R</w:t>
            </w:r>
          </w:p>
        </w:tc>
        <w:tc>
          <w:tcPr>
            <w:tcW w:w="1750" w:type="dxa"/>
            <w:tcBorders>
              <w:top w:val="single" w:sz="16" w:space="0" w:color="000000"/>
              <w:bottom w:val="single" w:sz="16" w:space="0" w:color="000000"/>
            </w:tcBorders>
            <w:shd w:val="clear" w:color="auto" w:fill="FFFFFF"/>
            <w:vAlign w:val="bottom"/>
          </w:tcPr>
          <w:p w14:paraId="2AE1F7B4"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R Square</w:t>
            </w:r>
          </w:p>
        </w:tc>
        <w:tc>
          <w:tcPr>
            <w:tcW w:w="2368" w:type="dxa"/>
            <w:tcBorders>
              <w:top w:val="single" w:sz="16" w:space="0" w:color="000000"/>
              <w:bottom w:val="single" w:sz="16" w:space="0" w:color="000000"/>
            </w:tcBorders>
            <w:shd w:val="clear" w:color="auto" w:fill="FFFFFF"/>
            <w:vAlign w:val="bottom"/>
          </w:tcPr>
          <w:p w14:paraId="39E88191"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Adjusted R Square</w:t>
            </w:r>
          </w:p>
        </w:tc>
        <w:tc>
          <w:tcPr>
            <w:tcW w:w="2371" w:type="dxa"/>
            <w:tcBorders>
              <w:top w:val="single" w:sz="16" w:space="0" w:color="000000"/>
              <w:bottom w:val="single" w:sz="16" w:space="0" w:color="000000"/>
              <w:right w:val="single" w:sz="16" w:space="0" w:color="000000"/>
            </w:tcBorders>
            <w:shd w:val="clear" w:color="auto" w:fill="FFFFFF"/>
            <w:vAlign w:val="bottom"/>
          </w:tcPr>
          <w:p w14:paraId="27BF74F7"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Std. Error of the Estimate</w:t>
            </w:r>
          </w:p>
        </w:tc>
      </w:tr>
      <w:tr w:rsidR="00C4487D" w:rsidRPr="00E22602" w14:paraId="1D6A7345" w14:textId="77777777" w:rsidTr="00D94056">
        <w:trPr>
          <w:gridAfter w:val="1"/>
          <w:wAfter w:w="22" w:type="dxa"/>
          <w:cantSplit/>
          <w:trHeight w:val="216"/>
        </w:trPr>
        <w:tc>
          <w:tcPr>
            <w:tcW w:w="1279" w:type="dxa"/>
            <w:tcBorders>
              <w:top w:val="single" w:sz="16" w:space="0" w:color="000000"/>
              <w:left w:val="single" w:sz="16" w:space="0" w:color="000000"/>
              <w:bottom w:val="single" w:sz="16" w:space="0" w:color="000000"/>
              <w:right w:val="single" w:sz="16" w:space="0" w:color="000000"/>
            </w:tcBorders>
            <w:shd w:val="clear" w:color="auto" w:fill="FFFFFF"/>
          </w:tcPr>
          <w:p w14:paraId="7816287B"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1</w:t>
            </w:r>
          </w:p>
        </w:tc>
        <w:tc>
          <w:tcPr>
            <w:tcW w:w="1649" w:type="dxa"/>
            <w:tcBorders>
              <w:top w:val="single" w:sz="16" w:space="0" w:color="000000"/>
              <w:left w:val="single" w:sz="16" w:space="0" w:color="000000"/>
              <w:bottom w:val="single" w:sz="16" w:space="0" w:color="000000"/>
            </w:tcBorders>
            <w:shd w:val="clear" w:color="auto" w:fill="FFFFFF"/>
            <w:vAlign w:val="center"/>
          </w:tcPr>
          <w:p w14:paraId="051BFC96"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.242</w:t>
            </w:r>
            <w:r w:rsidRPr="00E22602">
              <w:rPr>
                <w:sz w:val="18"/>
                <w:szCs w:val="18"/>
                <w:vertAlign w:val="superscript"/>
              </w:rPr>
              <w:t>a</w:t>
            </w:r>
          </w:p>
        </w:tc>
        <w:tc>
          <w:tcPr>
            <w:tcW w:w="1750" w:type="dxa"/>
            <w:tcBorders>
              <w:top w:val="single" w:sz="16" w:space="0" w:color="000000"/>
              <w:bottom w:val="single" w:sz="16" w:space="0" w:color="000000"/>
            </w:tcBorders>
            <w:shd w:val="clear" w:color="auto" w:fill="FFFFFF"/>
            <w:vAlign w:val="center"/>
          </w:tcPr>
          <w:p w14:paraId="1DB5AA63"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.059</w:t>
            </w:r>
          </w:p>
        </w:tc>
        <w:tc>
          <w:tcPr>
            <w:tcW w:w="2368" w:type="dxa"/>
            <w:tcBorders>
              <w:top w:val="single" w:sz="16" w:space="0" w:color="000000"/>
              <w:bottom w:val="single" w:sz="16" w:space="0" w:color="000000"/>
            </w:tcBorders>
            <w:shd w:val="clear" w:color="auto" w:fill="FFFFFF"/>
            <w:vAlign w:val="center"/>
          </w:tcPr>
          <w:p w14:paraId="5D564BAA"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.035</w:t>
            </w:r>
          </w:p>
        </w:tc>
        <w:tc>
          <w:tcPr>
            <w:tcW w:w="2371" w:type="dxa"/>
            <w:tcBorders>
              <w:top w:val="single" w:sz="16" w:space="0" w:color="000000"/>
              <w:bottom w:val="single" w:sz="16" w:space="0" w:color="000000"/>
              <w:right w:val="single" w:sz="16" w:space="0" w:color="000000"/>
            </w:tcBorders>
            <w:shd w:val="clear" w:color="auto" w:fill="FFFFFF"/>
            <w:vAlign w:val="center"/>
          </w:tcPr>
          <w:p w14:paraId="52A19F55"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4.55199</w:t>
            </w:r>
          </w:p>
        </w:tc>
      </w:tr>
      <w:tr w:rsidR="00C4487D" w:rsidRPr="00E22602" w14:paraId="5EA4E30F" w14:textId="77777777" w:rsidTr="00D94056">
        <w:trPr>
          <w:cantSplit/>
          <w:trHeight w:val="455"/>
        </w:trPr>
        <w:tc>
          <w:tcPr>
            <w:tcW w:w="9439" w:type="dxa"/>
            <w:gridSpan w:val="6"/>
            <w:tcBorders>
              <w:top w:val="nil"/>
              <w:left w:val="nil"/>
              <w:bottom w:val="nil"/>
              <w:right w:val="nil"/>
            </w:tcBorders>
            <w:shd w:val="clear" w:color="auto" w:fill="FFFFFF"/>
          </w:tcPr>
          <w:p w14:paraId="17D4ED6B"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a. Predictors: (Constant), Calculated Tourism as a % of GDP (World Bank )</w:t>
            </w:r>
          </w:p>
        </w:tc>
      </w:tr>
    </w:tbl>
    <w:p w14:paraId="76A79156" w14:textId="77777777" w:rsidR="00C4487D" w:rsidRPr="00E22602" w:rsidRDefault="00C4487D" w:rsidP="00C4487D">
      <w:pPr>
        <w:autoSpaceDE w:val="0"/>
        <w:autoSpaceDN w:val="0"/>
        <w:adjustRightInd w:val="0"/>
        <w:spacing w:line="400" w:lineRule="atLeast"/>
        <w:rPr>
          <w:rFonts w:ascii="Times New Roman" w:hAnsi="Times New Roman" w:cs="Times New Roman"/>
          <w:sz w:val="24"/>
          <w:szCs w:val="24"/>
        </w:rPr>
      </w:pPr>
    </w:p>
    <w:p w14:paraId="157F76BF" w14:textId="77777777" w:rsidR="00C4487D" w:rsidRPr="00E22602" w:rsidRDefault="00C4487D" w:rsidP="00C4487D">
      <w:pPr>
        <w:autoSpaceDE w:val="0"/>
        <w:autoSpaceDN w:val="0"/>
        <w:adjustRightInd w:val="0"/>
        <w:spacing w:line="400" w:lineRule="atLeast"/>
        <w:rPr>
          <w:rFonts w:ascii="Times New Roman" w:hAnsi="Times New Roman" w:cs="Times New Roman"/>
          <w:sz w:val="24"/>
          <w:szCs w:val="24"/>
        </w:rPr>
      </w:pPr>
    </w:p>
    <w:tbl>
      <w:tblPr>
        <w:tblW w:w="94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7"/>
        <w:gridCol w:w="1520"/>
        <w:gridCol w:w="1738"/>
        <w:gridCol w:w="1212"/>
        <w:gridCol w:w="1663"/>
        <w:gridCol w:w="1212"/>
        <w:gridCol w:w="1212"/>
        <w:gridCol w:w="19"/>
      </w:tblGrid>
      <w:tr w:rsidR="00C4487D" w:rsidRPr="00E22602" w14:paraId="23573FE3" w14:textId="77777777" w:rsidTr="00D94056">
        <w:trPr>
          <w:cantSplit/>
          <w:trHeight w:val="332"/>
        </w:trPr>
        <w:tc>
          <w:tcPr>
            <w:tcW w:w="9443" w:type="dxa"/>
            <w:gridSpan w:val="8"/>
            <w:tcBorders>
              <w:top w:val="nil"/>
              <w:left w:val="nil"/>
              <w:bottom w:val="nil"/>
              <w:right w:val="nil"/>
            </w:tcBorders>
            <w:shd w:val="clear" w:color="auto" w:fill="FFFFFF"/>
            <w:vAlign w:val="center"/>
          </w:tcPr>
          <w:p w14:paraId="55FB4372" w14:textId="77777777" w:rsidR="00C4487D" w:rsidRPr="00E22602" w:rsidRDefault="00C4487D" w:rsidP="00D94056">
            <w:pPr>
              <w:autoSpaceDE w:val="0"/>
              <w:autoSpaceDN w:val="0"/>
              <w:adjustRightInd w:val="0"/>
              <w:spacing w:line="320" w:lineRule="atLeast"/>
              <w:ind w:left="60" w:right="60"/>
              <w:jc w:val="center"/>
              <w:rPr>
                <w:sz w:val="18"/>
                <w:szCs w:val="18"/>
              </w:rPr>
            </w:pPr>
            <w:proofErr w:type="spellStart"/>
            <w:r w:rsidRPr="00E22602">
              <w:rPr>
                <w:b/>
                <w:bCs/>
                <w:sz w:val="18"/>
                <w:szCs w:val="18"/>
              </w:rPr>
              <w:t>ANOVA</w:t>
            </w:r>
            <w:r w:rsidRPr="00E22602">
              <w:rPr>
                <w:b/>
                <w:bCs/>
                <w:sz w:val="18"/>
                <w:szCs w:val="18"/>
                <w:vertAlign w:val="superscript"/>
              </w:rPr>
              <w:t>a</w:t>
            </w:r>
            <w:proofErr w:type="spellEnd"/>
          </w:p>
        </w:tc>
      </w:tr>
      <w:tr w:rsidR="00C4487D" w:rsidRPr="00E22602" w14:paraId="4C129546" w14:textId="77777777" w:rsidTr="00D94056">
        <w:trPr>
          <w:gridAfter w:val="1"/>
          <w:wAfter w:w="15" w:type="dxa"/>
          <w:cantSplit/>
          <w:trHeight w:val="332"/>
        </w:trPr>
        <w:tc>
          <w:tcPr>
            <w:tcW w:w="2386" w:type="dxa"/>
            <w:gridSpan w:val="2"/>
            <w:tcBorders>
              <w:top w:val="single" w:sz="16" w:space="0" w:color="000000"/>
              <w:left w:val="single" w:sz="16" w:space="0" w:color="000000"/>
              <w:bottom w:val="single" w:sz="16" w:space="0" w:color="000000"/>
              <w:right w:val="nil"/>
            </w:tcBorders>
            <w:shd w:val="clear" w:color="auto" w:fill="FFFFFF"/>
            <w:vAlign w:val="bottom"/>
          </w:tcPr>
          <w:p w14:paraId="653AA847"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Model</w:t>
            </w:r>
          </w:p>
        </w:tc>
        <w:tc>
          <w:tcPr>
            <w:tcW w:w="1739" w:type="dxa"/>
            <w:tcBorders>
              <w:top w:val="single" w:sz="16" w:space="0" w:color="000000"/>
              <w:left w:val="single" w:sz="16" w:space="0" w:color="000000"/>
              <w:bottom w:val="single" w:sz="16" w:space="0" w:color="000000"/>
            </w:tcBorders>
            <w:shd w:val="clear" w:color="auto" w:fill="FFFFFF"/>
            <w:vAlign w:val="bottom"/>
          </w:tcPr>
          <w:p w14:paraId="16568A35"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Sum of Squares</w:t>
            </w:r>
          </w:p>
        </w:tc>
        <w:tc>
          <w:tcPr>
            <w:tcW w:w="1213" w:type="dxa"/>
            <w:tcBorders>
              <w:top w:val="single" w:sz="16" w:space="0" w:color="000000"/>
              <w:bottom w:val="single" w:sz="16" w:space="0" w:color="000000"/>
            </w:tcBorders>
            <w:shd w:val="clear" w:color="auto" w:fill="FFFFFF"/>
            <w:vAlign w:val="bottom"/>
          </w:tcPr>
          <w:p w14:paraId="1100C1A3" w14:textId="77777777" w:rsidR="00C4487D" w:rsidRPr="00E22602" w:rsidRDefault="00C4487D" w:rsidP="00D94056">
            <w:pPr>
              <w:autoSpaceDE w:val="0"/>
              <w:autoSpaceDN w:val="0"/>
              <w:adjustRightInd w:val="0"/>
              <w:spacing w:line="320" w:lineRule="atLeast"/>
              <w:ind w:left="60" w:right="60"/>
              <w:jc w:val="center"/>
              <w:rPr>
                <w:sz w:val="18"/>
                <w:szCs w:val="18"/>
              </w:rPr>
            </w:pPr>
            <w:proofErr w:type="spellStart"/>
            <w:r w:rsidRPr="00E22602">
              <w:rPr>
                <w:sz w:val="18"/>
                <w:szCs w:val="18"/>
              </w:rPr>
              <w:t>df</w:t>
            </w:r>
            <w:proofErr w:type="spellEnd"/>
          </w:p>
        </w:tc>
        <w:tc>
          <w:tcPr>
            <w:tcW w:w="1664" w:type="dxa"/>
            <w:tcBorders>
              <w:top w:val="single" w:sz="16" w:space="0" w:color="000000"/>
              <w:bottom w:val="single" w:sz="16" w:space="0" w:color="000000"/>
            </w:tcBorders>
            <w:shd w:val="clear" w:color="auto" w:fill="FFFFFF"/>
            <w:vAlign w:val="bottom"/>
          </w:tcPr>
          <w:p w14:paraId="65114E66"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Mean Square</w:t>
            </w:r>
          </w:p>
        </w:tc>
        <w:tc>
          <w:tcPr>
            <w:tcW w:w="1213" w:type="dxa"/>
            <w:tcBorders>
              <w:top w:val="single" w:sz="16" w:space="0" w:color="000000"/>
              <w:bottom w:val="single" w:sz="16" w:space="0" w:color="000000"/>
            </w:tcBorders>
            <w:shd w:val="clear" w:color="auto" w:fill="FFFFFF"/>
            <w:vAlign w:val="bottom"/>
          </w:tcPr>
          <w:p w14:paraId="63F98422"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F</w:t>
            </w:r>
          </w:p>
        </w:tc>
        <w:tc>
          <w:tcPr>
            <w:tcW w:w="1213" w:type="dxa"/>
            <w:tcBorders>
              <w:top w:val="single" w:sz="16" w:space="0" w:color="000000"/>
              <w:bottom w:val="single" w:sz="16" w:space="0" w:color="000000"/>
              <w:right w:val="single" w:sz="16" w:space="0" w:color="000000"/>
            </w:tcBorders>
            <w:shd w:val="clear" w:color="auto" w:fill="FFFFFF"/>
            <w:vAlign w:val="bottom"/>
          </w:tcPr>
          <w:p w14:paraId="764EE776"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Sig.</w:t>
            </w:r>
          </w:p>
        </w:tc>
      </w:tr>
      <w:tr w:rsidR="00C4487D" w:rsidRPr="00E22602" w14:paraId="7AA1996B" w14:textId="77777777" w:rsidTr="00D94056">
        <w:trPr>
          <w:gridAfter w:val="1"/>
          <w:wAfter w:w="19" w:type="dxa"/>
          <w:cantSplit/>
          <w:trHeight w:val="332"/>
        </w:trPr>
        <w:tc>
          <w:tcPr>
            <w:tcW w:w="866" w:type="dxa"/>
            <w:vMerge w:val="restart"/>
            <w:tcBorders>
              <w:top w:val="single" w:sz="16" w:space="0" w:color="000000"/>
              <w:left w:val="single" w:sz="16" w:space="0" w:color="000000"/>
              <w:bottom w:val="single" w:sz="16" w:space="0" w:color="000000"/>
              <w:right w:val="nil"/>
            </w:tcBorders>
            <w:shd w:val="clear" w:color="auto" w:fill="FFFFFF"/>
          </w:tcPr>
          <w:p w14:paraId="7FF57E8F"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1</w:t>
            </w:r>
          </w:p>
        </w:tc>
        <w:tc>
          <w:tcPr>
            <w:tcW w:w="1516" w:type="dxa"/>
            <w:tcBorders>
              <w:top w:val="single" w:sz="16" w:space="0" w:color="000000"/>
              <w:left w:val="nil"/>
              <w:bottom w:val="nil"/>
              <w:right w:val="single" w:sz="16" w:space="0" w:color="000000"/>
            </w:tcBorders>
            <w:shd w:val="clear" w:color="auto" w:fill="FFFFFF"/>
          </w:tcPr>
          <w:p w14:paraId="080535E1"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Regression</w:t>
            </w:r>
          </w:p>
        </w:tc>
        <w:tc>
          <w:tcPr>
            <w:tcW w:w="1739" w:type="dxa"/>
            <w:tcBorders>
              <w:top w:val="single" w:sz="16" w:space="0" w:color="000000"/>
              <w:left w:val="single" w:sz="16" w:space="0" w:color="000000"/>
              <w:bottom w:val="nil"/>
            </w:tcBorders>
            <w:shd w:val="clear" w:color="auto" w:fill="FFFFFF"/>
            <w:vAlign w:val="center"/>
          </w:tcPr>
          <w:p w14:paraId="4AF0AB04"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51.564</w:t>
            </w:r>
          </w:p>
        </w:tc>
        <w:tc>
          <w:tcPr>
            <w:tcW w:w="1213" w:type="dxa"/>
            <w:tcBorders>
              <w:top w:val="single" w:sz="16" w:space="0" w:color="000000"/>
              <w:bottom w:val="nil"/>
            </w:tcBorders>
            <w:shd w:val="clear" w:color="auto" w:fill="FFFFFF"/>
            <w:vAlign w:val="center"/>
          </w:tcPr>
          <w:p w14:paraId="0DDD8DBA"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1</w:t>
            </w:r>
          </w:p>
        </w:tc>
        <w:tc>
          <w:tcPr>
            <w:tcW w:w="1664" w:type="dxa"/>
            <w:tcBorders>
              <w:top w:val="single" w:sz="16" w:space="0" w:color="000000"/>
              <w:bottom w:val="nil"/>
            </w:tcBorders>
            <w:shd w:val="clear" w:color="auto" w:fill="FFFFFF"/>
            <w:vAlign w:val="center"/>
          </w:tcPr>
          <w:p w14:paraId="0792C0D0"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51.564</w:t>
            </w:r>
          </w:p>
        </w:tc>
        <w:tc>
          <w:tcPr>
            <w:tcW w:w="1213" w:type="dxa"/>
            <w:tcBorders>
              <w:top w:val="single" w:sz="16" w:space="0" w:color="000000"/>
              <w:bottom w:val="nil"/>
            </w:tcBorders>
            <w:shd w:val="clear" w:color="auto" w:fill="FFFFFF"/>
            <w:vAlign w:val="center"/>
          </w:tcPr>
          <w:p w14:paraId="23FB8D6F"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2.489</w:t>
            </w:r>
          </w:p>
        </w:tc>
        <w:tc>
          <w:tcPr>
            <w:tcW w:w="1213" w:type="dxa"/>
            <w:tcBorders>
              <w:top w:val="single" w:sz="16" w:space="0" w:color="000000"/>
              <w:bottom w:val="nil"/>
              <w:right w:val="single" w:sz="16" w:space="0" w:color="000000"/>
            </w:tcBorders>
            <w:shd w:val="clear" w:color="auto" w:fill="FFFFFF"/>
            <w:vAlign w:val="center"/>
          </w:tcPr>
          <w:p w14:paraId="046D92B3"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.123</w:t>
            </w:r>
            <w:r w:rsidRPr="00E22602">
              <w:rPr>
                <w:sz w:val="18"/>
                <w:szCs w:val="18"/>
                <w:vertAlign w:val="superscript"/>
              </w:rPr>
              <w:t>b</w:t>
            </w:r>
          </w:p>
        </w:tc>
      </w:tr>
      <w:tr w:rsidR="00C4487D" w:rsidRPr="00E22602" w14:paraId="09B00FA7" w14:textId="77777777" w:rsidTr="00D94056">
        <w:trPr>
          <w:gridAfter w:val="1"/>
          <w:wAfter w:w="19" w:type="dxa"/>
          <w:cantSplit/>
          <w:trHeight w:val="148"/>
        </w:trPr>
        <w:tc>
          <w:tcPr>
            <w:tcW w:w="866" w:type="dxa"/>
            <w:vMerge/>
            <w:tcBorders>
              <w:top w:val="single" w:sz="16" w:space="0" w:color="000000"/>
              <w:left w:val="single" w:sz="16" w:space="0" w:color="000000"/>
              <w:bottom w:val="single" w:sz="16" w:space="0" w:color="000000"/>
              <w:right w:val="nil"/>
            </w:tcBorders>
            <w:shd w:val="clear" w:color="auto" w:fill="FFFFFF"/>
          </w:tcPr>
          <w:p w14:paraId="24878726" w14:textId="77777777" w:rsidR="00C4487D" w:rsidRPr="00E22602" w:rsidRDefault="00C4487D" w:rsidP="00D94056">
            <w:pPr>
              <w:autoSpaceDE w:val="0"/>
              <w:autoSpaceDN w:val="0"/>
              <w:adjustRightInd w:val="0"/>
              <w:spacing w:line="240" w:lineRule="auto"/>
              <w:rPr>
                <w:sz w:val="18"/>
                <w:szCs w:val="18"/>
              </w:rPr>
            </w:pPr>
          </w:p>
        </w:tc>
        <w:tc>
          <w:tcPr>
            <w:tcW w:w="1516" w:type="dxa"/>
            <w:tcBorders>
              <w:top w:val="nil"/>
              <w:left w:val="nil"/>
              <w:bottom w:val="nil"/>
              <w:right w:val="single" w:sz="16" w:space="0" w:color="000000"/>
            </w:tcBorders>
            <w:shd w:val="clear" w:color="auto" w:fill="FFFFFF"/>
          </w:tcPr>
          <w:p w14:paraId="7E587838"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Residual</w:t>
            </w:r>
          </w:p>
        </w:tc>
        <w:tc>
          <w:tcPr>
            <w:tcW w:w="1739" w:type="dxa"/>
            <w:tcBorders>
              <w:top w:val="nil"/>
              <w:left w:val="single" w:sz="16" w:space="0" w:color="000000"/>
              <w:bottom w:val="nil"/>
            </w:tcBorders>
            <w:shd w:val="clear" w:color="auto" w:fill="FFFFFF"/>
            <w:vAlign w:val="center"/>
          </w:tcPr>
          <w:p w14:paraId="2308FE1F"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828.823</w:t>
            </w:r>
          </w:p>
        </w:tc>
        <w:tc>
          <w:tcPr>
            <w:tcW w:w="1213" w:type="dxa"/>
            <w:tcBorders>
              <w:top w:val="nil"/>
              <w:bottom w:val="nil"/>
            </w:tcBorders>
            <w:shd w:val="clear" w:color="auto" w:fill="FFFFFF"/>
            <w:vAlign w:val="center"/>
          </w:tcPr>
          <w:p w14:paraId="2B09B5D1"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40</w:t>
            </w:r>
          </w:p>
        </w:tc>
        <w:tc>
          <w:tcPr>
            <w:tcW w:w="1664" w:type="dxa"/>
            <w:tcBorders>
              <w:top w:val="nil"/>
              <w:bottom w:val="nil"/>
            </w:tcBorders>
            <w:shd w:val="clear" w:color="auto" w:fill="FFFFFF"/>
            <w:vAlign w:val="center"/>
          </w:tcPr>
          <w:p w14:paraId="2E90E280"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20.721</w:t>
            </w:r>
          </w:p>
        </w:tc>
        <w:tc>
          <w:tcPr>
            <w:tcW w:w="1213" w:type="dxa"/>
            <w:tcBorders>
              <w:top w:val="nil"/>
              <w:bottom w:val="nil"/>
            </w:tcBorders>
            <w:shd w:val="clear" w:color="auto" w:fill="FFFFFF"/>
            <w:vAlign w:val="center"/>
          </w:tcPr>
          <w:p w14:paraId="074E1E99" w14:textId="77777777" w:rsidR="00C4487D" w:rsidRPr="00E22602" w:rsidRDefault="00C4487D" w:rsidP="00D94056">
            <w:pPr>
              <w:autoSpaceDE w:val="0"/>
              <w:autoSpaceDN w:val="0"/>
              <w:adjustRightInd w:val="0"/>
              <w:spacing w:line="240" w:lineRule="auto"/>
              <w:rPr>
                <w:rFonts w:ascii="Times New Roman" w:hAnsi="Times New Roman" w:cs="Times New Roman"/>
                <w:sz w:val="24"/>
                <w:szCs w:val="24"/>
              </w:rPr>
            </w:pPr>
          </w:p>
        </w:tc>
        <w:tc>
          <w:tcPr>
            <w:tcW w:w="1213" w:type="dxa"/>
            <w:tcBorders>
              <w:top w:val="nil"/>
              <w:bottom w:val="nil"/>
              <w:right w:val="single" w:sz="16" w:space="0" w:color="000000"/>
            </w:tcBorders>
            <w:shd w:val="clear" w:color="auto" w:fill="FFFFFF"/>
            <w:vAlign w:val="center"/>
          </w:tcPr>
          <w:p w14:paraId="5AF87BBE" w14:textId="77777777" w:rsidR="00C4487D" w:rsidRPr="00E22602" w:rsidRDefault="00C4487D" w:rsidP="00D94056">
            <w:pPr>
              <w:autoSpaceDE w:val="0"/>
              <w:autoSpaceDN w:val="0"/>
              <w:adjustRightInd w:val="0"/>
              <w:spacing w:line="240" w:lineRule="auto"/>
              <w:rPr>
                <w:rFonts w:ascii="Times New Roman" w:hAnsi="Times New Roman" w:cs="Times New Roman"/>
                <w:sz w:val="24"/>
                <w:szCs w:val="24"/>
              </w:rPr>
            </w:pPr>
          </w:p>
        </w:tc>
      </w:tr>
      <w:tr w:rsidR="00C4487D" w:rsidRPr="00E22602" w14:paraId="4F75727F" w14:textId="77777777" w:rsidTr="00D94056">
        <w:trPr>
          <w:gridAfter w:val="1"/>
          <w:wAfter w:w="19" w:type="dxa"/>
          <w:cantSplit/>
          <w:trHeight w:val="148"/>
        </w:trPr>
        <w:tc>
          <w:tcPr>
            <w:tcW w:w="866" w:type="dxa"/>
            <w:vMerge/>
            <w:tcBorders>
              <w:top w:val="single" w:sz="16" w:space="0" w:color="000000"/>
              <w:left w:val="single" w:sz="16" w:space="0" w:color="000000"/>
              <w:bottom w:val="single" w:sz="16" w:space="0" w:color="000000"/>
              <w:right w:val="nil"/>
            </w:tcBorders>
            <w:shd w:val="clear" w:color="auto" w:fill="FFFFFF"/>
          </w:tcPr>
          <w:p w14:paraId="42553529" w14:textId="77777777" w:rsidR="00C4487D" w:rsidRPr="00E22602" w:rsidRDefault="00C4487D" w:rsidP="00D94056">
            <w:pPr>
              <w:autoSpaceDE w:val="0"/>
              <w:autoSpaceDN w:val="0"/>
              <w:adjustRightInd w:val="0"/>
              <w:spacing w:line="240" w:lineRule="auto"/>
              <w:rPr>
                <w:rFonts w:ascii="Times New Roman" w:hAnsi="Times New Roman" w:cs="Times New Roman"/>
                <w:sz w:val="24"/>
                <w:szCs w:val="24"/>
              </w:rPr>
            </w:pPr>
          </w:p>
        </w:tc>
        <w:tc>
          <w:tcPr>
            <w:tcW w:w="1516" w:type="dxa"/>
            <w:tcBorders>
              <w:top w:val="nil"/>
              <w:left w:val="nil"/>
              <w:bottom w:val="single" w:sz="16" w:space="0" w:color="000000"/>
              <w:right w:val="single" w:sz="16" w:space="0" w:color="000000"/>
            </w:tcBorders>
            <w:shd w:val="clear" w:color="auto" w:fill="FFFFFF"/>
          </w:tcPr>
          <w:p w14:paraId="59E54846"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Total</w:t>
            </w:r>
          </w:p>
        </w:tc>
        <w:tc>
          <w:tcPr>
            <w:tcW w:w="1739" w:type="dxa"/>
            <w:tcBorders>
              <w:top w:val="nil"/>
              <w:left w:val="single" w:sz="16" w:space="0" w:color="000000"/>
              <w:bottom w:val="single" w:sz="16" w:space="0" w:color="000000"/>
            </w:tcBorders>
            <w:shd w:val="clear" w:color="auto" w:fill="FFFFFF"/>
            <w:vAlign w:val="center"/>
          </w:tcPr>
          <w:p w14:paraId="4C12923A"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880.388</w:t>
            </w:r>
          </w:p>
        </w:tc>
        <w:tc>
          <w:tcPr>
            <w:tcW w:w="1213" w:type="dxa"/>
            <w:tcBorders>
              <w:top w:val="nil"/>
              <w:bottom w:val="single" w:sz="16" w:space="0" w:color="000000"/>
            </w:tcBorders>
            <w:shd w:val="clear" w:color="auto" w:fill="FFFFFF"/>
            <w:vAlign w:val="center"/>
          </w:tcPr>
          <w:p w14:paraId="7F808B04"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41</w:t>
            </w:r>
          </w:p>
        </w:tc>
        <w:tc>
          <w:tcPr>
            <w:tcW w:w="1664" w:type="dxa"/>
            <w:tcBorders>
              <w:top w:val="nil"/>
              <w:bottom w:val="single" w:sz="16" w:space="0" w:color="000000"/>
            </w:tcBorders>
            <w:shd w:val="clear" w:color="auto" w:fill="FFFFFF"/>
            <w:vAlign w:val="center"/>
          </w:tcPr>
          <w:p w14:paraId="01621164" w14:textId="77777777" w:rsidR="00C4487D" w:rsidRPr="00E22602" w:rsidRDefault="00C4487D" w:rsidP="00D94056">
            <w:pPr>
              <w:autoSpaceDE w:val="0"/>
              <w:autoSpaceDN w:val="0"/>
              <w:adjustRightInd w:val="0"/>
              <w:spacing w:line="240" w:lineRule="auto"/>
              <w:rPr>
                <w:rFonts w:ascii="Times New Roman" w:hAnsi="Times New Roman" w:cs="Times New Roman"/>
                <w:sz w:val="24"/>
                <w:szCs w:val="24"/>
              </w:rPr>
            </w:pPr>
          </w:p>
        </w:tc>
        <w:tc>
          <w:tcPr>
            <w:tcW w:w="1213" w:type="dxa"/>
            <w:tcBorders>
              <w:top w:val="nil"/>
              <w:bottom w:val="single" w:sz="16" w:space="0" w:color="000000"/>
            </w:tcBorders>
            <w:shd w:val="clear" w:color="auto" w:fill="FFFFFF"/>
            <w:vAlign w:val="center"/>
          </w:tcPr>
          <w:p w14:paraId="2A41E366" w14:textId="77777777" w:rsidR="00C4487D" w:rsidRPr="00E22602" w:rsidRDefault="00C4487D" w:rsidP="00D94056">
            <w:pPr>
              <w:autoSpaceDE w:val="0"/>
              <w:autoSpaceDN w:val="0"/>
              <w:adjustRightInd w:val="0"/>
              <w:spacing w:line="240" w:lineRule="auto"/>
              <w:rPr>
                <w:rFonts w:ascii="Times New Roman" w:hAnsi="Times New Roman" w:cs="Times New Roman"/>
                <w:sz w:val="24"/>
                <w:szCs w:val="24"/>
              </w:rPr>
            </w:pPr>
          </w:p>
        </w:tc>
        <w:tc>
          <w:tcPr>
            <w:tcW w:w="1213" w:type="dxa"/>
            <w:tcBorders>
              <w:top w:val="nil"/>
              <w:bottom w:val="single" w:sz="16" w:space="0" w:color="000000"/>
              <w:right w:val="single" w:sz="16" w:space="0" w:color="000000"/>
            </w:tcBorders>
            <w:shd w:val="clear" w:color="auto" w:fill="FFFFFF"/>
            <w:vAlign w:val="center"/>
          </w:tcPr>
          <w:p w14:paraId="3CBD9121" w14:textId="77777777" w:rsidR="00C4487D" w:rsidRPr="00E22602" w:rsidRDefault="00C4487D" w:rsidP="00D94056">
            <w:pPr>
              <w:autoSpaceDE w:val="0"/>
              <w:autoSpaceDN w:val="0"/>
              <w:adjustRightInd w:val="0"/>
              <w:spacing w:line="240" w:lineRule="auto"/>
              <w:rPr>
                <w:rFonts w:ascii="Times New Roman" w:hAnsi="Times New Roman" w:cs="Times New Roman"/>
                <w:sz w:val="24"/>
                <w:szCs w:val="24"/>
              </w:rPr>
            </w:pPr>
          </w:p>
        </w:tc>
      </w:tr>
      <w:tr w:rsidR="00C4487D" w:rsidRPr="00E22602" w14:paraId="57346B80" w14:textId="77777777" w:rsidTr="00D94056">
        <w:trPr>
          <w:cantSplit/>
          <w:trHeight w:val="332"/>
        </w:trPr>
        <w:tc>
          <w:tcPr>
            <w:tcW w:w="9443" w:type="dxa"/>
            <w:gridSpan w:val="8"/>
            <w:tcBorders>
              <w:top w:val="nil"/>
              <w:left w:val="nil"/>
              <w:bottom w:val="nil"/>
              <w:right w:val="nil"/>
            </w:tcBorders>
            <w:shd w:val="clear" w:color="auto" w:fill="FFFFFF"/>
          </w:tcPr>
          <w:p w14:paraId="67B649A7"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a. Dependent Variable: Poverty Headcount Ratio (World Bank)</w:t>
            </w:r>
          </w:p>
        </w:tc>
      </w:tr>
      <w:tr w:rsidR="00C4487D" w:rsidRPr="00E22602" w14:paraId="38E85133" w14:textId="77777777" w:rsidTr="00D94056">
        <w:trPr>
          <w:cantSplit/>
          <w:trHeight w:val="332"/>
        </w:trPr>
        <w:tc>
          <w:tcPr>
            <w:tcW w:w="9443" w:type="dxa"/>
            <w:gridSpan w:val="8"/>
            <w:tcBorders>
              <w:top w:val="nil"/>
              <w:left w:val="nil"/>
              <w:bottom w:val="nil"/>
              <w:right w:val="nil"/>
            </w:tcBorders>
            <w:shd w:val="clear" w:color="auto" w:fill="FFFFFF"/>
          </w:tcPr>
          <w:p w14:paraId="110CF38E"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b. Predictors: (Constant), Calculated Tourism as a % of GDP (World Bank )</w:t>
            </w:r>
          </w:p>
        </w:tc>
      </w:tr>
    </w:tbl>
    <w:p w14:paraId="437FD75C" w14:textId="77777777" w:rsidR="00C4487D" w:rsidRPr="00E22602" w:rsidRDefault="00C4487D" w:rsidP="00C4487D">
      <w:pPr>
        <w:autoSpaceDE w:val="0"/>
        <w:autoSpaceDN w:val="0"/>
        <w:adjustRightInd w:val="0"/>
        <w:spacing w:line="400" w:lineRule="atLeast"/>
        <w:rPr>
          <w:rFonts w:ascii="Times New Roman" w:hAnsi="Times New Roman" w:cs="Times New Roman"/>
          <w:sz w:val="24"/>
          <w:szCs w:val="24"/>
        </w:rPr>
      </w:pPr>
    </w:p>
    <w:p w14:paraId="1A75C95A" w14:textId="77777777" w:rsidR="00C4487D" w:rsidRPr="00E22602" w:rsidRDefault="00C4487D" w:rsidP="00C4487D">
      <w:pPr>
        <w:autoSpaceDE w:val="0"/>
        <w:autoSpaceDN w:val="0"/>
        <w:adjustRightInd w:val="0"/>
        <w:spacing w:line="400" w:lineRule="atLeast"/>
        <w:rPr>
          <w:rFonts w:ascii="Times New Roman" w:hAnsi="Times New Roman" w:cs="Times New Roman"/>
          <w:sz w:val="24"/>
          <w:szCs w:val="24"/>
        </w:rPr>
      </w:pPr>
    </w:p>
    <w:tbl>
      <w:tblPr>
        <w:tblW w:w="97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2"/>
        <w:gridCol w:w="2546"/>
        <w:gridCol w:w="1384"/>
        <w:gridCol w:w="1384"/>
        <w:gridCol w:w="1527"/>
        <w:gridCol w:w="1065"/>
        <w:gridCol w:w="1068"/>
      </w:tblGrid>
      <w:tr w:rsidR="00C4487D" w:rsidRPr="00E22602" w14:paraId="0D709E4D" w14:textId="77777777" w:rsidTr="00D94056">
        <w:trPr>
          <w:cantSplit/>
          <w:trHeight w:val="240"/>
        </w:trPr>
        <w:tc>
          <w:tcPr>
            <w:tcW w:w="9736" w:type="dxa"/>
            <w:gridSpan w:val="7"/>
            <w:tcBorders>
              <w:top w:val="nil"/>
              <w:left w:val="nil"/>
              <w:bottom w:val="nil"/>
              <w:right w:val="nil"/>
            </w:tcBorders>
            <w:shd w:val="clear" w:color="auto" w:fill="FFFFFF"/>
            <w:vAlign w:val="center"/>
          </w:tcPr>
          <w:p w14:paraId="33BA4EDF" w14:textId="77777777" w:rsidR="00C4487D" w:rsidRPr="00E22602" w:rsidRDefault="00C4487D" w:rsidP="00D94056">
            <w:pPr>
              <w:autoSpaceDE w:val="0"/>
              <w:autoSpaceDN w:val="0"/>
              <w:adjustRightInd w:val="0"/>
              <w:spacing w:line="320" w:lineRule="atLeast"/>
              <w:ind w:left="60" w:right="60"/>
              <w:jc w:val="center"/>
              <w:rPr>
                <w:sz w:val="18"/>
                <w:szCs w:val="18"/>
              </w:rPr>
            </w:pPr>
            <w:proofErr w:type="spellStart"/>
            <w:r w:rsidRPr="00E22602">
              <w:rPr>
                <w:b/>
                <w:bCs/>
                <w:sz w:val="18"/>
                <w:szCs w:val="18"/>
              </w:rPr>
              <w:t>Coefficients</w:t>
            </w:r>
            <w:r w:rsidRPr="00E22602">
              <w:rPr>
                <w:b/>
                <w:bCs/>
                <w:sz w:val="18"/>
                <w:szCs w:val="18"/>
                <w:vertAlign w:val="superscript"/>
              </w:rPr>
              <w:t>a</w:t>
            </w:r>
            <w:proofErr w:type="spellEnd"/>
          </w:p>
        </w:tc>
      </w:tr>
      <w:tr w:rsidR="00C4487D" w:rsidRPr="00E22602" w14:paraId="429FCEA4" w14:textId="77777777" w:rsidTr="00D94056">
        <w:trPr>
          <w:cantSplit/>
          <w:trHeight w:val="493"/>
        </w:trPr>
        <w:tc>
          <w:tcPr>
            <w:tcW w:w="3308" w:type="dxa"/>
            <w:gridSpan w:val="2"/>
            <w:vMerge w:val="restart"/>
            <w:tcBorders>
              <w:top w:val="single" w:sz="16" w:space="0" w:color="000000"/>
              <w:left w:val="single" w:sz="16" w:space="0" w:color="000000"/>
              <w:bottom w:val="nil"/>
              <w:right w:val="nil"/>
            </w:tcBorders>
            <w:shd w:val="clear" w:color="auto" w:fill="FFFFFF"/>
            <w:vAlign w:val="bottom"/>
          </w:tcPr>
          <w:p w14:paraId="3475A8EB"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Model</w:t>
            </w:r>
          </w:p>
        </w:tc>
        <w:tc>
          <w:tcPr>
            <w:tcW w:w="2768" w:type="dxa"/>
            <w:gridSpan w:val="2"/>
            <w:tcBorders>
              <w:top w:val="single" w:sz="16" w:space="0" w:color="000000"/>
              <w:left w:val="single" w:sz="16" w:space="0" w:color="000000"/>
            </w:tcBorders>
            <w:shd w:val="clear" w:color="auto" w:fill="FFFFFF"/>
            <w:vAlign w:val="bottom"/>
          </w:tcPr>
          <w:p w14:paraId="20DE1B03"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Unstandardized Coefficients</w:t>
            </w:r>
          </w:p>
        </w:tc>
        <w:tc>
          <w:tcPr>
            <w:tcW w:w="1527" w:type="dxa"/>
            <w:tcBorders>
              <w:top w:val="single" w:sz="16" w:space="0" w:color="000000"/>
            </w:tcBorders>
            <w:shd w:val="clear" w:color="auto" w:fill="FFFFFF"/>
            <w:vAlign w:val="bottom"/>
          </w:tcPr>
          <w:p w14:paraId="03BEFB30"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Standardized Coefficients</w:t>
            </w:r>
          </w:p>
        </w:tc>
        <w:tc>
          <w:tcPr>
            <w:tcW w:w="1065" w:type="dxa"/>
            <w:vMerge w:val="restart"/>
            <w:tcBorders>
              <w:top w:val="single" w:sz="16" w:space="0" w:color="000000"/>
            </w:tcBorders>
            <w:shd w:val="clear" w:color="auto" w:fill="FFFFFF"/>
            <w:vAlign w:val="bottom"/>
          </w:tcPr>
          <w:p w14:paraId="50B723A6"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t</w:t>
            </w:r>
          </w:p>
        </w:tc>
        <w:tc>
          <w:tcPr>
            <w:tcW w:w="1065" w:type="dxa"/>
            <w:vMerge w:val="restart"/>
            <w:tcBorders>
              <w:top w:val="single" w:sz="16" w:space="0" w:color="000000"/>
              <w:right w:val="single" w:sz="16" w:space="0" w:color="000000"/>
            </w:tcBorders>
            <w:shd w:val="clear" w:color="auto" w:fill="FFFFFF"/>
            <w:vAlign w:val="bottom"/>
          </w:tcPr>
          <w:p w14:paraId="1CDF6E86"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Sig.</w:t>
            </w:r>
          </w:p>
        </w:tc>
      </w:tr>
      <w:tr w:rsidR="00C4487D" w:rsidRPr="00E22602" w14:paraId="02470332" w14:textId="77777777" w:rsidTr="00D94056">
        <w:trPr>
          <w:cantSplit/>
          <w:trHeight w:val="263"/>
        </w:trPr>
        <w:tc>
          <w:tcPr>
            <w:tcW w:w="3308" w:type="dxa"/>
            <w:gridSpan w:val="2"/>
            <w:vMerge/>
            <w:tcBorders>
              <w:top w:val="single" w:sz="16" w:space="0" w:color="000000"/>
              <w:left w:val="single" w:sz="16" w:space="0" w:color="000000"/>
              <w:bottom w:val="nil"/>
              <w:right w:val="nil"/>
            </w:tcBorders>
            <w:shd w:val="clear" w:color="auto" w:fill="FFFFFF"/>
            <w:vAlign w:val="bottom"/>
          </w:tcPr>
          <w:p w14:paraId="07C739C1" w14:textId="77777777" w:rsidR="00C4487D" w:rsidRPr="00E22602" w:rsidRDefault="00C4487D" w:rsidP="00D94056">
            <w:pPr>
              <w:autoSpaceDE w:val="0"/>
              <w:autoSpaceDN w:val="0"/>
              <w:adjustRightInd w:val="0"/>
              <w:spacing w:line="240" w:lineRule="auto"/>
              <w:rPr>
                <w:sz w:val="18"/>
                <w:szCs w:val="18"/>
              </w:rPr>
            </w:pPr>
          </w:p>
        </w:tc>
        <w:tc>
          <w:tcPr>
            <w:tcW w:w="1384" w:type="dxa"/>
            <w:tcBorders>
              <w:left w:val="single" w:sz="16" w:space="0" w:color="000000"/>
              <w:bottom w:val="single" w:sz="16" w:space="0" w:color="000000"/>
            </w:tcBorders>
            <w:shd w:val="clear" w:color="auto" w:fill="FFFFFF"/>
            <w:vAlign w:val="bottom"/>
          </w:tcPr>
          <w:p w14:paraId="00FF623B"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B</w:t>
            </w:r>
          </w:p>
        </w:tc>
        <w:tc>
          <w:tcPr>
            <w:tcW w:w="1384" w:type="dxa"/>
            <w:tcBorders>
              <w:bottom w:val="single" w:sz="16" w:space="0" w:color="000000"/>
            </w:tcBorders>
            <w:shd w:val="clear" w:color="auto" w:fill="FFFFFF"/>
            <w:vAlign w:val="bottom"/>
          </w:tcPr>
          <w:p w14:paraId="60681EFD"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Std. Error</w:t>
            </w:r>
          </w:p>
        </w:tc>
        <w:tc>
          <w:tcPr>
            <w:tcW w:w="1527" w:type="dxa"/>
            <w:tcBorders>
              <w:bottom w:val="single" w:sz="16" w:space="0" w:color="000000"/>
            </w:tcBorders>
            <w:shd w:val="clear" w:color="auto" w:fill="FFFFFF"/>
            <w:vAlign w:val="bottom"/>
          </w:tcPr>
          <w:p w14:paraId="1579BA8A" w14:textId="77777777" w:rsidR="00C4487D" w:rsidRPr="00E22602" w:rsidRDefault="00C4487D" w:rsidP="00D94056">
            <w:pPr>
              <w:autoSpaceDE w:val="0"/>
              <w:autoSpaceDN w:val="0"/>
              <w:adjustRightInd w:val="0"/>
              <w:spacing w:line="320" w:lineRule="atLeast"/>
              <w:ind w:left="60" w:right="60"/>
              <w:jc w:val="center"/>
              <w:rPr>
                <w:sz w:val="18"/>
                <w:szCs w:val="18"/>
              </w:rPr>
            </w:pPr>
            <w:r w:rsidRPr="00E22602">
              <w:rPr>
                <w:sz w:val="18"/>
                <w:szCs w:val="18"/>
              </w:rPr>
              <w:t>Beta</w:t>
            </w:r>
          </w:p>
        </w:tc>
        <w:tc>
          <w:tcPr>
            <w:tcW w:w="1065" w:type="dxa"/>
            <w:vMerge/>
            <w:tcBorders>
              <w:top w:val="single" w:sz="16" w:space="0" w:color="000000"/>
            </w:tcBorders>
            <w:shd w:val="clear" w:color="auto" w:fill="FFFFFF"/>
            <w:vAlign w:val="bottom"/>
          </w:tcPr>
          <w:p w14:paraId="79F5EAEA" w14:textId="77777777" w:rsidR="00C4487D" w:rsidRPr="00E22602" w:rsidRDefault="00C4487D" w:rsidP="00D94056">
            <w:pPr>
              <w:autoSpaceDE w:val="0"/>
              <w:autoSpaceDN w:val="0"/>
              <w:adjustRightInd w:val="0"/>
              <w:spacing w:line="240" w:lineRule="auto"/>
              <w:rPr>
                <w:sz w:val="18"/>
                <w:szCs w:val="18"/>
              </w:rPr>
            </w:pPr>
          </w:p>
        </w:tc>
        <w:tc>
          <w:tcPr>
            <w:tcW w:w="1065" w:type="dxa"/>
            <w:vMerge/>
            <w:tcBorders>
              <w:top w:val="single" w:sz="16" w:space="0" w:color="000000"/>
              <w:right w:val="single" w:sz="16" w:space="0" w:color="000000"/>
            </w:tcBorders>
            <w:shd w:val="clear" w:color="auto" w:fill="FFFFFF"/>
            <w:vAlign w:val="bottom"/>
          </w:tcPr>
          <w:p w14:paraId="6A420858" w14:textId="77777777" w:rsidR="00C4487D" w:rsidRPr="00E22602" w:rsidRDefault="00C4487D" w:rsidP="00D94056">
            <w:pPr>
              <w:autoSpaceDE w:val="0"/>
              <w:autoSpaceDN w:val="0"/>
              <w:adjustRightInd w:val="0"/>
              <w:spacing w:line="240" w:lineRule="auto"/>
              <w:rPr>
                <w:sz w:val="18"/>
                <w:szCs w:val="18"/>
              </w:rPr>
            </w:pPr>
          </w:p>
        </w:tc>
      </w:tr>
      <w:tr w:rsidR="00C4487D" w:rsidRPr="00E22602" w14:paraId="4178FCFB" w14:textId="77777777" w:rsidTr="00D94056">
        <w:trPr>
          <w:cantSplit/>
          <w:trHeight w:val="240"/>
        </w:trPr>
        <w:tc>
          <w:tcPr>
            <w:tcW w:w="762" w:type="dxa"/>
            <w:vMerge w:val="restart"/>
            <w:tcBorders>
              <w:top w:val="single" w:sz="16" w:space="0" w:color="000000"/>
              <w:left w:val="single" w:sz="16" w:space="0" w:color="000000"/>
              <w:bottom w:val="single" w:sz="16" w:space="0" w:color="000000"/>
              <w:right w:val="nil"/>
            </w:tcBorders>
            <w:shd w:val="clear" w:color="auto" w:fill="FFFFFF"/>
          </w:tcPr>
          <w:p w14:paraId="795245DD"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1</w:t>
            </w:r>
          </w:p>
        </w:tc>
        <w:tc>
          <w:tcPr>
            <w:tcW w:w="2545" w:type="dxa"/>
            <w:tcBorders>
              <w:top w:val="single" w:sz="16" w:space="0" w:color="000000"/>
              <w:left w:val="nil"/>
              <w:bottom w:val="nil"/>
              <w:right w:val="single" w:sz="16" w:space="0" w:color="000000"/>
            </w:tcBorders>
            <w:shd w:val="clear" w:color="auto" w:fill="FFFFFF"/>
          </w:tcPr>
          <w:p w14:paraId="644F3209"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(Constant)</w:t>
            </w:r>
          </w:p>
        </w:tc>
        <w:tc>
          <w:tcPr>
            <w:tcW w:w="1384" w:type="dxa"/>
            <w:tcBorders>
              <w:top w:val="single" w:sz="16" w:space="0" w:color="000000"/>
              <w:left w:val="single" w:sz="16" w:space="0" w:color="000000"/>
              <w:bottom w:val="nil"/>
            </w:tcBorders>
            <w:shd w:val="clear" w:color="auto" w:fill="FFFFFF"/>
            <w:vAlign w:val="center"/>
          </w:tcPr>
          <w:p w14:paraId="4D3F72B0"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10.271</w:t>
            </w:r>
          </w:p>
        </w:tc>
        <w:tc>
          <w:tcPr>
            <w:tcW w:w="1384" w:type="dxa"/>
            <w:tcBorders>
              <w:top w:val="single" w:sz="16" w:space="0" w:color="000000"/>
              <w:bottom w:val="nil"/>
            </w:tcBorders>
            <w:shd w:val="clear" w:color="auto" w:fill="FFFFFF"/>
            <w:vAlign w:val="center"/>
          </w:tcPr>
          <w:p w14:paraId="161FA79A"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1.066</w:t>
            </w:r>
          </w:p>
        </w:tc>
        <w:tc>
          <w:tcPr>
            <w:tcW w:w="1527" w:type="dxa"/>
            <w:tcBorders>
              <w:top w:val="single" w:sz="16" w:space="0" w:color="000000"/>
              <w:bottom w:val="nil"/>
            </w:tcBorders>
            <w:shd w:val="clear" w:color="auto" w:fill="FFFFFF"/>
            <w:vAlign w:val="center"/>
          </w:tcPr>
          <w:p w14:paraId="576D745E" w14:textId="77777777" w:rsidR="00C4487D" w:rsidRPr="00E22602" w:rsidRDefault="00C4487D" w:rsidP="00D94056">
            <w:pPr>
              <w:autoSpaceDE w:val="0"/>
              <w:autoSpaceDN w:val="0"/>
              <w:adjustRightInd w:val="0"/>
              <w:spacing w:line="240" w:lineRule="auto"/>
              <w:rPr>
                <w:rFonts w:ascii="Times New Roman" w:hAnsi="Times New Roman" w:cs="Times New Roman"/>
                <w:sz w:val="24"/>
                <w:szCs w:val="24"/>
              </w:rPr>
            </w:pPr>
          </w:p>
        </w:tc>
        <w:tc>
          <w:tcPr>
            <w:tcW w:w="1065" w:type="dxa"/>
            <w:tcBorders>
              <w:top w:val="single" w:sz="16" w:space="0" w:color="000000"/>
              <w:bottom w:val="nil"/>
            </w:tcBorders>
            <w:shd w:val="clear" w:color="auto" w:fill="FFFFFF"/>
            <w:vAlign w:val="center"/>
          </w:tcPr>
          <w:p w14:paraId="1D16278C"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9.633</w:t>
            </w:r>
          </w:p>
        </w:tc>
        <w:tc>
          <w:tcPr>
            <w:tcW w:w="1065" w:type="dxa"/>
            <w:tcBorders>
              <w:top w:val="single" w:sz="16" w:space="0" w:color="000000"/>
              <w:bottom w:val="nil"/>
              <w:right w:val="single" w:sz="16" w:space="0" w:color="000000"/>
            </w:tcBorders>
            <w:shd w:val="clear" w:color="auto" w:fill="FFFFFF"/>
            <w:vAlign w:val="center"/>
          </w:tcPr>
          <w:p w14:paraId="75F7E0D3"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.000</w:t>
            </w:r>
          </w:p>
        </w:tc>
      </w:tr>
      <w:tr w:rsidR="00C4487D" w:rsidRPr="00E22602" w14:paraId="4AFDDA1C" w14:textId="77777777" w:rsidTr="00D94056">
        <w:trPr>
          <w:cantSplit/>
          <w:trHeight w:val="504"/>
        </w:trPr>
        <w:tc>
          <w:tcPr>
            <w:tcW w:w="762" w:type="dxa"/>
            <w:vMerge/>
            <w:tcBorders>
              <w:top w:val="single" w:sz="16" w:space="0" w:color="000000"/>
              <w:left w:val="single" w:sz="16" w:space="0" w:color="000000"/>
              <w:bottom w:val="single" w:sz="16" w:space="0" w:color="000000"/>
              <w:right w:val="nil"/>
            </w:tcBorders>
            <w:shd w:val="clear" w:color="auto" w:fill="FFFFFF"/>
          </w:tcPr>
          <w:p w14:paraId="598E0C9D" w14:textId="77777777" w:rsidR="00C4487D" w:rsidRPr="00E22602" w:rsidRDefault="00C4487D" w:rsidP="00D94056">
            <w:pPr>
              <w:autoSpaceDE w:val="0"/>
              <w:autoSpaceDN w:val="0"/>
              <w:adjustRightInd w:val="0"/>
              <w:spacing w:line="240" w:lineRule="auto"/>
              <w:rPr>
                <w:sz w:val="18"/>
                <w:szCs w:val="18"/>
              </w:rPr>
            </w:pPr>
          </w:p>
        </w:tc>
        <w:tc>
          <w:tcPr>
            <w:tcW w:w="2545" w:type="dxa"/>
            <w:tcBorders>
              <w:top w:val="nil"/>
              <w:left w:val="nil"/>
              <w:bottom w:val="single" w:sz="16" w:space="0" w:color="000000"/>
              <w:right w:val="single" w:sz="16" w:space="0" w:color="000000"/>
            </w:tcBorders>
            <w:shd w:val="clear" w:color="auto" w:fill="FFFFFF"/>
          </w:tcPr>
          <w:p w14:paraId="3986BE4C"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Calculated Tourism as a % of GDP (World Bank )</w:t>
            </w:r>
          </w:p>
        </w:tc>
        <w:tc>
          <w:tcPr>
            <w:tcW w:w="1384" w:type="dxa"/>
            <w:tcBorders>
              <w:top w:val="nil"/>
              <w:left w:val="single" w:sz="16" w:space="0" w:color="000000"/>
              <w:bottom w:val="single" w:sz="16" w:space="0" w:color="000000"/>
            </w:tcBorders>
            <w:shd w:val="clear" w:color="auto" w:fill="FFFFFF"/>
            <w:vAlign w:val="center"/>
          </w:tcPr>
          <w:p w14:paraId="013F4C98"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-.336</w:t>
            </w:r>
          </w:p>
        </w:tc>
        <w:tc>
          <w:tcPr>
            <w:tcW w:w="1384" w:type="dxa"/>
            <w:tcBorders>
              <w:top w:val="nil"/>
              <w:bottom w:val="single" w:sz="16" w:space="0" w:color="000000"/>
            </w:tcBorders>
            <w:shd w:val="clear" w:color="auto" w:fill="FFFFFF"/>
            <w:vAlign w:val="center"/>
          </w:tcPr>
          <w:p w14:paraId="746A14AB"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.213</w:t>
            </w:r>
          </w:p>
        </w:tc>
        <w:tc>
          <w:tcPr>
            <w:tcW w:w="1527" w:type="dxa"/>
            <w:tcBorders>
              <w:top w:val="nil"/>
              <w:bottom w:val="single" w:sz="16" w:space="0" w:color="000000"/>
            </w:tcBorders>
            <w:shd w:val="clear" w:color="auto" w:fill="FFFFFF"/>
            <w:vAlign w:val="center"/>
          </w:tcPr>
          <w:p w14:paraId="24A7DFD5"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-.242</w:t>
            </w:r>
          </w:p>
        </w:tc>
        <w:tc>
          <w:tcPr>
            <w:tcW w:w="1065" w:type="dxa"/>
            <w:tcBorders>
              <w:top w:val="nil"/>
              <w:bottom w:val="single" w:sz="16" w:space="0" w:color="000000"/>
            </w:tcBorders>
            <w:shd w:val="clear" w:color="auto" w:fill="FFFFFF"/>
            <w:vAlign w:val="center"/>
          </w:tcPr>
          <w:p w14:paraId="5742A932"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-1.578</w:t>
            </w:r>
          </w:p>
        </w:tc>
        <w:tc>
          <w:tcPr>
            <w:tcW w:w="1065" w:type="dxa"/>
            <w:tcBorders>
              <w:top w:val="nil"/>
              <w:bottom w:val="single" w:sz="16" w:space="0" w:color="000000"/>
              <w:right w:val="single" w:sz="16" w:space="0" w:color="000000"/>
            </w:tcBorders>
            <w:shd w:val="clear" w:color="auto" w:fill="FFFFFF"/>
            <w:vAlign w:val="center"/>
          </w:tcPr>
          <w:p w14:paraId="3361D38F" w14:textId="77777777" w:rsidR="00C4487D" w:rsidRPr="00E22602" w:rsidRDefault="00C4487D" w:rsidP="00D94056">
            <w:pPr>
              <w:autoSpaceDE w:val="0"/>
              <w:autoSpaceDN w:val="0"/>
              <w:adjustRightInd w:val="0"/>
              <w:spacing w:line="320" w:lineRule="atLeast"/>
              <w:ind w:left="60" w:right="60"/>
              <w:jc w:val="right"/>
              <w:rPr>
                <w:sz w:val="18"/>
                <w:szCs w:val="18"/>
              </w:rPr>
            </w:pPr>
            <w:r w:rsidRPr="00E22602">
              <w:rPr>
                <w:sz w:val="18"/>
                <w:szCs w:val="18"/>
              </w:rPr>
              <w:t>.123</w:t>
            </w:r>
          </w:p>
        </w:tc>
      </w:tr>
      <w:tr w:rsidR="00C4487D" w:rsidRPr="00E22602" w14:paraId="674C01A6" w14:textId="77777777" w:rsidTr="00D94056">
        <w:trPr>
          <w:cantSplit/>
          <w:trHeight w:val="240"/>
        </w:trPr>
        <w:tc>
          <w:tcPr>
            <w:tcW w:w="9736" w:type="dxa"/>
            <w:gridSpan w:val="7"/>
            <w:tcBorders>
              <w:top w:val="nil"/>
              <w:left w:val="nil"/>
              <w:bottom w:val="nil"/>
              <w:right w:val="nil"/>
            </w:tcBorders>
            <w:shd w:val="clear" w:color="auto" w:fill="FFFFFF"/>
          </w:tcPr>
          <w:p w14:paraId="07A530C1" w14:textId="77777777" w:rsidR="00C4487D" w:rsidRPr="00E22602" w:rsidRDefault="00C4487D" w:rsidP="00D94056">
            <w:pPr>
              <w:autoSpaceDE w:val="0"/>
              <w:autoSpaceDN w:val="0"/>
              <w:adjustRightInd w:val="0"/>
              <w:spacing w:line="320" w:lineRule="atLeast"/>
              <w:ind w:left="60" w:right="60"/>
              <w:rPr>
                <w:sz w:val="18"/>
                <w:szCs w:val="18"/>
              </w:rPr>
            </w:pPr>
            <w:r w:rsidRPr="00E22602">
              <w:rPr>
                <w:sz w:val="18"/>
                <w:szCs w:val="18"/>
              </w:rPr>
              <w:t>a. Dependent Variable: Poverty Headcount Ratio (World Bank)</w:t>
            </w:r>
          </w:p>
        </w:tc>
      </w:tr>
    </w:tbl>
    <w:p w14:paraId="69E83D94" w14:textId="77777777" w:rsidR="00C4487D" w:rsidRDefault="00C4487D">
      <w:pPr>
        <w:rPr>
          <w:rFonts w:ascii="Times New Roman" w:hAnsi="Times New Roman" w:cs="Times New Roman"/>
          <w:sz w:val="24"/>
          <w:szCs w:val="24"/>
        </w:rPr>
      </w:pPr>
    </w:p>
    <w:p w14:paraId="0D8F55C6" w14:textId="77777777" w:rsidR="00C4487D" w:rsidRPr="00C4487D" w:rsidRDefault="00C4487D">
      <w:pPr>
        <w:rPr>
          <w:rFonts w:ascii="Times New Roman" w:hAnsi="Times New Roman" w:cs="Times New Roman"/>
          <w:sz w:val="24"/>
          <w:szCs w:val="24"/>
        </w:rPr>
      </w:pPr>
    </w:p>
    <w:sectPr w:rsidR="00C4487D" w:rsidRPr="00C4487D">
      <w:headerReference w:type="default" r:id="rId6"/>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B83FD" w14:textId="77777777" w:rsidR="00112229" w:rsidRDefault="00112229">
      <w:pPr>
        <w:spacing w:line="240" w:lineRule="auto"/>
      </w:pPr>
      <w:r>
        <w:separator/>
      </w:r>
    </w:p>
  </w:endnote>
  <w:endnote w:type="continuationSeparator" w:id="0">
    <w:p w14:paraId="0FBE31A1" w14:textId="77777777" w:rsidR="00112229" w:rsidRDefault="00112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6812E" w14:textId="77777777" w:rsidR="00112229" w:rsidRDefault="00112229">
      <w:pPr>
        <w:spacing w:line="240" w:lineRule="auto"/>
      </w:pPr>
      <w:r>
        <w:separator/>
      </w:r>
    </w:p>
  </w:footnote>
  <w:footnote w:type="continuationSeparator" w:id="0">
    <w:p w14:paraId="23EFDC47" w14:textId="77777777" w:rsidR="00112229" w:rsidRDefault="0011222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55B32" w14:textId="77777777" w:rsidR="00041C6E" w:rsidRDefault="00E324EC" w:rsidP="008F52FE">
    <w:pPr>
      <w:jc w:val="right"/>
    </w:pPr>
    <w:r>
      <w:rPr>
        <w:rFonts w:ascii="Times New Roman" w:eastAsia="Times New Roman" w:hAnsi="Times New Roman" w:cs="Times New Roman"/>
        <w:color w:val="666666"/>
        <w:sz w:val="24"/>
        <w:szCs w:val="24"/>
      </w:rPr>
      <w:t xml:space="preserve">Linder | </w:t>
    </w:r>
    <w:r>
      <w:fldChar w:fldCharType="begin"/>
    </w:r>
    <w:r>
      <w:instrText>PAGE</w:instrText>
    </w:r>
    <w:r>
      <w:fldChar w:fldCharType="separate"/>
    </w:r>
    <w:r w:rsidR="00BC1BCA">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41C6E"/>
    <w:rsid w:val="00011A80"/>
    <w:rsid w:val="00041C6E"/>
    <w:rsid w:val="00112229"/>
    <w:rsid w:val="00215B4A"/>
    <w:rsid w:val="003A562C"/>
    <w:rsid w:val="00462C2C"/>
    <w:rsid w:val="00550904"/>
    <w:rsid w:val="005C00F4"/>
    <w:rsid w:val="005C3D22"/>
    <w:rsid w:val="006A4C2D"/>
    <w:rsid w:val="00723DEA"/>
    <w:rsid w:val="00727C4F"/>
    <w:rsid w:val="00867143"/>
    <w:rsid w:val="008A2CA5"/>
    <w:rsid w:val="008F52FE"/>
    <w:rsid w:val="009408CB"/>
    <w:rsid w:val="00BC1BCA"/>
    <w:rsid w:val="00C4487D"/>
    <w:rsid w:val="00E324EC"/>
    <w:rsid w:val="00EC64F4"/>
    <w:rsid w:val="00F2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50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styleId="TableGrid">
    <w:name w:val="Table Grid"/>
    <w:basedOn w:val="TableNormal"/>
    <w:uiPriority w:val="39"/>
    <w:rsid w:val="008A2CA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8A2CA5"/>
    <w:pPr>
      <w:spacing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A2CA5"/>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A2CA5"/>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8A2CA5"/>
    <w:pPr>
      <w:spacing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A2CA5"/>
    <w:pPr>
      <w:spacing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
    <w:name w:val="Grid Table 2"/>
    <w:basedOn w:val="TableNormal"/>
    <w:uiPriority w:val="47"/>
    <w:rsid w:val="008A2CA5"/>
    <w:pPr>
      <w:spacing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2CA5"/>
    <w:pPr>
      <w:spacing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mal0">
    <w:name w:val="normal"/>
    <w:rsid w:val="00462C2C"/>
    <w:rPr>
      <w:rFonts w:eastAsia="ヒラギノ角ゴ Pro W3" w:cs="Times New Roman"/>
      <w:szCs w:val="20"/>
      <w:lang w:val="en-US"/>
    </w:rPr>
  </w:style>
  <w:style w:type="paragraph" w:styleId="Header">
    <w:name w:val="header"/>
    <w:basedOn w:val="Normal"/>
    <w:link w:val="HeaderChar"/>
    <w:uiPriority w:val="99"/>
    <w:unhideWhenUsed/>
    <w:rsid w:val="008F52FE"/>
    <w:pPr>
      <w:tabs>
        <w:tab w:val="center" w:pos="4680"/>
        <w:tab w:val="right" w:pos="9360"/>
      </w:tabs>
      <w:spacing w:line="240" w:lineRule="auto"/>
    </w:pPr>
  </w:style>
  <w:style w:type="character" w:customStyle="1" w:styleId="HeaderChar">
    <w:name w:val="Header Char"/>
    <w:basedOn w:val="DefaultParagraphFont"/>
    <w:link w:val="Header"/>
    <w:uiPriority w:val="99"/>
    <w:rsid w:val="008F52FE"/>
  </w:style>
  <w:style w:type="paragraph" w:styleId="Footer">
    <w:name w:val="footer"/>
    <w:basedOn w:val="Normal"/>
    <w:link w:val="FooterChar"/>
    <w:uiPriority w:val="99"/>
    <w:unhideWhenUsed/>
    <w:rsid w:val="008F52FE"/>
    <w:pPr>
      <w:tabs>
        <w:tab w:val="center" w:pos="4680"/>
        <w:tab w:val="right" w:pos="9360"/>
      </w:tabs>
      <w:spacing w:line="240" w:lineRule="auto"/>
    </w:pPr>
  </w:style>
  <w:style w:type="character" w:customStyle="1" w:styleId="FooterChar">
    <w:name w:val="Footer Char"/>
    <w:basedOn w:val="DefaultParagraphFont"/>
    <w:link w:val="Footer"/>
    <w:uiPriority w:val="99"/>
    <w:rsid w:val="008F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7789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4036</Words>
  <Characters>23007</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Linder, Jessie</cp:lastModifiedBy>
  <cp:revision>2</cp:revision>
  <dcterms:created xsi:type="dcterms:W3CDTF">2016-04-15T11:09:00Z</dcterms:created>
  <dcterms:modified xsi:type="dcterms:W3CDTF">2016-04-15T11:09:00Z</dcterms:modified>
</cp:coreProperties>
</file>