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93" w:rsidRDefault="00400593" w:rsidP="00400593">
      <w:pPr>
        <w:rPr>
          <w:rFonts w:asciiTheme="majorBidi" w:hAnsiTheme="majorBidi" w:cstheme="majorBidi"/>
          <w:sz w:val="24"/>
          <w:szCs w:val="24"/>
        </w:rPr>
      </w:pPr>
      <w:r>
        <w:rPr>
          <w:rFonts w:asciiTheme="majorBidi" w:hAnsiTheme="majorBidi" w:cstheme="majorBidi"/>
          <w:sz w:val="24"/>
          <w:szCs w:val="24"/>
        </w:rPr>
        <w:t xml:space="preserve">Connor James </w:t>
      </w:r>
      <w:proofErr w:type="spellStart"/>
      <w:r>
        <w:rPr>
          <w:rFonts w:asciiTheme="majorBidi" w:hAnsiTheme="majorBidi" w:cstheme="majorBidi"/>
          <w:sz w:val="24"/>
          <w:szCs w:val="24"/>
        </w:rPr>
        <w:t>Somgynari</w:t>
      </w:r>
      <w:proofErr w:type="spellEnd"/>
    </w:p>
    <w:p w:rsidR="00400593" w:rsidRDefault="00400593" w:rsidP="00400593">
      <w:pPr>
        <w:rPr>
          <w:rFonts w:asciiTheme="majorBidi" w:hAnsiTheme="majorBidi" w:cstheme="majorBidi"/>
          <w:sz w:val="24"/>
          <w:szCs w:val="24"/>
        </w:rPr>
      </w:pPr>
    </w:p>
    <w:p w:rsidR="00400593" w:rsidRDefault="00400593" w:rsidP="00400593">
      <w:pPr>
        <w:jc w:val="center"/>
        <w:rPr>
          <w:rFonts w:asciiTheme="majorBidi" w:hAnsiTheme="majorBidi" w:cstheme="majorBidi"/>
          <w:sz w:val="24"/>
          <w:szCs w:val="24"/>
          <w:rtl/>
        </w:rPr>
      </w:pPr>
      <w:proofErr w:type="gramStart"/>
      <w:r>
        <w:rPr>
          <w:rFonts w:asciiTheme="majorBidi" w:hAnsiTheme="majorBidi" w:cstheme="majorBidi"/>
          <w:sz w:val="24"/>
          <w:szCs w:val="24"/>
        </w:rPr>
        <w:t>Their Brothers’ Keepers?</w:t>
      </w:r>
      <w:proofErr w:type="gramEnd"/>
      <w:r>
        <w:rPr>
          <w:rFonts w:asciiTheme="majorBidi" w:hAnsiTheme="majorBidi" w:cstheme="majorBidi"/>
          <w:sz w:val="24"/>
          <w:szCs w:val="24"/>
        </w:rPr>
        <w:t xml:space="preserve"> : Ethnicity, Rebel Diplomacy, and State Support for Insurgency</w:t>
      </w:r>
    </w:p>
    <w:p w:rsidR="00400593" w:rsidRDefault="00400593" w:rsidP="00400593">
      <w:pPr>
        <w:jc w:val="center"/>
        <w:rPr>
          <w:rFonts w:asciiTheme="majorBidi" w:hAnsiTheme="majorBidi" w:cstheme="majorBidi"/>
          <w:sz w:val="24"/>
          <w:szCs w:val="24"/>
          <w:rtl/>
        </w:rPr>
      </w:pPr>
    </w:p>
    <w:p w:rsidR="00400593" w:rsidRDefault="00400593" w:rsidP="00400593">
      <w:pPr>
        <w:rPr>
          <w:rFonts w:asciiTheme="majorBidi" w:hAnsiTheme="majorBidi" w:cstheme="majorBidi"/>
          <w:sz w:val="24"/>
          <w:szCs w:val="24"/>
        </w:rPr>
      </w:pPr>
    </w:p>
    <w:p w:rsidR="00E967F6" w:rsidRDefault="00400593" w:rsidP="00975172">
      <w:pPr>
        <w:spacing w:line="480" w:lineRule="auto"/>
        <w:rPr>
          <w:rFonts w:asciiTheme="majorBidi" w:hAnsiTheme="majorBidi" w:cstheme="majorBidi"/>
          <w:sz w:val="24"/>
          <w:szCs w:val="24"/>
        </w:rPr>
      </w:pPr>
      <w:r>
        <w:rPr>
          <w:rFonts w:asciiTheme="majorBidi" w:hAnsiTheme="majorBidi" w:cstheme="majorBidi"/>
          <w:sz w:val="24"/>
          <w:szCs w:val="24"/>
        </w:rPr>
        <w:t xml:space="preserve">Abstract:  </w:t>
      </w:r>
      <w:r w:rsidR="00975172">
        <w:rPr>
          <w:rFonts w:asciiTheme="majorBidi" w:hAnsiTheme="majorBidi" w:cstheme="majorBidi"/>
          <w:sz w:val="24"/>
          <w:szCs w:val="24"/>
        </w:rPr>
        <w:t>This work…</w:t>
      </w:r>
    </w:p>
    <w:p w:rsidR="00E967F6" w:rsidRDefault="00E967F6" w:rsidP="00E967F6">
      <w:pPr>
        <w:spacing w:line="480" w:lineRule="auto"/>
        <w:rPr>
          <w:rFonts w:asciiTheme="majorBidi" w:hAnsiTheme="majorBidi" w:cstheme="majorBidi"/>
          <w:sz w:val="24"/>
          <w:szCs w:val="24"/>
        </w:rPr>
      </w:pPr>
    </w:p>
    <w:p w:rsidR="00E967F6" w:rsidRDefault="00E967F6" w:rsidP="00E967F6">
      <w:pPr>
        <w:spacing w:line="480" w:lineRule="auto"/>
        <w:rPr>
          <w:rFonts w:asciiTheme="majorBidi" w:hAnsiTheme="majorBidi" w:cstheme="majorBidi"/>
          <w:sz w:val="24"/>
          <w:szCs w:val="24"/>
        </w:rPr>
      </w:pPr>
    </w:p>
    <w:p w:rsidR="00E967F6" w:rsidRDefault="00E967F6" w:rsidP="00E967F6">
      <w:pPr>
        <w:spacing w:line="480" w:lineRule="auto"/>
        <w:rPr>
          <w:rFonts w:asciiTheme="majorBidi" w:hAnsiTheme="majorBidi" w:cstheme="majorBidi"/>
          <w:sz w:val="24"/>
          <w:szCs w:val="24"/>
        </w:rPr>
      </w:pPr>
    </w:p>
    <w:p w:rsidR="00E967F6" w:rsidRDefault="00E967F6" w:rsidP="00E967F6">
      <w:pPr>
        <w:spacing w:line="480" w:lineRule="auto"/>
        <w:rPr>
          <w:rFonts w:ascii="Times New Roman" w:hAnsi="Times New Roman" w:cs="Times New Roman"/>
          <w:sz w:val="24"/>
          <w:szCs w:val="24"/>
          <w:rtl/>
        </w:rPr>
      </w:pPr>
    </w:p>
    <w:p w:rsidR="00400593" w:rsidRDefault="00400593" w:rsidP="00400593">
      <w:pPr>
        <w:spacing w:line="480" w:lineRule="auto"/>
        <w:rPr>
          <w:rFonts w:asciiTheme="majorBidi" w:hAnsiTheme="majorBidi" w:cstheme="majorBidi"/>
          <w:sz w:val="24"/>
          <w:szCs w:val="24"/>
        </w:rPr>
      </w:pPr>
    </w:p>
    <w:p w:rsidR="00400593" w:rsidRDefault="00400593" w:rsidP="00400593">
      <w:pPr>
        <w:spacing w:line="480" w:lineRule="auto"/>
        <w:rPr>
          <w:rFonts w:asciiTheme="majorBidi" w:hAnsiTheme="majorBidi" w:cstheme="majorBidi"/>
          <w:b/>
          <w:bCs/>
          <w:sz w:val="24"/>
          <w:szCs w:val="24"/>
          <w:rtl/>
        </w:rPr>
      </w:pPr>
    </w:p>
    <w:p w:rsidR="00400593" w:rsidRDefault="00400593" w:rsidP="00400593">
      <w:pPr>
        <w:spacing w:line="480" w:lineRule="auto"/>
        <w:rPr>
          <w:rFonts w:asciiTheme="majorBidi" w:hAnsiTheme="majorBidi" w:cstheme="majorBidi"/>
          <w:b/>
          <w:bCs/>
          <w:sz w:val="24"/>
          <w:szCs w:val="24"/>
          <w:rtl/>
        </w:rPr>
      </w:pPr>
    </w:p>
    <w:p w:rsidR="00400593" w:rsidRDefault="00400593" w:rsidP="00400593">
      <w:pPr>
        <w:spacing w:line="480" w:lineRule="auto"/>
        <w:rPr>
          <w:rFonts w:asciiTheme="majorBidi" w:hAnsiTheme="majorBidi" w:cstheme="majorBidi"/>
          <w:b/>
          <w:bCs/>
          <w:sz w:val="24"/>
          <w:szCs w:val="24"/>
          <w:rtl/>
        </w:rPr>
      </w:pPr>
    </w:p>
    <w:p w:rsidR="00400593" w:rsidRDefault="00400593" w:rsidP="00400593">
      <w:pPr>
        <w:spacing w:line="480" w:lineRule="auto"/>
        <w:rPr>
          <w:rFonts w:asciiTheme="majorBidi" w:hAnsiTheme="majorBidi" w:cstheme="majorBidi"/>
          <w:b/>
          <w:bCs/>
          <w:sz w:val="24"/>
          <w:szCs w:val="24"/>
          <w:rtl/>
        </w:rPr>
      </w:pPr>
    </w:p>
    <w:p w:rsidR="00400593" w:rsidRDefault="00400593" w:rsidP="00400593">
      <w:pPr>
        <w:spacing w:line="480" w:lineRule="auto"/>
        <w:rPr>
          <w:rFonts w:asciiTheme="majorBidi" w:hAnsiTheme="majorBidi" w:cstheme="majorBidi"/>
          <w:b/>
          <w:bCs/>
          <w:sz w:val="24"/>
          <w:szCs w:val="24"/>
          <w:rtl/>
        </w:rPr>
      </w:pPr>
    </w:p>
    <w:p w:rsidR="00400593" w:rsidRDefault="00400593" w:rsidP="00400593">
      <w:pPr>
        <w:spacing w:line="480" w:lineRule="auto"/>
        <w:rPr>
          <w:rFonts w:asciiTheme="majorBidi" w:hAnsiTheme="majorBidi" w:cstheme="majorBidi"/>
          <w:b/>
          <w:bCs/>
          <w:sz w:val="24"/>
          <w:szCs w:val="24"/>
          <w:rtl/>
        </w:rPr>
      </w:pPr>
    </w:p>
    <w:p w:rsidR="00400593" w:rsidRPr="00FE7F1D" w:rsidRDefault="00400593" w:rsidP="00400593">
      <w:pPr>
        <w:spacing w:line="480" w:lineRule="auto"/>
        <w:rPr>
          <w:rFonts w:asciiTheme="majorBidi" w:hAnsiTheme="majorBidi" w:cstheme="majorBidi"/>
          <w:b/>
          <w:bCs/>
          <w:sz w:val="32"/>
          <w:szCs w:val="32"/>
          <w:rtl/>
        </w:rPr>
      </w:pPr>
    </w:p>
    <w:p w:rsidR="00400593" w:rsidRPr="00A4042D" w:rsidRDefault="00FE7F1D" w:rsidP="00400593">
      <w:pPr>
        <w:spacing w:line="480" w:lineRule="auto"/>
        <w:rPr>
          <w:rFonts w:asciiTheme="majorBidi" w:hAnsiTheme="majorBidi" w:cstheme="majorBidi"/>
          <w:b/>
          <w:bCs/>
          <w:sz w:val="36"/>
          <w:szCs w:val="36"/>
          <w:u w:val="single"/>
        </w:rPr>
      </w:pPr>
      <w:r w:rsidRPr="00A4042D">
        <w:rPr>
          <w:rFonts w:asciiTheme="majorBidi" w:hAnsiTheme="majorBidi" w:cstheme="majorBidi"/>
          <w:b/>
          <w:bCs/>
          <w:sz w:val="36"/>
          <w:szCs w:val="36"/>
          <w:u w:val="single"/>
        </w:rPr>
        <w:lastRenderedPageBreak/>
        <w:t xml:space="preserve">Chapter One: </w:t>
      </w:r>
      <w:r w:rsidR="00400593" w:rsidRPr="00A4042D">
        <w:rPr>
          <w:rFonts w:asciiTheme="majorBidi" w:hAnsiTheme="majorBidi" w:cstheme="majorBidi"/>
          <w:b/>
          <w:bCs/>
          <w:sz w:val="36"/>
          <w:szCs w:val="36"/>
          <w:u w:val="single"/>
        </w:rPr>
        <w:t>Introduction and Literature Review</w:t>
      </w:r>
    </w:p>
    <w:p w:rsidR="00245217" w:rsidRPr="00600CAA" w:rsidRDefault="00245217" w:rsidP="00400593">
      <w:pPr>
        <w:spacing w:line="480" w:lineRule="auto"/>
        <w:rPr>
          <w:rFonts w:asciiTheme="majorBidi" w:hAnsiTheme="majorBidi" w:cstheme="majorBidi"/>
          <w:sz w:val="24"/>
          <w:szCs w:val="24"/>
        </w:rPr>
      </w:pPr>
      <w:r>
        <w:rPr>
          <w:rFonts w:asciiTheme="majorBidi" w:hAnsiTheme="majorBidi" w:cstheme="majorBidi"/>
          <w:sz w:val="24"/>
          <w:szCs w:val="24"/>
        </w:rPr>
        <w:tab/>
      </w:r>
      <w:r w:rsidRPr="00600CAA">
        <w:rPr>
          <w:rFonts w:asciiTheme="majorBidi" w:hAnsiTheme="majorBidi" w:cstheme="majorBidi"/>
          <w:b/>
          <w:bCs/>
          <w:sz w:val="24"/>
          <w:szCs w:val="24"/>
        </w:rPr>
        <w:t>Researchers have examined many of the dimensions of external intervention in ethnic civil war. One such dimension of this research is the analysis of state</w:t>
      </w:r>
      <w:r w:rsidR="00E25AA3" w:rsidRPr="00600CAA">
        <w:rPr>
          <w:rFonts w:asciiTheme="majorBidi" w:hAnsiTheme="majorBidi" w:cstheme="majorBidi"/>
          <w:b/>
          <w:bCs/>
          <w:sz w:val="24"/>
          <w:szCs w:val="24"/>
        </w:rPr>
        <w:t xml:space="preserve"> support for armed rebel groups. Most literature on this topic has been dedicated to decision calculi of states choosing to support rebel groups, examining the factors that influence governments’ decisions to provide training, arms, intelligence, and other forms of support to rebels. Comparatively little however has been said about the other side of this relationship: the demand for these goods and services by rebel groups themselves. </w:t>
      </w:r>
      <w:proofErr w:type="spellStart"/>
      <w:r w:rsidR="00E25AA3" w:rsidRPr="00600CAA">
        <w:rPr>
          <w:rFonts w:asciiTheme="majorBidi" w:hAnsiTheme="majorBidi" w:cstheme="majorBidi"/>
          <w:b/>
          <w:bCs/>
          <w:sz w:val="24"/>
          <w:szCs w:val="24"/>
        </w:rPr>
        <w:t>Salehyan</w:t>
      </w:r>
      <w:proofErr w:type="spellEnd"/>
      <w:r w:rsidR="00E25AA3" w:rsidRPr="00600CAA">
        <w:rPr>
          <w:rFonts w:asciiTheme="majorBidi" w:hAnsiTheme="majorBidi" w:cstheme="majorBidi"/>
          <w:b/>
          <w:bCs/>
          <w:sz w:val="24"/>
          <w:szCs w:val="24"/>
        </w:rPr>
        <w:t xml:space="preserve">, </w:t>
      </w:r>
      <w:proofErr w:type="spellStart"/>
      <w:r w:rsidR="00E25AA3" w:rsidRPr="00600CAA">
        <w:rPr>
          <w:rFonts w:asciiTheme="majorBidi" w:hAnsiTheme="majorBidi" w:cstheme="majorBidi"/>
          <w:b/>
          <w:bCs/>
          <w:sz w:val="24"/>
          <w:szCs w:val="24"/>
        </w:rPr>
        <w:t>Gleditsch</w:t>
      </w:r>
      <w:proofErr w:type="spellEnd"/>
      <w:r w:rsidR="00E25AA3" w:rsidRPr="00600CAA">
        <w:rPr>
          <w:rFonts w:asciiTheme="majorBidi" w:hAnsiTheme="majorBidi" w:cstheme="majorBidi"/>
          <w:b/>
          <w:bCs/>
          <w:sz w:val="24"/>
          <w:szCs w:val="24"/>
        </w:rPr>
        <w:t xml:space="preserve">, and Cunningham (2011) introduce the concept of the “demand side” into the literature, maintaining that “Just as states consider the costs and benefits of offering support to rebels, the rebel organization must also evaluate the costs and benefits of accepting external support”. </w:t>
      </w:r>
      <w:r w:rsidR="00C54B70" w:rsidRPr="00600CAA">
        <w:rPr>
          <w:rFonts w:asciiTheme="majorBidi" w:hAnsiTheme="majorBidi" w:cstheme="majorBidi"/>
          <w:b/>
          <w:bCs/>
          <w:sz w:val="24"/>
          <w:szCs w:val="24"/>
        </w:rPr>
        <w:t xml:space="preserve">However, despite the fact that the role of ethnic ties in civil war and its internationalization has been well-examined, </w:t>
      </w:r>
      <w:r w:rsidR="00AF7EAE" w:rsidRPr="00600CAA">
        <w:rPr>
          <w:rFonts w:asciiTheme="majorBidi" w:hAnsiTheme="majorBidi" w:cstheme="majorBidi"/>
          <w:b/>
          <w:bCs/>
          <w:sz w:val="24"/>
          <w:szCs w:val="24"/>
        </w:rPr>
        <w:t>no scholars have sought to explore the role of these ties in the “demand side” of the state-armed group relationship. This thesis aims to contribute to the filling of a theoretical lacuna by asking: “what role do ethnic ties play in rebel groups’ efforts to lobby for state support?</w:t>
      </w:r>
      <w:r w:rsidR="008A7F42" w:rsidRPr="00600CAA">
        <w:rPr>
          <w:rFonts w:asciiTheme="majorBidi" w:hAnsiTheme="majorBidi" w:cstheme="majorBidi"/>
          <w:b/>
          <w:bCs/>
          <w:sz w:val="24"/>
          <w:szCs w:val="24"/>
        </w:rPr>
        <w:t>”</w:t>
      </w:r>
      <w:r w:rsidR="00AF7EAE" w:rsidRPr="00600CAA">
        <w:rPr>
          <w:rFonts w:asciiTheme="majorBidi" w:hAnsiTheme="majorBidi" w:cstheme="majorBidi"/>
          <w:b/>
          <w:bCs/>
          <w:sz w:val="24"/>
          <w:szCs w:val="24"/>
        </w:rPr>
        <w:t xml:space="preserve"> </w:t>
      </w:r>
      <w:r w:rsidR="00600CAA" w:rsidRPr="00600CAA">
        <w:rPr>
          <w:rFonts w:asciiTheme="majorBidi" w:hAnsiTheme="majorBidi" w:cstheme="majorBidi" w:hint="cs"/>
          <w:b/>
          <w:bCs/>
          <w:sz w:val="24"/>
          <w:szCs w:val="24"/>
          <w:rtl/>
        </w:rPr>
        <w:t xml:space="preserve"> </w:t>
      </w:r>
      <w:r w:rsidR="00600CAA" w:rsidRPr="00600CAA">
        <w:rPr>
          <w:rFonts w:asciiTheme="majorBidi" w:hAnsiTheme="majorBidi" w:cstheme="majorBidi"/>
          <w:b/>
          <w:bCs/>
          <w:sz w:val="24"/>
          <w:szCs w:val="24"/>
        </w:rPr>
        <w:t xml:space="preserve"> I seek to answer this question by </w:t>
      </w:r>
      <w:r w:rsidR="00600CAA">
        <w:rPr>
          <w:rFonts w:asciiTheme="majorBidi" w:hAnsiTheme="majorBidi" w:cstheme="majorBidi"/>
          <w:b/>
          <w:bCs/>
          <w:sz w:val="24"/>
          <w:szCs w:val="24"/>
        </w:rPr>
        <w:t xml:space="preserve">examining extant literature, </w:t>
      </w:r>
      <w:r w:rsidR="00600CAA" w:rsidRPr="00600CAA">
        <w:rPr>
          <w:rFonts w:asciiTheme="majorBidi" w:hAnsiTheme="majorBidi" w:cstheme="majorBidi"/>
          <w:b/>
          <w:bCs/>
          <w:sz w:val="24"/>
          <w:szCs w:val="24"/>
        </w:rPr>
        <w:t>developing a</w:t>
      </w:r>
      <w:r w:rsidR="00600CAA">
        <w:rPr>
          <w:rFonts w:asciiTheme="majorBidi" w:hAnsiTheme="majorBidi" w:cstheme="majorBidi"/>
          <w:b/>
          <w:bCs/>
          <w:sz w:val="24"/>
          <w:szCs w:val="24"/>
        </w:rPr>
        <w:t xml:space="preserve"> n</w:t>
      </w:r>
      <w:r w:rsidR="005F6D47">
        <w:rPr>
          <w:rFonts w:asciiTheme="majorBidi" w:hAnsiTheme="majorBidi" w:cstheme="majorBidi"/>
          <w:b/>
          <w:bCs/>
          <w:sz w:val="24"/>
          <w:szCs w:val="24"/>
        </w:rPr>
        <w:t>ovel theory of rebel diplomacy,</w:t>
      </w:r>
      <w:r w:rsidR="00600CAA">
        <w:rPr>
          <w:rFonts w:asciiTheme="majorBidi" w:hAnsiTheme="majorBidi" w:cstheme="majorBidi"/>
          <w:b/>
          <w:bCs/>
          <w:sz w:val="24"/>
          <w:szCs w:val="24"/>
        </w:rPr>
        <w:t xml:space="preserve"> and testing my assertions through case studies of the Palestinian National Movement.</w:t>
      </w:r>
    </w:p>
    <w:p w:rsidR="00FE7F1D" w:rsidRPr="00FE7F1D" w:rsidRDefault="00FE7F1D" w:rsidP="00400593">
      <w:pPr>
        <w:spacing w:line="480" w:lineRule="auto"/>
        <w:rPr>
          <w:rFonts w:asciiTheme="majorBidi" w:hAnsiTheme="majorBidi" w:cstheme="majorBidi"/>
          <w:b/>
          <w:bCs/>
          <w:sz w:val="28"/>
          <w:szCs w:val="28"/>
        </w:rPr>
      </w:pPr>
      <w:r>
        <w:rPr>
          <w:rFonts w:asciiTheme="majorBidi" w:hAnsiTheme="majorBidi" w:cstheme="majorBidi"/>
          <w:b/>
          <w:bCs/>
          <w:sz w:val="28"/>
          <w:szCs w:val="28"/>
        </w:rPr>
        <w:t>1.1: Ethnic Identity and Ethnic Groups</w:t>
      </w:r>
    </w:p>
    <w:p w:rsidR="005F6D47" w:rsidRPr="002E5DFC" w:rsidRDefault="00711276" w:rsidP="00975172">
      <w:pPr>
        <w:spacing w:line="480" w:lineRule="auto"/>
        <w:ind w:firstLine="720"/>
        <w:rPr>
          <w:rFonts w:asciiTheme="majorBidi" w:hAnsiTheme="majorBidi" w:cstheme="majorBidi"/>
          <w:b/>
          <w:bCs/>
          <w:sz w:val="24"/>
          <w:szCs w:val="24"/>
        </w:rPr>
      </w:pPr>
      <w:r>
        <w:rPr>
          <w:rFonts w:asciiTheme="majorBidi" w:hAnsiTheme="majorBidi" w:cstheme="majorBidi"/>
          <w:sz w:val="24"/>
          <w:szCs w:val="24"/>
        </w:rPr>
        <w:t xml:space="preserve">Ethnicity matters, particularly </w:t>
      </w:r>
      <w:r w:rsidR="001317A7">
        <w:rPr>
          <w:rFonts w:asciiTheme="majorBidi" w:hAnsiTheme="majorBidi" w:cstheme="majorBidi"/>
          <w:sz w:val="24"/>
          <w:szCs w:val="24"/>
        </w:rPr>
        <w:t>as an organizing pri</w:t>
      </w:r>
      <w:r w:rsidR="00F93484">
        <w:rPr>
          <w:rFonts w:asciiTheme="majorBidi" w:hAnsiTheme="majorBidi" w:cstheme="majorBidi"/>
          <w:sz w:val="24"/>
          <w:szCs w:val="24"/>
        </w:rPr>
        <w:t>ncipal in conflict situations</w:t>
      </w:r>
      <w:r w:rsidR="008A7F42">
        <w:rPr>
          <w:rFonts w:asciiTheme="majorBidi" w:hAnsiTheme="majorBidi" w:cstheme="majorBidi"/>
          <w:sz w:val="24"/>
          <w:szCs w:val="24"/>
        </w:rPr>
        <w:t>. A relatively large</w:t>
      </w:r>
      <w:r w:rsidR="00400593">
        <w:rPr>
          <w:rFonts w:asciiTheme="majorBidi" w:hAnsiTheme="majorBidi" w:cstheme="majorBidi"/>
          <w:sz w:val="24"/>
          <w:szCs w:val="24"/>
        </w:rPr>
        <w:t xml:space="preserve"> body of literature has analyzed the impact of ascript</w:t>
      </w:r>
      <w:r w:rsidR="00B27C8A">
        <w:rPr>
          <w:rFonts w:asciiTheme="majorBidi" w:hAnsiTheme="majorBidi" w:cstheme="majorBidi"/>
          <w:sz w:val="24"/>
          <w:szCs w:val="24"/>
        </w:rPr>
        <w:t>ive identities on civil war</w:t>
      </w:r>
      <w:r w:rsidR="00400593">
        <w:rPr>
          <w:rFonts w:asciiTheme="majorBidi" w:hAnsiTheme="majorBidi" w:cstheme="majorBidi"/>
          <w:sz w:val="24"/>
          <w:szCs w:val="24"/>
        </w:rPr>
        <w:t xml:space="preserve"> and its </w:t>
      </w:r>
      <w:r w:rsidR="00E828AB">
        <w:rPr>
          <w:rFonts w:asciiTheme="majorBidi" w:hAnsiTheme="majorBidi" w:cstheme="majorBidi"/>
          <w:sz w:val="24"/>
          <w:szCs w:val="24"/>
        </w:rPr>
        <w:t>internationalization</w:t>
      </w:r>
      <w:r w:rsidR="00E828AB">
        <w:rPr>
          <w:rFonts w:asciiTheme="majorBidi" w:hAnsiTheme="majorBidi" w:cstheme="majorBidi" w:hint="cs"/>
          <w:sz w:val="24"/>
          <w:szCs w:val="24"/>
          <w:rtl/>
        </w:rPr>
        <w:t xml:space="preserve"> </w:t>
      </w:r>
      <w:r w:rsidR="00400593">
        <w:rPr>
          <w:rFonts w:asciiTheme="majorBidi" w:hAnsiTheme="majorBidi" w:cstheme="majorBidi"/>
          <w:sz w:val="24"/>
          <w:szCs w:val="24"/>
        </w:rPr>
        <w:t>(</w:t>
      </w:r>
      <w:proofErr w:type="spellStart"/>
      <w:r w:rsidR="00400593">
        <w:rPr>
          <w:rFonts w:asciiTheme="majorBidi" w:hAnsiTheme="majorBidi" w:cstheme="majorBidi"/>
          <w:sz w:val="24"/>
          <w:szCs w:val="24"/>
        </w:rPr>
        <w:t>Cederman</w:t>
      </w:r>
      <w:proofErr w:type="spellEnd"/>
      <w:r w:rsidR="00400593">
        <w:rPr>
          <w:rFonts w:asciiTheme="majorBidi" w:hAnsiTheme="majorBidi" w:cstheme="majorBidi"/>
          <w:sz w:val="24"/>
          <w:szCs w:val="24"/>
        </w:rPr>
        <w:t xml:space="preserve">, </w:t>
      </w:r>
      <w:proofErr w:type="spellStart"/>
      <w:r w:rsidR="00400593">
        <w:rPr>
          <w:rFonts w:asciiTheme="majorBidi" w:hAnsiTheme="majorBidi" w:cstheme="majorBidi"/>
          <w:sz w:val="24"/>
          <w:szCs w:val="24"/>
        </w:rPr>
        <w:t>Wimmer</w:t>
      </w:r>
      <w:proofErr w:type="spellEnd"/>
      <w:r w:rsidR="00400593">
        <w:rPr>
          <w:rFonts w:asciiTheme="majorBidi" w:hAnsiTheme="majorBidi" w:cstheme="majorBidi"/>
          <w:sz w:val="24"/>
          <w:szCs w:val="24"/>
        </w:rPr>
        <w:t xml:space="preserve">, and Min 2010; </w:t>
      </w:r>
      <w:proofErr w:type="spellStart"/>
      <w:r w:rsidR="00400593">
        <w:rPr>
          <w:rFonts w:asciiTheme="majorBidi" w:hAnsiTheme="majorBidi" w:cstheme="majorBidi"/>
          <w:sz w:val="24"/>
          <w:szCs w:val="24"/>
        </w:rPr>
        <w:t>Saideman</w:t>
      </w:r>
      <w:proofErr w:type="spellEnd"/>
      <w:r w:rsidR="00400593">
        <w:rPr>
          <w:rFonts w:asciiTheme="majorBidi" w:hAnsiTheme="majorBidi" w:cstheme="majorBidi"/>
          <w:sz w:val="24"/>
          <w:szCs w:val="24"/>
        </w:rPr>
        <w:t xml:space="preserve"> 2002; Koga 2011, and </w:t>
      </w:r>
      <w:r w:rsidR="00400593">
        <w:rPr>
          <w:rFonts w:asciiTheme="majorBidi" w:hAnsiTheme="majorBidi" w:cstheme="majorBidi"/>
          <w:sz w:val="24"/>
          <w:szCs w:val="24"/>
        </w:rPr>
        <w:lastRenderedPageBreak/>
        <w:t xml:space="preserve">others). </w:t>
      </w:r>
      <w:r w:rsidR="004D52C7">
        <w:rPr>
          <w:rFonts w:asciiTheme="majorBidi" w:hAnsiTheme="majorBidi" w:cstheme="majorBidi"/>
          <w:sz w:val="24"/>
          <w:szCs w:val="24"/>
        </w:rPr>
        <w:t xml:space="preserve">Other </w:t>
      </w:r>
      <w:r w:rsidR="00400593">
        <w:rPr>
          <w:rFonts w:asciiTheme="majorBidi" w:hAnsiTheme="majorBidi" w:cstheme="majorBidi"/>
          <w:sz w:val="24"/>
          <w:szCs w:val="24"/>
        </w:rPr>
        <w:t>work</w:t>
      </w:r>
      <w:r w:rsidR="00F93484">
        <w:rPr>
          <w:rFonts w:asciiTheme="majorBidi" w:hAnsiTheme="majorBidi" w:cstheme="majorBidi"/>
          <w:sz w:val="24"/>
          <w:szCs w:val="24"/>
        </w:rPr>
        <w:t>s examine how identity can be a key variable</w:t>
      </w:r>
      <w:r w:rsidR="00400593">
        <w:rPr>
          <w:rFonts w:asciiTheme="majorBidi" w:hAnsiTheme="majorBidi" w:cstheme="majorBidi"/>
          <w:sz w:val="24"/>
          <w:szCs w:val="24"/>
        </w:rPr>
        <w:t xml:space="preserve"> in ter</w:t>
      </w:r>
      <w:r w:rsidR="004D52C7">
        <w:rPr>
          <w:rFonts w:asciiTheme="majorBidi" w:hAnsiTheme="majorBidi" w:cstheme="majorBidi"/>
          <w:sz w:val="24"/>
          <w:szCs w:val="24"/>
        </w:rPr>
        <w:t xml:space="preserve">ritorial disputes, </w:t>
      </w:r>
      <w:r w:rsidR="00400593">
        <w:rPr>
          <w:rFonts w:asciiTheme="majorBidi" w:hAnsiTheme="majorBidi" w:cstheme="majorBidi"/>
          <w:sz w:val="24"/>
          <w:szCs w:val="24"/>
        </w:rPr>
        <w:t>irredentism</w:t>
      </w:r>
      <w:r w:rsidR="004D52C7">
        <w:rPr>
          <w:rFonts w:asciiTheme="majorBidi" w:hAnsiTheme="majorBidi" w:cstheme="majorBidi"/>
          <w:sz w:val="24"/>
          <w:szCs w:val="24"/>
        </w:rPr>
        <w:t>, and on the recognition of new states</w:t>
      </w:r>
      <w:r w:rsidR="00400593">
        <w:rPr>
          <w:rFonts w:asciiTheme="majorBidi" w:hAnsiTheme="majorBidi" w:cstheme="majorBidi"/>
          <w:sz w:val="24"/>
          <w:szCs w:val="24"/>
        </w:rPr>
        <w:t xml:space="preserve"> (</w:t>
      </w:r>
      <w:proofErr w:type="spellStart"/>
      <w:r w:rsidR="00400593">
        <w:rPr>
          <w:rFonts w:asciiTheme="majorBidi" w:hAnsiTheme="majorBidi" w:cstheme="majorBidi"/>
          <w:sz w:val="24"/>
          <w:szCs w:val="24"/>
        </w:rPr>
        <w:t>Ayoob</w:t>
      </w:r>
      <w:proofErr w:type="spellEnd"/>
      <w:r w:rsidR="00400593">
        <w:rPr>
          <w:rFonts w:asciiTheme="majorBidi" w:hAnsiTheme="majorBidi" w:cstheme="majorBidi"/>
          <w:sz w:val="24"/>
          <w:szCs w:val="24"/>
        </w:rPr>
        <w:t xml:space="preserve"> 1995</w:t>
      </w:r>
      <w:r w:rsidR="00F93484">
        <w:rPr>
          <w:rFonts w:asciiTheme="majorBidi" w:hAnsiTheme="majorBidi" w:cstheme="majorBidi"/>
          <w:sz w:val="24"/>
          <w:szCs w:val="24"/>
        </w:rPr>
        <w:t>;</w:t>
      </w:r>
      <w:r w:rsidR="00F93484" w:rsidRPr="00F93484">
        <w:rPr>
          <w:rFonts w:asciiTheme="majorBidi" w:hAnsiTheme="majorBidi" w:cstheme="majorBidi"/>
          <w:sz w:val="24"/>
          <w:szCs w:val="24"/>
        </w:rPr>
        <w:t xml:space="preserve"> </w:t>
      </w:r>
      <w:proofErr w:type="spellStart"/>
      <w:proofErr w:type="gramStart"/>
      <w:r w:rsidR="00F93484">
        <w:rPr>
          <w:rFonts w:asciiTheme="majorBidi" w:hAnsiTheme="majorBidi" w:cstheme="majorBidi"/>
          <w:sz w:val="24"/>
          <w:szCs w:val="24"/>
        </w:rPr>
        <w:t>O’Lear</w:t>
      </w:r>
      <w:proofErr w:type="spellEnd"/>
      <w:r w:rsidR="00F93484">
        <w:rPr>
          <w:rFonts w:asciiTheme="majorBidi" w:hAnsiTheme="majorBidi" w:cstheme="majorBidi"/>
          <w:sz w:val="24"/>
          <w:szCs w:val="24"/>
        </w:rPr>
        <w:t xml:space="preserve"> ,</w:t>
      </w:r>
      <w:proofErr w:type="gramEnd"/>
      <w:r w:rsidR="00F93484">
        <w:rPr>
          <w:rFonts w:asciiTheme="majorBidi" w:hAnsiTheme="majorBidi" w:cstheme="majorBidi"/>
          <w:sz w:val="24"/>
          <w:szCs w:val="24"/>
        </w:rPr>
        <w:t xml:space="preserve"> Diehl, Frazier, and </w:t>
      </w:r>
      <w:proofErr w:type="spellStart"/>
      <w:r w:rsidR="00F93484">
        <w:rPr>
          <w:rFonts w:asciiTheme="majorBidi" w:hAnsiTheme="majorBidi" w:cstheme="majorBidi"/>
          <w:sz w:val="24"/>
          <w:szCs w:val="24"/>
        </w:rPr>
        <w:t>Allee</w:t>
      </w:r>
      <w:proofErr w:type="spellEnd"/>
      <w:r w:rsidR="00F93484">
        <w:rPr>
          <w:rFonts w:asciiTheme="majorBidi" w:hAnsiTheme="majorBidi" w:cstheme="majorBidi"/>
          <w:sz w:val="24"/>
          <w:szCs w:val="24"/>
        </w:rPr>
        <w:t xml:space="preserve"> 2005</w:t>
      </w:r>
      <w:r w:rsidR="004D52C7">
        <w:rPr>
          <w:rFonts w:asciiTheme="majorBidi" w:hAnsiTheme="majorBidi" w:cstheme="majorBidi"/>
          <w:sz w:val="24"/>
          <w:szCs w:val="24"/>
        </w:rPr>
        <w:t xml:space="preserve">; </w:t>
      </w:r>
      <w:proofErr w:type="spellStart"/>
      <w:r w:rsidR="004D52C7">
        <w:rPr>
          <w:rFonts w:asciiTheme="majorBidi" w:hAnsiTheme="majorBidi" w:cstheme="majorBidi"/>
          <w:sz w:val="24"/>
          <w:szCs w:val="24"/>
        </w:rPr>
        <w:t>Coggins</w:t>
      </w:r>
      <w:proofErr w:type="spellEnd"/>
      <w:r w:rsidR="004D52C7">
        <w:rPr>
          <w:rFonts w:asciiTheme="majorBidi" w:hAnsiTheme="majorBidi" w:cstheme="majorBidi"/>
          <w:sz w:val="24"/>
          <w:szCs w:val="24"/>
        </w:rPr>
        <w:t xml:space="preserve"> 2008</w:t>
      </w:r>
      <w:r w:rsidR="00400593">
        <w:rPr>
          <w:rFonts w:asciiTheme="majorBidi" w:hAnsiTheme="majorBidi" w:cstheme="majorBidi"/>
          <w:sz w:val="24"/>
          <w:szCs w:val="24"/>
        </w:rPr>
        <w:t xml:space="preserve">). </w:t>
      </w:r>
      <w:r w:rsidR="00975172">
        <w:rPr>
          <w:rFonts w:asciiTheme="majorBidi" w:hAnsiTheme="majorBidi" w:cstheme="majorBidi"/>
          <w:sz w:val="24"/>
          <w:szCs w:val="24"/>
        </w:rPr>
        <w:t>However, i</w:t>
      </w:r>
      <w:r w:rsidR="007153D7">
        <w:rPr>
          <w:rFonts w:asciiTheme="majorBidi" w:hAnsiTheme="majorBidi" w:cstheme="majorBidi"/>
          <w:sz w:val="24"/>
          <w:szCs w:val="24"/>
        </w:rPr>
        <w:t xml:space="preserve">t is important to begin this </w:t>
      </w:r>
      <w:r w:rsidR="00D57FC8">
        <w:rPr>
          <w:rFonts w:asciiTheme="majorBidi" w:hAnsiTheme="majorBidi" w:cstheme="majorBidi"/>
          <w:sz w:val="24"/>
          <w:szCs w:val="24"/>
        </w:rPr>
        <w:t>analysis with a</w:t>
      </w:r>
      <w:r w:rsidR="00975172">
        <w:rPr>
          <w:rFonts w:asciiTheme="majorBidi" w:hAnsiTheme="majorBidi" w:cstheme="majorBidi"/>
          <w:sz w:val="24"/>
          <w:szCs w:val="24"/>
        </w:rPr>
        <w:t xml:space="preserve"> </w:t>
      </w:r>
      <w:r w:rsidR="00D57FC8">
        <w:rPr>
          <w:rFonts w:asciiTheme="majorBidi" w:hAnsiTheme="majorBidi" w:cstheme="majorBidi"/>
          <w:sz w:val="24"/>
          <w:szCs w:val="24"/>
        </w:rPr>
        <w:t xml:space="preserve">conceptualization of identity itself. </w:t>
      </w:r>
      <w:proofErr w:type="spellStart"/>
      <w:r w:rsidR="00E828AB">
        <w:rPr>
          <w:rFonts w:asciiTheme="majorBidi" w:hAnsiTheme="majorBidi" w:cstheme="majorBidi"/>
          <w:sz w:val="24"/>
          <w:szCs w:val="24"/>
        </w:rPr>
        <w:t>Fearon</w:t>
      </w:r>
      <w:proofErr w:type="spellEnd"/>
      <w:r w:rsidR="00E828AB">
        <w:rPr>
          <w:rFonts w:asciiTheme="majorBidi" w:hAnsiTheme="majorBidi" w:cstheme="majorBidi"/>
          <w:sz w:val="24"/>
          <w:szCs w:val="24"/>
        </w:rPr>
        <w:t xml:space="preserve"> and </w:t>
      </w:r>
      <w:proofErr w:type="spellStart"/>
      <w:r w:rsidR="00E828AB">
        <w:rPr>
          <w:rFonts w:asciiTheme="majorBidi" w:hAnsiTheme="majorBidi" w:cstheme="majorBidi"/>
          <w:sz w:val="24"/>
          <w:szCs w:val="24"/>
        </w:rPr>
        <w:t>Laitin</w:t>
      </w:r>
      <w:proofErr w:type="spellEnd"/>
      <w:r w:rsidR="00E828AB">
        <w:rPr>
          <w:rFonts w:asciiTheme="majorBidi" w:hAnsiTheme="majorBidi" w:cstheme="majorBidi"/>
          <w:sz w:val="24"/>
          <w:szCs w:val="24"/>
        </w:rPr>
        <w:t xml:space="preserve"> (</w:t>
      </w:r>
      <w:r w:rsidR="00F82BBB">
        <w:rPr>
          <w:rFonts w:asciiTheme="majorBidi" w:hAnsiTheme="majorBidi" w:cstheme="majorBidi"/>
          <w:sz w:val="24"/>
          <w:szCs w:val="24"/>
        </w:rPr>
        <w:t xml:space="preserve">2000) </w:t>
      </w:r>
      <w:r w:rsidR="009B5EE3">
        <w:rPr>
          <w:rFonts w:asciiTheme="majorBidi" w:hAnsiTheme="majorBidi" w:cstheme="majorBidi"/>
          <w:sz w:val="24"/>
          <w:szCs w:val="24"/>
        </w:rPr>
        <w:t>maintain that identit</w:t>
      </w:r>
      <w:r w:rsidR="0052592B">
        <w:rPr>
          <w:rFonts w:asciiTheme="majorBidi" w:hAnsiTheme="majorBidi" w:cstheme="majorBidi"/>
          <w:sz w:val="24"/>
          <w:szCs w:val="24"/>
        </w:rPr>
        <w:t xml:space="preserve">ies are social categories </w:t>
      </w:r>
      <w:r w:rsidR="009B5EE3" w:rsidRPr="009B5EE3">
        <w:rPr>
          <w:rFonts w:asciiTheme="majorBidi" w:hAnsiTheme="majorBidi" w:cstheme="majorBidi"/>
          <w:sz w:val="24"/>
          <w:szCs w:val="24"/>
        </w:rPr>
        <w:t xml:space="preserve">are </w:t>
      </w:r>
      <w:r w:rsidR="0052592B">
        <w:rPr>
          <w:rFonts w:asciiTheme="majorBidi" w:hAnsiTheme="majorBidi" w:cstheme="majorBidi"/>
          <w:sz w:val="24"/>
          <w:szCs w:val="24"/>
        </w:rPr>
        <w:t>“</w:t>
      </w:r>
      <w:r w:rsidR="009B5EE3" w:rsidRPr="009B5EE3">
        <w:rPr>
          <w:rFonts w:asciiTheme="majorBidi" w:hAnsiTheme="majorBidi" w:cstheme="majorBidi"/>
          <w:sz w:val="24"/>
          <w:szCs w:val="24"/>
        </w:rPr>
        <w:t>sets of people given a label (or</w:t>
      </w:r>
      <w:r w:rsidR="00975172">
        <w:rPr>
          <w:rFonts w:asciiTheme="majorBidi" w:hAnsiTheme="majorBidi" w:cstheme="majorBidi"/>
          <w:sz w:val="24"/>
          <w:szCs w:val="24"/>
        </w:rPr>
        <w:t xml:space="preserve"> </w:t>
      </w:r>
      <w:r w:rsidR="009B5EE3" w:rsidRPr="009B5EE3">
        <w:rPr>
          <w:rFonts w:asciiTheme="majorBidi" w:hAnsiTheme="majorBidi" w:cstheme="majorBidi"/>
          <w:sz w:val="24"/>
          <w:szCs w:val="24"/>
        </w:rPr>
        <w:t xml:space="preserve">labels) and distinguished by two main features: (1) </w:t>
      </w:r>
      <w:r w:rsidR="00975172">
        <w:rPr>
          <w:rFonts w:asciiTheme="majorBidi" w:hAnsiTheme="majorBidi" w:cstheme="majorBidi"/>
          <w:sz w:val="24"/>
          <w:szCs w:val="24"/>
        </w:rPr>
        <w:t xml:space="preserve">rules of membership that decide </w:t>
      </w:r>
      <w:r w:rsidR="009B5EE3" w:rsidRPr="009B5EE3">
        <w:rPr>
          <w:rFonts w:asciiTheme="majorBidi" w:hAnsiTheme="majorBidi" w:cstheme="majorBidi"/>
          <w:sz w:val="24"/>
          <w:szCs w:val="24"/>
        </w:rPr>
        <w:t>who is and is not a member of the category; and (2) content, t</w:t>
      </w:r>
      <w:r w:rsidR="00975172">
        <w:rPr>
          <w:rFonts w:asciiTheme="majorBidi" w:hAnsiTheme="majorBidi" w:cstheme="majorBidi"/>
          <w:sz w:val="24"/>
          <w:szCs w:val="24"/>
        </w:rPr>
        <w:t xml:space="preserve">hat is, sets of characteristics </w:t>
      </w:r>
      <w:r w:rsidR="009B5EE3" w:rsidRPr="009B5EE3">
        <w:rPr>
          <w:rFonts w:asciiTheme="majorBidi" w:hAnsiTheme="majorBidi" w:cstheme="majorBidi"/>
          <w:sz w:val="24"/>
          <w:szCs w:val="24"/>
        </w:rPr>
        <w:t>(such as beliefs, desires, moral commitments, and physical attributes) thought</w:t>
      </w:r>
      <w:r w:rsidR="00F45C78">
        <w:rPr>
          <w:rFonts w:asciiTheme="majorBidi" w:hAnsiTheme="majorBidi" w:cstheme="majorBidi" w:hint="cs"/>
          <w:sz w:val="24"/>
          <w:szCs w:val="24"/>
          <w:rtl/>
          <w:lang w:bidi="ar-IQ"/>
        </w:rPr>
        <w:t xml:space="preserve"> </w:t>
      </w:r>
      <w:r w:rsidR="009B5EE3" w:rsidRPr="009B5EE3">
        <w:rPr>
          <w:rFonts w:asciiTheme="majorBidi" w:hAnsiTheme="majorBidi" w:cstheme="majorBidi"/>
          <w:sz w:val="24"/>
          <w:szCs w:val="24"/>
        </w:rPr>
        <w:t>to be typical of members of the category, or behaviors expected or obliged of members</w:t>
      </w:r>
      <w:r w:rsidR="009B1055">
        <w:rPr>
          <w:rFonts w:asciiTheme="majorBidi" w:hAnsiTheme="majorBidi" w:cstheme="majorBidi"/>
          <w:sz w:val="24"/>
          <w:szCs w:val="24"/>
        </w:rPr>
        <w:t xml:space="preserve"> </w:t>
      </w:r>
      <w:r w:rsidR="00B24314">
        <w:rPr>
          <w:rFonts w:asciiTheme="majorBidi" w:hAnsiTheme="majorBidi" w:cstheme="majorBidi"/>
          <w:sz w:val="24"/>
          <w:szCs w:val="24"/>
        </w:rPr>
        <w:t xml:space="preserve">in certain situations (roles)”. </w:t>
      </w:r>
      <w:r w:rsidR="00025BCB">
        <w:rPr>
          <w:rFonts w:asciiTheme="majorBidi" w:hAnsiTheme="majorBidi" w:cstheme="majorBidi"/>
          <w:sz w:val="24"/>
          <w:szCs w:val="24"/>
        </w:rPr>
        <w:t>Hale (</w:t>
      </w:r>
      <w:r w:rsidR="009B1055">
        <w:rPr>
          <w:rFonts w:asciiTheme="majorBidi" w:hAnsiTheme="majorBidi" w:cstheme="majorBidi"/>
          <w:sz w:val="24"/>
          <w:szCs w:val="24"/>
        </w:rPr>
        <w:t>2004), following psychological research by Mead (1934), further extrapolates the logic of identity as a means of distinguishing between self and others; a kind of “radar”</w:t>
      </w:r>
      <w:r w:rsidR="00D6604A">
        <w:rPr>
          <w:rFonts w:asciiTheme="majorBidi" w:hAnsiTheme="majorBidi" w:cstheme="majorBidi"/>
          <w:sz w:val="24"/>
          <w:szCs w:val="24"/>
        </w:rPr>
        <w:t xml:space="preserve"> that aids their navigation through the social world.</w:t>
      </w:r>
      <w:r w:rsidR="00975172" w:rsidRPr="005F6D47">
        <w:rPr>
          <w:rFonts w:asciiTheme="majorBidi" w:hAnsiTheme="majorBidi" w:cstheme="majorBidi"/>
          <w:b/>
          <w:bCs/>
          <w:sz w:val="24"/>
          <w:szCs w:val="24"/>
        </w:rPr>
        <w:t xml:space="preserve"> </w:t>
      </w:r>
      <w:r w:rsidR="005F6D47" w:rsidRPr="005F6D47">
        <w:rPr>
          <w:rFonts w:asciiTheme="majorBidi" w:hAnsiTheme="majorBidi" w:cstheme="majorBidi"/>
          <w:b/>
          <w:bCs/>
          <w:sz w:val="24"/>
          <w:szCs w:val="24"/>
        </w:rPr>
        <w:t>Symbols and rituals related to out-groups and enemies, and even minor differences between one’s group and other can be coded as belonging to an “other” and vilified, whereas such categories coded as belong to the in-group are celebrated (</w:t>
      </w:r>
      <w:proofErr w:type="spellStart"/>
      <w:r w:rsidR="005F6D47" w:rsidRPr="005F6D47">
        <w:rPr>
          <w:rFonts w:asciiTheme="majorBidi" w:hAnsiTheme="majorBidi" w:cstheme="majorBidi"/>
          <w:b/>
          <w:bCs/>
          <w:sz w:val="24"/>
          <w:szCs w:val="24"/>
        </w:rPr>
        <w:t>Volkan</w:t>
      </w:r>
      <w:proofErr w:type="spellEnd"/>
      <w:r w:rsidR="005F6D47" w:rsidRPr="005F6D47">
        <w:rPr>
          <w:rFonts w:asciiTheme="majorBidi" w:hAnsiTheme="majorBidi" w:cstheme="majorBidi"/>
          <w:b/>
          <w:bCs/>
          <w:sz w:val="24"/>
          <w:szCs w:val="24"/>
        </w:rPr>
        <w:t xml:space="preserve"> 1999).</w:t>
      </w:r>
      <w:r w:rsidR="005F6D47">
        <w:rPr>
          <w:rFonts w:asciiTheme="majorBidi" w:hAnsiTheme="majorBidi" w:cstheme="majorBidi"/>
          <w:sz w:val="24"/>
          <w:szCs w:val="24"/>
        </w:rPr>
        <w:t xml:space="preserve"> </w:t>
      </w:r>
      <w:r w:rsidR="002E5DFC">
        <w:rPr>
          <w:rFonts w:asciiTheme="majorBidi" w:hAnsiTheme="majorBidi" w:cstheme="majorBidi"/>
          <w:b/>
          <w:bCs/>
          <w:sz w:val="24"/>
          <w:szCs w:val="24"/>
        </w:rPr>
        <w:t xml:space="preserve">This study aims to analyze the role of such processes in international diplomacy. </w:t>
      </w:r>
    </w:p>
    <w:p w:rsidR="00110EFD" w:rsidRPr="00975172" w:rsidRDefault="00110EFD" w:rsidP="002E5DFC">
      <w:pPr>
        <w:spacing w:line="480" w:lineRule="auto"/>
        <w:ind w:firstLine="720"/>
        <w:rPr>
          <w:rFonts w:asciiTheme="majorBidi" w:hAnsiTheme="majorBidi" w:cstheme="majorBidi"/>
          <w:b/>
          <w:bCs/>
          <w:sz w:val="24"/>
          <w:szCs w:val="24"/>
        </w:rPr>
      </w:pPr>
    </w:p>
    <w:p w:rsidR="00400593" w:rsidRDefault="00400593" w:rsidP="00C626B8">
      <w:pPr>
        <w:spacing w:line="480" w:lineRule="auto"/>
        <w:ind w:firstLine="720"/>
        <w:rPr>
          <w:rFonts w:asciiTheme="majorBidi" w:hAnsiTheme="majorBidi" w:cstheme="majorBidi"/>
          <w:sz w:val="24"/>
          <w:szCs w:val="24"/>
        </w:rPr>
      </w:pPr>
      <w:r w:rsidRPr="00FA4CBB">
        <w:rPr>
          <w:rFonts w:asciiTheme="majorBidi" w:hAnsiTheme="majorBidi" w:cstheme="majorBidi"/>
          <w:sz w:val="24"/>
          <w:szCs w:val="24"/>
        </w:rPr>
        <w:t xml:space="preserve">Ethnic groups are defined by Rothschild (1981: 2) as “collective groups whose membership is largely determined by real or putative ancestral inherited ties, and who perceive these ties as systematically affecting their place and fate in the political and socioeconomic structures of their state and society”. Following </w:t>
      </w:r>
      <w:proofErr w:type="spellStart"/>
      <w:r w:rsidRPr="00FA4CBB">
        <w:rPr>
          <w:rFonts w:asciiTheme="majorBidi" w:hAnsiTheme="majorBidi" w:cstheme="majorBidi"/>
          <w:sz w:val="24"/>
          <w:szCs w:val="24"/>
        </w:rPr>
        <w:t>Coser’s</w:t>
      </w:r>
      <w:proofErr w:type="spellEnd"/>
      <w:r w:rsidRPr="00FA4CBB">
        <w:rPr>
          <w:rFonts w:asciiTheme="majorBidi" w:hAnsiTheme="majorBidi" w:cstheme="majorBidi"/>
          <w:sz w:val="24"/>
          <w:szCs w:val="24"/>
        </w:rPr>
        <w:t xml:space="preserve"> (1956) concept of in-group</w:t>
      </w:r>
      <w:r>
        <w:rPr>
          <w:rFonts w:asciiTheme="majorBidi" w:hAnsiTheme="majorBidi" w:cstheme="majorBidi" w:hint="cs"/>
          <w:sz w:val="24"/>
          <w:szCs w:val="24"/>
          <w:rtl/>
        </w:rPr>
        <w:t xml:space="preserve"> </w:t>
      </w:r>
      <w:r>
        <w:rPr>
          <w:rFonts w:asciiTheme="majorBidi" w:hAnsiTheme="majorBidi" w:cstheme="majorBidi"/>
          <w:sz w:val="24"/>
          <w:szCs w:val="24"/>
        </w:rPr>
        <w:t xml:space="preserve">bias </w:t>
      </w:r>
      <w:r w:rsidRPr="00FA4CBB">
        <w:rPr>
          <w:rFonts w:asciiTheme="majorBidi" w:hAnsiTheme="majorBidi" w:cstheme="majorBidi"/>
          <w:sz w:val="24"/>
          <w:szCs w:val="24"/>
        </w:rPr>
        <w:t>, defining oneself as a member of an ethnic group is as much a statement of belonging to a group as it is a statement of not bel</w:t>
      </w:r>
      <w:r>
        <w:rPr>
          <w:rFonts w:asciiTheme="majorBidi" w:hAnsiTheme="majorBidi" w:cstheme="majorBidi"/>
          <w:sz w:val="24"/>
          <w:szCs w:val="24"/>
        </w:rPr>
        <w:t>onging to others (Young 1976).</w:t>
      </w:r>
      <w:r w:rsidR="005D3BED">
        <w:rPr>
          <w:rFonts w:asciiTheme="majorBidi" w:hAnsiTheme="majorBidi" w:cstheme="majorBidi"/>
          <w:sz w:val="24"/>
          <w:szCs w:val="24"/>
        </w:rPr>
        <w:t xml:space="preserve">  Hale (2004) corroborates this by stating that, like other identities, ethnicity is a means of distinguishing oneself from others, albeit </w:t>
      </w:r>
      <w:r w:rsidR="005D3BED">
        <w:rPr>
          <w:rFonts w:asciiTheme="majorBidi" w:hAnsiTheme="majorBidi" w:cstheme="majorBidi"/>
          <w:sz w:val="24"/>
          <w:szCs w:val="24"/>
        </w:rPr>
        <w:lastRenderedPageBreak/>
        <w:t>by means of categories commonly referred to as “ethnic”</w:t>
      </w:r>
      <w:r w:rsidR="00905D16">
        <w:rPr>
          <w:rStyle w:val="FootnoteReference"/>
          <w:rFonts w:asciiTheme="majorBidi" w:hAnsiTheme="majorBidi" w:cstheme="majorBidi"/>
          <w:sz w:val="24"/>
          <w:szCs w:val="24"/>
        </w:rPr>
        <w:footnoteReference w:id="1"/>
      </w:r>
      <w:r w:rsidR="005D3BED">
        <w:rPr>
          <w:rFonts w:asciiTheme="majorBidi" w:hAnsiTheme="majorBidi" w:cstheme="majorBidi"/>
          <w:sz w:val="24"/>
          <w:szCs w:val="24"/>
        </w:rPr>
        <w:t xml:space="preserve">. </w:t>
      </w:r>
      <w:r>
        <w:rPr>
          <w:rFonts w:asciiTheme="majorBidi" w:hAnsiTheme="majorBidi" w:cstheme="majorBidi"/>
          <w:sz w:val="24"/>
          <w:szCs w:val="24"/>
        </w:rPr>
        <w:t xml:space="preserve"> There are a number of ways t</w:t>
      </w:r>
      <w:r w:rsidR="00071E0F">
        <w:rPr>
          <w:rFonts w:asciiTheme="majorBidi" w:hAnsiTheme="majorBidi" w:cstheme="majorBidi"/>
          <w:sz w:val="24"/>
          <w:szCs w:val="24"/>
        </w:rPr>
        <w:t>hat ethnicity has been conceptualized</w:t>
      </w:r>
      <w:r>
        <w:rPr>
          <w:rFonts w:asciiTheme="majorBidi" w:hAnsiTheme="majorBidi" w:cstheme="majorBidi"/>
          <w:sz w:val="24"/>
          <w:szCs w:val="24"/>
        </w:rPr>
        <w:t>: d</w:t>
      </w:r>
      <w:r w:rsidRPr="00FA4CBB">
        <w:rPr>
          <w:rFonts w:asciiTheme="majorBidi" w:hAnsiTheme="majorBidi" w:cstheme="majorBidi"/>
          <w:sz w:val="24"/>
          <w:szCs w:val="24"/>
        </w:rPr>
        <w:t>iffere</w:t>
      </w:r>
      <w:r>
        <w:rPr>
          <w:rFonts w:asciiTheme="majorBidi" w:hAnsiTheme="majorBidi" w:cstheme="majorBidi"/>
          <w:sz w:val="24"/>
          <w:szCs w:val="24"/>
        </w:rPr>
        <w:t xml:space="preserve">nt scholars have conceived of it </w:t>
      </w:r>
      <w:r w:rsidRPr="00FA4CBB">
        <w:rPr>
          <w:rFonts w:asciiTheme="majorBidi" w:hAnsiTheme="majorBidi" w:cstheme="majorBidi"/>
          <w:sz w:val="24"/>
          <w:szCs w:val="24"/>
        </w:rPr>
        <w:t>through primordial (Geertz 1963), instrumentalist (Brass 1991), constructivist (</w:t>
      </w:r>
      <w:proofErr w:type="spellStart"/>
      <w:r w:rsidR="00144539">
        <w:rPr>
          <w:rFonts w:asciiTheme="majorBidi" w:hAnsiTheme="majorBidi" w:cstheme="majorBidi"/>
          <w:sz w:val="24"/>
          <w:szCs w:val="24"/>
        </w:rPr>
        <w:t>Fearon</w:t>
      </w:r>
      <w:proofErr w:type="spellEnd"/>
      <w:r w:rsidR="00144539">
        <w:rPr>
          <w:rFonts w:asciiTheme="majorBidi" w:hAnsiTheme="majorBidi" w:cstheme="majorBidi"/>
          <w:sz w:val="24"/>
          <w:szCs w:val="24"/>
        </w:rPr>
        <w:t xml:space="preserve"> and </w:t>
      </w:r>
      <w:proofErr w:type="spellStart"/>
      <w:r w:rsidR="00144539">
        <w:rPr>
          <w:rFonts w:asciiTheme="majorBidi" w:hAnsiTheme="majorBidi" w:cstheme="majorBidi"/>
          <w:sz w:val="24"/>
          <w:szCs w:val="24"/>
        </w:rPr>
        <w:t>Laitin</w:t>
      </w:r>
      <w:proofErr w:type="spellEnd"/>
      <w:r w:rsidR="00144539">
        <w:rPr>
          <w:rFonts w:asciiTheme="majorBidi" w:hAnsiTheme="majorBidi" w:cstheme="majorBidi"/>
          <w:sz w:val="24"/>
          <w:szCs w:val="24"/>
        </w:rPr>
        <w:t xml:space="preserve"> 2000; </w:t>
      </w:r>
      <w:r w:rsidRPr="00FA4CBB">
        <w:rPr>
          <w:rFonts w:asciiTheme="majorBidi" w:hAnsiTheme="majorBidi" w:cstheme="majorBidi"/>
          <w:sz w:val="24"/>
          <w:szCs w:val="24"/>
        </w:rPr>
        <w:t>Chandra 2012), and other views.</w:t>
      </w:r>
      <w:r w:rsidR="00DD5A09">
        <w:rPr>
          <w:rFonts w:asciiTheme="majorBidi" w:hAnsiTheme="majorBidi" w:cstheme="majorBidi"/>
          <w:sz w:val="24"/>
          <w:szCs w:val="24"/>
        </w:rPr>
        <w:t xml:space="preserve"> Indeed, Horowitz (1998) notes no fewer than ten different ways that ethnicity has been theoretically examined.  Yet these distinctions may ultimately be unhelpful. Whether or not ethnicity is socially constructed or primordial, it can still be of great use as a factor in explaining patterns of mobilization and violence (Newman 2014). </w:t>
      </w:r>
      <w:r w:rsidRPr="00FA4CBB">
        <w:rPr>
          <w:rFonts w:asciiTheme="majorBidi" w:hAnsiTheme="majorBidi" w:cstheme="majorBidi"/>
          <w:sz w:val="24"/>
          <w:szCs w:val="24"/>
        </w:rPr>
        <w:t xml:space="preserve"> The abundance of scholarship on the origins of ethnicities and their political salience has greatly influenced </w:t>
      </w:r>
      <w:r w:rsidR="000116A2">
        <w:rPr>
          <w:rFonts w:asciiTheme="majorBidi" w:hAnsiTheme="majorBidi" w:cstheme="majorBidi"/>
          <w:sz w:val="24"/>
          <w:szCs w:val="24"/>
        </w:rPr>
        <w:t xml:space="preserve">scholarship on conflict. Yet </w:t>
      </w:r>
      <w:r w:rsidRPr="00FA4CBB">
        <w:rPr>
          <w:rFonts w:asciiTheme="majorBidi" w:hAnsiTheme="majorBidi" w:cstheme="majorBidi"/>
          <w:sz w:val="24"/>
          <w:szCs w:val="24"/>
        </w:rPr>
        <w:t>some work disputes the la</w:t>
      </w:r>
      <w:r w:rsidR="000116A2">
        <w:rPr>
          <w:rFonts w:asciiTheme="majorBidi" w:hAnsiTheme="majorBidi" w:cstheme="majorBidi"/>
          <w:sz w:val="24"/>
          <w:szCs w:val="24"/>
        </w:rPr>
        <w:t xml:space="preserve">beling of conflicts as “ethnic” or posit that the term lacks empirical validity </w:t>
      </w:r>
      <w:r w:rsidR="000116A2" w:rsidRPr="00FA4CBB">
        <w:rPr>
          <w:rFonts w:asciiTheme="majorBidi" w:hAnsiTheme="majorBidi" w:cstheme="majorBidi"/>
          <w:sz w:val="24"/>
          <w:szCs w:val="24"/>
        </w:rPr>
        <w:t>(Mueller 2000</w:t>
      </w:r>
      <w:r w:rsidR="000116A2">
        <w:rPr>
          <w:rFonts w:asciiTheme="majorBidi" w:hAnsiTheme="majorBidi" w:cstheme="majorBidi"/>
          <w:sz w:val="24"/>
          <w:szCs w:val="24"/>
        </w:rPr>
        <w:t>; Gilley 2004</w:t>
      </w:r>
      <w:r w:rsidR="000116A2" w:rsidRPr="00FA4CBB">
        <w:rPr>
          <w:rFonts w:asciiTheme="majorBidi" w:hAnsiTheme="majorBidi" w:cstheme="majorBidi"/>
          <w:sz w:val="24"/>
          <w:szCs w:val="24"/>
        </w:rPr>
        <w:t>)</w:t>
      </w:r>
      <w:r w:rsidR="000116A2">
        <w:rPr>
          <w:rFonts w:asciiTheme="majorBidi" w:hAnsiTheme="majorBidi" w:cstheme="majorBidi"/>
          <w:sz w:val="24"/>
          <w:szCs w:val="24"/>
        </w:rPr>
        <w:t>. Indeed, Gilley maintains that “</w:t>
      </w:r>
      <w:r w:rsidR="000116A2" w:rsidRPr="000116A2">
        <w:rPr>
          <w:rFonts w:asciiTheme="majorBidi" w:hAnsiTheme="majorBidi" w:cstheme="majorBidi"/>
          <w:sz w:val="24"/>
          <w:szCs w:val="24"/>
        </w:rPr>
        <w:t>there is a strong case for</w:t>
      </w:r>
      <w:r w:rsidR="000116A2">
        <w:rPr>
          <w:rFonts w:asciiTheme="majorBidi" w:hAnsiTheme="majorBidi" w:cstheme="majorBidi"/>
          <w:sz w:val="24"/>
          <w:szCs w:val="24"/>
        </w:rPr>
        <w:t xml:space="preserve"> </w:t>
      </w:r>
      <w:r w:rsidR="000116A2" w:rsidRPr="000116A2">
        <w:rPr>
          <w:rFonts w:asciiTheme="majorBidi" w:hAnsiTheme="majorBidi" w:cstheme="majorBidi"/>
          <w:sz w:val="24"/>
          <w:szCs w:val="24"/>
        </w:rPr>
        <w:t>severely limiting the field of ethnic conflict studies, if not abandoning it</w:t>
      </w:r>
      <w:r w:rsidR="000116A2">
        <w:rPr>
          <w:rFonts w:asciiTheme="majorBidi" w:hAnsiTheme="majorBidi" w:cstheme="majorBidi"/>
          <w:sz w:val="24"/>
          <w:szCs w:val="24"/>
        </w:rPr>
        <w:t xml:space="preserve"> altogether”. </w:t>
      </w:r>
      <w:r w:rsidR="004B2F11">
        <w:rPr>
          <w:rFonts w:asciiTheme="majorBidi" w:hAnsiTheme="majorBidi" w:cstheme="majorBidi"/>
          <w:sz w:val="24"/>
          <w:szCs w:val="24"/>
        </w:rPr>
        <w:t xml:space="preserve">However, </w:t>
      </w:r>
      <w:r w:rsidRPr="00FA4CBB">
        <w:rPr>
          <w:rFonts w:asciiTheme="majorBidi" w:hAnsiTheme="majorBidi" w:cstheme="majorBidi"/>
          <w:sz w:val="24"/>
          <w:szCs w:val="24"/>
        </w:rPr>
        <w:t>an abundance of literature</w:t>
      </w:r>
      <w:r w:rsidR="00C626B8">
        <w:rPr>
          <w:rStyle w:val="FootnoteReference"/>
          <w:rFonts w:asciiTheme="majorBidi" w:hAnsiTheme="majorBidi" w:cstheme="majorBidi"/>
          <w:sz w:val="24"/>
          <w:szCs w:val="24"/>
        </w:rPr>
        <w:footnoteReference w:id="2"/>
      </w:r>
      <w:r w:rsidR="004B2F11">
        <w:rPr>
          <w:rFonts w:asciiTheme="majorBidi" w:hAnsiTheme="majorBidi" w:cstheme="majorBidi"/>
          <w:sz w:val="24"/>
          <w:szCs w:val="24"/>
        </w:rPr>
        <w:t xml:space="preserve"> finds that ethnic cleavages and the usage of ethnic affinity as an organizing principal have</w:t>
      </w:r>
      <w:r w:rsidRPr="00FA4CBB">
        <w:rPr>
          <w:rFonts w:asciiTheme="majorBidi" w:hAnsiTheme="majorBidi" w:cstheme="majorBidi"/>
          <w:sz w:val="24"/>
          <w:szCs w:val="24"/>
        </w:rPr>
        <w:t xml:space="preserve"> a significant impact on conflict </w:t>
      </w:r>
      <w:r w:rsidR="004B2F11">
        <w:rPr>
          <w:rFonts w:asciiTheme="majorBidi" w:hAnsiTheme="majorBidi" w:cstheme="majorBidi"/>
          <w:sz w:val="24"/>
          <w:szCs w:val="24"/>
        </w:rPr>
        <w:t>processes and behavior. Indeed, a preponderance of evidence indicates</w:t>
      </w:r>
      <w:r w:rsidRPr="00FA4CBB">
        <w:rPr>
          <w:rFonts w:asciiTheme="majorBidi" w:hAnsiTheme="majorBidi" w:cstheme="majorBidi"/>
          <w:sz w:val="24"/>
          <w:szCs w:val="24"/>
        </w:rPr>
        <w:t xml:space="preserve"> ethn</w:t>
      </w:r>
      <w:r w:rsidR="004B2F11">
        <w:rPr>
          <w:rFonts w:asciiTheme="majorBidi" w:hAnsiTheme="majorBidi" w:cstheme="majorBidi"/>
          <w:sz w:val="24"/>
          <w:szCs w:val="24"/>
        </w:rPr>
        <w:t xml:space="preserve">ic conflict is itself a distinct element within the broader spectrum of contentious political processes. </w:t>
      </w:r>
      <w:r w:rsidR="00711276">
        <w:rPr>
          <w:rFonts w:asciiTheme="majorBidi" w:hAnsiTheme="majorBidi" w:cstheme="majorBidi"/>
          <w:sz w:val="24"/>
          <w:szCs w:val="24"/>
        </w:rPr>
        <w:t>Illustratively</w:t>
      </w:r>
      <w:proofErr w:type="gramStart"/>
      <w:r w:rsidR="00711276">
        <w:rPr>
          <w:rFonts w:asciiTheme="majorBidi" w:hAnsiTheme="majorBidi" w:cstheme="majorBidi"/>
          <w:sz w:val="24"/>
          <w:szCs w:val="24"/>
        </w:rPr>
        <w:t>,  Newman</w:t>
      </w:r>
      <w:proofErr w:type="gramEnd"/>
      <w:r w:rsidR="00711276">
        <w:rPr>
          <w:rFonts w:asciiTheme="majorBidi" w:hAnsiTheme="majorBidi" w:cstheme="majorBidi"/>
          <w:sz w:val="24"/>
          <w:szCs w:val="24"/>
        </w:rPr>
        <w:t xml:space="preserve"> and </w:t>
      </w:r>
      <w:proofErr w:type="spellStart"/>
      <w:r w:rsidR="00711276">
        <w:rPr>
          <w:rFonts w:asciiTheme="majorBidi" w:hAnsiTheme="majorBidi" w:cstheme="majorBidi"/>
          <w:sz w:val="24"/>
          <w:szCs w:val="24"/>
        </w:rPr>
        <w:t>DeRouen</w:t>
      </w:r>
      <w:proofErr w:type="spellEnd"/>
      <w:r w:rsidR="00711276">
        <w:rPr>
          <w:rFonts w:asciiTheme="majorBidi" w:hAnsiTheme="majorBidi" w:cstheme="majorBidi"/>
          <w:sz w:val="24"/>
          <w:szCs w:val="24"/>
        </w:rPr>
        <w:t xml:space="preserve">. (2014) accurately note that while the </w:t>
      </w:r>
      <w:proofErr w:type="spellStart"/>
      <w:r w:rsidR="00711276">
        <w:rPr>
          <w:rFonts w:asciiTheme="majorBidi" w:hAnsiTheme="majorBidi" w:cstheme="majorBidi"/>
          <w:sz w:val="24"/>
          <w:szCs w:val="24"/>
        </w:rPr>
        <w:t>essentialization</w:t>
      </w:r>
      <w:proofErr w:type="spellEnd"/>
      <w:r w:rsidR="00711276">
        <w:rPr>
          <w:rFonts w:asciiTheme="majorBidi" w:hAnsiTheme="majorBidi" w:cstheme="majorBidi"/>
          <w:sz w:val="24"/>
          <w:szCs w:val="24"/>
        </w:rPr>
        <w:t xml:space="preserve"> of the term “ethnic conflict” can be problematic and counterproductive, ethnicity still plays a significant role in conflict behavior. </w:t>
      </w:r>
    </w:p>
    <w:p w:rsidR="00FE7F1D" w:rsidRPr="00FE7F1D" w:rsidRDefault="00FE7F1D" w:rsidP="00DD5A09">
      <w:pPr>
        <w:spacing w:line="480" w:lineRule="auto"/>
        <w:rPr>
          <w:rFonts w:asciiTheme="majorBidi" w:hAnsiTheme="majorBidi" w:cstheme="majorBidi"/>
          <w:b/>
          <w:bCs/>
          <w:sz w:val="28"/>
          <w:szCs w:val="28"/>
        </w:rPr>
      </w:pPr>
      <w:r>
        <w:rPr>
          <w:rFonts w:asciiTheme="majorBidi" w:hAnsiTheme="majorBidi" w:cstheme="majorBidi"/>
          <w:b/>
          <w:bCs/>
          <w:sz w:val="28"/>
          <w:szCs w:val="28"/>
        </w:rPr>
        <w:t>1.2: Ethnicity and Conflict</w:t>
      </w:r>
    </w:p>
    <w:p w:rsidR="00400593" w:rsidRPr="00B43CC7" w:rsidRDefault="004A7C2F" w:rsidP="007762F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Conflict is a form of collective action, thus ethnic conflict is a form of ethnically-oriented collective action, or “ethnic mobilization”. </w:t>
      </w:r>
      <w:proofErr w:type="spellStart"/>
      <w:r>
        <w:rPr>
          <w:rFonts w:asciiTheme="majorBidi" w:hAnsiTheme="majorBidi" w:cstheme="majorBidi"/>
          <w:sz w:val="24"/>
          <w:szCs w:val="24"/>
        </w:rPr>
        <w:t>Olzak</w:t>
      </w:r>
      <w:proofErr w:type="spellEnd"/>
      <w:r>
        <w:rPr>
          <w:rFonts w:asciiTheme="majorBidi" w:hAnsiTheme="majorBidi" w:cstheme="majorBidi"/>
          <w:sz w:val="24"/>
          <w:szCs w:val="24"/>
        </w:rPr>
        <w:t xml:space="preserve"> (2006) defines the latter term as “</w:t>
      </w:r>
      <w:r w:rsidR="00397855">
        <w:rPr>
          <w:rFonts w:asciiTheme="majorBidi" w:hAnsiTheme="majorBidi" w:cstheme="majorBidi"/>
          <w:sz w:val="24"/>
          <w:szCs w:val="24"/>
        </w:rPr>
        <w:t xml:space="preserve">collective </w:t>
      </w:r>
      <w:r w:rsidR="00397855">
        <w:rPr>
          <w:rFonts w:asciiTheme="majorBidi" w:hAnsiTheme="majorBidi" w:cstheme="majorBidi"/>
          <w:sz w:val="24"/>
          <w:szCs w:val="24"/>
        </w:rPr>
        <w:lastRenderedPageBreak/>
        <w:t xml:space="preserve">action based upon ethnic claims, protest, or intergroup hostility that makes reference to a group’s demands based upon one or more cultural markers”. </w:t>
      </w:r>
      <w:r w:rsidR="00400593" w:rsidRPr="00FA4CBB">
        <w:rPr>
          <w:rFonts w:asciiTheme="majorBidi" w:hAnsiTheme="majorBidi" w:cstheme="majorBidi"/>
          <w:sz w:val="24"/>
          <w:szCs w:val="24"/>
        </w:rPr>
        <w:t>A significant body of scholarship</w:t>
      </w:r>
      <w:r w:rsidR="00BD4569">
        <w:rPr>
          <w:rFonts w:asciiTheme="majorBidi" w:hAnsiTheme="majorBidi" w:cstheme="majorBidi"/>
          <w:sz w:val="24"/>
          <w:szCs w:val="24"/>
        </w:rPr>
        <w:t xml:space="preserve"> explicates the importance of such</w:t>
      </w:r>
      <w:r w:rsidR="00400593" w:rsidRPr="00FA4CBB">
        <w:rPr>
          <w:rFonts w:asciiTheme="majorBidi" w:hAnsiTheme="majorBidi" w:cstheme="majorBidi"/>
          <w:sz w:val="24"/>
          <w:szCs w:val="24"/>
        </w:rPr>
        <w:t xml:space="preserve"> affiliations within</w:t>
      </w:r>
      <w:r w:rsidR="00400593">
        <w:rPr>
          <w:rFonts w:asciiTheme="majorBidi" w:hAnsiTheme="majorBidi" w:cstheme="majorBidi"/>
          <w:sz w:val="24"/>
          <w:szCs w:val="24"/>
        </w:rPr>
        <w:t xml:space="preserve"> intrastate wars</w:t>
      </w:r>
      <w:r w:rsidR="00400593" w:rsidRPr="00FA4CBB">
        <w:rPr>
          <w:rFonts w:asciiTheme="majorBidi" w:hAnsiTheme="majorBidi" w:cstheme="majorBidi"/>
          <w:sz w:val="24"/>
          <w:szCs w:val="24"/>
        </w:rPr>
        <w:t xml:space="preserve">. </w:t>
      </w:r>
      <w:r w:rsidR="00400593">
        <w:rPr>
          <w:rFonts w:asciiTheme="majorBidi" w:hAnsiTheme="majorBidi" w:cstheme="majorBidi"/>
          <w:sz w:val="24"/>
          <w:szCs w:val="24"/>
        </w:rPr>
        <w:t>Posen (1993) applied international relations theory to intrastate conflict, positing that situations of ethnic conflict resemble the anarchical structure of the international system and that the concept of the Security Dilemma can be applied to analyze them</w:t>
      </w:r>
      <w:r w:rsidR="00C626B8">
        <w:rPr>
          <w:rFonts w:asciiTheme="majorBidi" w:hAnsiTheme="majorBidi" w:cstheme="majorBidi"/>
          <w:sz w:val="24"/>
          <w:szCs w:val="24"/>
        </w:rPr>
        <w:t>.</w:t>
      </w:r>
      <w:r w:rsidR="00400593">
        <w:rPr>
          <w:rFonts w:asciiTheme="majorBidi" w:hAnsiTheme="majorBidi" w:cstheme="majorBidi"/>
          <w:sz w:val="24"/>
          <w:szCs w:val="24"/>
        </w:rPr>
        <w:t xml:space="preserve"> Alternately, when conceived of as an element that influences the micro-level dynamics of conflict, ethnicity is salient as an organizing principle in “ethnic wars”; i.e. conflict fought ove</w:t>
      </w:r>
      <w:r w:rsidR="00C626B8">
        <w:rPr>
          <w:rFonts w:asciiTheme="majorBidi" w:hAnsiTheme="majorBidi" w:cstheme="majorBidi"/>
          <w:sz w:val="24"/>
          <w:szCs w:val="24"/>
        </w:rPr>
        <w:t xml:space="preserve">r power relations between </w:t>
      </w:r>
      <w:r w:rsidR="00400593">
        <w:rPr>
          <w:rFonts w:asciiTheme="majorBidi" w:hAnsiTheme="majorBidi" w:cstheme="majorBidi"/>
          <w:sz w:val="24"/>
          <w:szCs w:val="24"/>
        </w:rPr>
        <w:t>groups within an ethnically-biased polity</w:t>
      </w:r>
      <w:r w:rsidR="00C626B8">
        <w:rPr>
          <w:rFonts w:asciiTheme="majorBidi" w:hAnsiTheme="majorBidi" w:cstheme="majorBidi"/>
          <w:sz w:val="24"/>
          <w:szCs w:val="24"/>
        </w:rPr>
        <w:t xml:space="preserve"> (</w:t>
      </w:r>
      <w:proofErr w:type="spellStart"/>
      <w:r w:rsidR="00C626B8">
        <w:rPr>
          <w:rFonts w:asciiTheme="majorBidi" w:hAnsiTheme="majorBidi" w:cstheme="majorBidi"/>
          <w:sz w:val="24"/>
          <w:szCs w:val="24"/>
        </w:rPr>
        <w:t>Sambanis</w:t>
      </w:r>
      <w:proofErr w:type="spellEnd"/>
      <w:r w:rsidR="00C626B8">
        <w:rPr>
          <w:rFonts w:asciiTheme="majorBidi" w:hAnsiTheme="majorBidi" w:cstheme="majorBidi"/>
          <w:sz w:val="24"/>
          <w:szCs w:val="24"/>
        </w:rPr>
        <w:t xml:space="preserve">, 2006). These </w:t>
      </w:r>
      <w:r w:rsidR="00400593">
        <w:rPr>
          <w:rFonts w:asciiTheme="majorBidi" w:hAnsiTheme="majorBidi" w:cstheme="majorBidi"/>
          <w:sz w:val="24"/>
          <w:szCs w:val="24"/>
        </w:rPr>
        <w:t>conflicts are theori</w:t>
      </w:r>
      <w:r w:rsidR="00C626B8">
        <w:rPr>
          <w:rFonts w:asciiTheme="majorBidi" w:hAnsiTheme="majorBidi" w:cstheme="majorBidi"/>
          <w:sz w:val="24"/>
          <w:szCs w:val="24"/>
        </w:rPr>
        <w:t>zed by some</w:t>
      </w:r>
      <w:r w:rsidR="00400593">
        <w:rPr>
          <w:rFonts w:asciiTheme="majorBidi" w:hAnsiTheme="majorBidi" w:cstheme="majorBidi"/>
          <w:sz w:val="24"/>
          <w:szCs w:val="24"/>
        </w:rPr>
        <w:t xml:space="preserve"> as being difficult to resolve due to the “stickiness” of ethnic identities and their tenden</w:t>
      </w:r>
      <w:r w:rsidR="00C626B8">
        <w:rPr>
          <w:rFonts w:asciiTheme="majorBidi" w:hAnsiTheme="majorBidi" w:cstheme="majorBidi"/>
          <w:sz w:val="24"/>
          <w:szCs w:val="24"/>
        </w:rPr>
        <w:t>cy to be reified by warring parties</w:t>
      </w:r>
      <w:r w:rsidR="00400593">
        <w:rPr>
          <w:rFonts w:asciiTheme="majorBidi" w:hAnsiTheme="majorBidi" w:cstheme="majorBidi"/>
          <w:sz w:val="24"/>
          <w:szCs w:val="24"/>
        </w:rPr>
        <w:t xml:space="preserve"> (Kaufmann 1996a, 1996b; Horowitz 1985). Other works conceive of identity at the macro-level, drawing upon the </w:t>
      </w:r>
      <w:proofErr w:type="spellStart"/>
      <w:r w:rsidR="00400593">
        <w:rPr>
          <w:rFonts w:asciiTheme="majorBidi" w:hAnsiTheme="majorBidi" w:cstheme="majorBidi"/>
          <w:sz w:val="24"/>
          <w:szCs w:val="24"/>
        </w:rPr>
        <w:t>Ethnolinguistic</w:t>
      </w:r>
      <w:proofErr w:type="spellEnd"/>
      <w:r w:rsidR="00400593">
        <w:rPr>
          <w:rFonts w:asciiTheme="majorBidi" w:hAnsiTheme="majorBidi" w:cstheme="majorBidi"/>
          <w:sz w:val="24"/>
          <w:szCs w:val="24"/>
        </w:rPr>
        <w:t xml:space="preserve"> Fractionalization Index (ELF)</w:t>
      </w:r>
      <w:r w:rsidR="00C626B8">
        <w:rPr>
          <w:rStyle w:val="FootnoteReference"/>
          <w:rFonts w:asciiTheme="majorBidi" w:hAnsiTheme="majorBidi" w:cstheme="majorBidi"/>
          <w:sz w:val="24"/>
          <w:szCs w:val="24"/>
        </w:rPr>
        <w:footnoteReference w:id="3"/>
      </w:r>
      <w:r w:rsidR="00400593">
        <w:rPr>
          <w:rFonts w:asciiTheme="majorBidi" w:hAnsiTheme="majorBidi" w:cstheme="majorBidi"/>
          <w:sz w:val="24"/>
          <w:szCs w:val="24"/>
        </w:rPr>
        <w:t xml:space="preserve"> to gain insights about civil war onset (</w:t>
      </w:r>
      <w:proofErr w:type="spellStart"/>
      <w:r w:rsidR="00400593">
        <w:rPr>
          <w:rFonts w:asciiTheme="majorBidi" w:hAnsiTheme="majorBidi" w:cstheme="majorBidi"/>
          <w:sz w:val="24"/>
          <w:szCs w:val="24"/>
        </w:rPr>
        <w:t>Fearon</w:t>
      </w:r>
      <w:proofErr w:type="spellEnd"/>
      <w:r w:rsidR="00400593">
        <w:rPr>
          <w:rFonts w:asciiTheme="majorBidi" w:hAnsiTheme="majorBidi" w:cstheme="majorBidi"/>
          <w:sz w:val="24"/>
          <w:szCs w:val="24"/>
        </w:rPr>
        <w:t xml:space="preserve"> and </w:t>
      </w:r>
      <w:proofErr w:type="spellStart"/>
      <w:r w:rsidR="00400593">
        <w:rPr>
          <w:rFonts w:asciiTheme="majorBidi" w:hAnsiTheme="majorBidi" w:cstheme="majorBidi"/>
          <w:sz w:val="24"/>
          <w:szCs w:val="24"/>
        </w:rPr>
        <w:t>Laitin</w:t>
      </w:r>
      <w:proofErr w:type="spellEnd"/>
      <w:r w:rsidR="00400593">
        <w:rPr>
          <w:rFonts w:asciiTheme="majorBidi" w:hAnsiTheme="majorBidi" w:cstheme="majorBidi"/>
          <w:sz w:val="24"/>
          <w:szCs w:val="24"/>
        </w:rPr>
        <w:t>, 2003)</w:t>
      </w:r>
      <w:r w:rsidR="00C626B8">
        <w:rPr>
          <w:rFonts w:asciiTheme="majorBidi" w:hAnsiTheme="majorBidi" w:cstheme="majorBidi"/>
          <w:sz w:val="24"/>
          <w:szCs w:val="24"/>
        </w:rPr>
        <w:t>. Others still</w:t>
      </w:r>
      <w:r w:rsidR="00400593">
        <w:rPr>
          <w:rFonts w:asciiTheme="majorBidi" w:hAnsiTheme="majorBidi" w:cstheme="majorBidi"/>
          <w:sz w:val="24"/>
          <w:szCs w:val="24"/>
        </w:rPr>
        <w:t xml:space="preserve"> re</w:t>
      </w:r>
      <w:r w:rsidR="00C626B8">
        <w:rPr>
          <w:rFonts w:asciiTheme="majorBidi" w:hAnsiTheme="majorBidi" w:cstheme="majorBidi"/>
          <w:sz w:val="24"/>
          <w:szCs w:val="24"/>
        </w:rPr>
        <w:t>ject this r</w:t>
      </w:r>
      <w:r w:rsidR="00400593">
        <w:rPr>
          <w:rFonts w:asciiTheme="majorBidi" w:hAnsiTheme="majorBidi" w:cstheme="majorBidi"/>
          <w:sz w:val="24"/>
          <w:szCs w:val="24"/>
        </w:rPr>
        <w:t>easoning about the role of ethnicity and take a constructivist approach that emphasizes the potential for identity change and ethnic defection to occur within conflicts (</w:t>
      </w:r>
      <w:proofErr w:type="spellStart"/>
      <w:r w:rsidR="00400593">
        <w:rPr>
          <w:rFonts w:asciiTheme="majorBidi" w:hAnsiTheme="majorBidi" w:cstheme="majorBidi"/>
          <w:sz w:val="24"/>
          <w:szCs w:val="24"/>
        </w:rPr>
        <w:t>Kalyvas</w:t>
      </w:r>
      <w:proofErr w:type="spellEnd"/>
      <w:r w:rsidR="00400593">
        <w:rPr>
          <w:rFonts w:asciiTheme="majorBidi" w:hAnsiTheme="majorBidi" w:cstheme="majorBidi"/>
          <w:sz w:val="24"/>
          <w:szCs w:val="24"/>
        </w:rPr>
        <w:t xml:space="preserve">, 2008). </w:t>
      </w:r>
      <w:r w:rsidR="00624248">
        <w:rPr>
          <w:rFonts w:asciiTheme="majorBidi" w:hAnsiTheme="majorBidi" w:cstheme="majorBidi"/>
          <w:sz w:val="24"/>
          <w:szCs w:val="24"/>
        </w:rPr>
        <w:t>This position, which</w:t>
      </w:r>
      <w:r w:rsidR="00C626B8">
        <w:rPr>
          <w:rFonts w:asciiTheme="majorBidi" w:hAnsiTheme="majorBidi" w:cstheme="majorBidi"/>
          <w:sz w:val="24"/>
          <w:szCs w:val="24"/>
        </w:rPr>
        <w:t xml:space="preserve"> </w:t>
      </w:r>
      <w:proofErr w:type="spellStart"/>
      <w:r w:rsidR="00662096">
        <w:rPr>
          <w:rFonts w:asciiTheme="majorBidi" w:hAnsiTheme="majorBidi" w:cstheme="majorBidi"/>
          <w:sz w:val="24"/>
          <w:szCs w:val="24"/>
        </w:rPr>
        <w:t>Kalyvas</w:t>
      </w:r>
      <w:proofErr w:type="spellEnd"/>
      <w:r w:rsidR="00662096">
        <w:rPr>
          <w:rFonts w:asciiTheme="majorBidi" w:hAnsiTheme="majorBidi" w:cstheme="majorBidi"/>
          <w:sz w:val="24"/>
          <w:szCs w:val="24"/>
        </w:rPr>
        <w:t xml:space="preserve">, Chandra, and others maintain can indeed offer insights into the dynamics of conflict behavior. As Jones (cited in Walter and Snyder 1999) notes, the case of Rwanda is particularly illustrative of this phenomenon. </w:t>
      </w:r>
      <w:r w:rsidR="00DA23DA">
        <w:rPr>
          <w:rFonts w:asciiTheme="majorBidi" w:hAnsiTheme="majorBidi" w:cstheme="majorBidi"/>
          <w:sz w:val="24"/>
          <w:szCs w:val="24"/>
        </w:rPr>
        <w:t>Indeed, t</w:t>
      </w:r>
      <w:r w:rsidR="00B43CC7">
        <w:rPr>
          <w:rFonts w:asciiTheme="majorBidi" w:hAnsiTheme="majorBidi" w:cstheme="majorBidi"/>
          <w:sz w:val="24"/>
          <w:szCs w:val="24"/>
        </w:rPr>
        <w:t>he manipulation of the different social categories that constituted the labels “</w:t>
      </w:r>
      <w:proofErr w:type="spellStart"/>
      <w:r w:rsidR="00B43CC7">
        <w:rPr>
          <w:rFonts w:asciiTheme="majorBidi" w:hAnsiTheme="majorBidi" w:cstheme="majorBidi"/>
          <w:sz w:val="24"/>
          <w:szCs w:val="24"/>
        </w:rPr>
        <w:t>Huti</w:t>
      </w:r>
      <w:proofErr w:type="spellEnd"/>
      <w:r w:rsidR="00B43CC7">
        <w:rPr>
          <w:rFonts w:asciiTheme="majorBidi" w:hAnsiTheme="majorBidi" w:cstheme="majorBidi"/>
          <w:sz w:val="24"/>
          <w:szCs w:val="24"/>
        </w:rPr>
        <w:t xml:space="preserve">” and “Tutsi” at the hands of elites within the ruling Rwandan </w:t>
      </w:r>
      <w:proofErr w:type="spellStart"/>
      <w:r w:rsidR="00B43CC7">
        <w:rPr>
          <w:rFonts w:asciiTheme="majorBidi" w:hAnsiTheme="majorBidi" w:cstheme="majorBidi"/>
          <w:i/>
          <w:iCs/>
          <w:sz w:val="24"/>
          <w:szCs w:val="24"/>
        </w:rPr>
        <w:t>akazu</w:t>
      </w:r>
      <w:proofErr w:type="spellEnd"/>
      <w:r w:rsidR="00DA23DA">
        <w:rPr>
          <w:rStyle w:val="FootnoteReference"/>
          <w:rFonts w:asciiTheme="majorBidi" w:hAnsiTheme="majorBidi" w:cstheme="majorBidi"/>
          <w:i/>
          <w:iCs/>
          <w:sz w:val="24"/>
          <w:szCs w:val="24"/>
        </w:rPr>
        <w:footnoteReference w:id="4"/>
      </w:r>
      <w:r w:rsidR="00DA23DA">
        <w:rPr>
          <w:rFonts w:asciiTheme="majorBidi" w:hAnsiTheme="majorBidi" w:cstheme="majorBidi"/>
          <w:i/>
          <w:iCs/>
          <w:sz w:val="24"/>
          <w:szCs w:val="24"/>
        </w:rPr>
        <w:t xml:space="preserve"> </w:t>
      </w:r>
      <w:r w:rsidR="00DA23DA">
        <w:rPr>
          <w:rFonts w:asciiTheme="majorBidi" w:hAnsiTheme="majorBidi" w:cstheme="majorBidi"/>
          <w:sz w:val="24"/>
          <w:szCs w:val="24"/>
        </w:rPr>
        <w:t>was a major contributing factor to the 1994 genocide</w:t>
      </w:r>
      <w:r w:rsidR="00624248">
        <w:rPr>
          <w:rFonts w:asciiTheme="majorBidi" w:hAnsiTheme="majorBidi" w:cstheme="majorBidi"/>
          <w:i/>
          <w:iCs/>
          <w:sz w:val="24"/>
          <w:szCs w:val="24"/>
        </w:rPr>
        <w:t>.</w:t>
      </w:r>
      <w:r w:rsidR="00B43CC7">
        <w:rPr>
          <w:rFonts w:asciiTheme="majorBidi" w:hAnsiTheme="majorBidi" w:cstheme="majorBidi"/>
          <w:sz w:val="24"/>
          <w:szCs w:val="24"/>
        </w:rPr>
        <w:t xml:space="preserve"> </w:t>
      </w:r>
      <w:proofErr w:type="spellStart"/>
      <w:r w:rsidR="007762FF">
        <w:rPr>
          <w:rFonts w:asciiTheme="majorBidi" w:hAnsiTheme="majorBidi" w:cstheme="majorBidi"/>
          <w:b/>
          <w:bCs/>
          <w:sz w:val="24"/>
          <w:szCs w:val="24"/>
          <w:lang w:bidi="ar-IQ"/>
        </w:rPr>
        <w:t>Oberschall</w:t>
      </w:r>
      <w:proofErr w:type="spellEnd"/>
      <w:r w:rsidR="007762FF">
        <w:rPr>
          <w:rFonts w:asciiTheme="majorBidi" w:hAnsiTheme="majorBidi" w:cstheme="majorBidi"/>
          <w:b/>
          <w:bCs/>
          <w:sz w:val="24"/>
          <w:szCs w:val="24"/>
          <w:lang w:bidi="ar-IQ"/>
        </w:rPr>
        <w:t xml:space="preserve"> (2000) develops another explanation of this phenomenon by examining-as we have- the usage of strategic framing: individuals in </w:t>
      </w:r>
      <w:r w:rsidR="007762FF">
        <w:rPr>
          <w:rFonts w:asciiTheme="majorBidi" w:hAnsiTheme="majorBidi" w:cstheme="majorBidi"/>
          <w:b/>
          <w:bCs/>
          <w:sz w:val="24"/>
          <w:szCs w:val="24"/>
          <w:lang w:bidi="ar-IQ"/>
        </w:rPr>
        <w:lastRenderedPageBreak/>
        <w:t>former Yugoslavia did not perceive their neighbors of different ethnicities as threats until a “crisis frame” was promoted and activated</w:t>
      </w:r>
      <w:r w:rsidR="007762FF">
        <w:rPr>
          <w:rFonts w:asciiTheme="majorBidi" w:hAnsiTheme="majorBidi" w:cstheme="majorBidi"/>
          <w:sz w:val="24"/>
          <w:szCs w:val="24"/>
        </w:rPr>
        <w:t xml:space="preserve">. </w:t>
      </w:r>
      <w:r w:rsidR="00DA23DA">
        <w:rPr>
          <w:rFonts w:asciiTheme="majorBidi" w:hAnsiTheme="majorBidi" w:cstheme="majorBidi"/>
          <w:sz w:val="24"/>
          <w:szCs w:val="24"/>
        </w:rPr>
        <w:t>It is thus apparent that e</w:t>
      </w:r>
      <w:r w:rsidR="00D70C10">
        <w:rPr>
          <w:rFonts w:asciiTheme="majorBidi" w:hAnsiTheme="majorBidi" w:cstheme="majorBidi"/>
          <w:sz w:val="24"/>
          <w:szCs w:val="24"/>
        </w:rPr>
        <w:t>thnicity can e</w:t>
      </w:r>
      <w:r w:rsidR="00DA23DA">
        <w:rPr>
          <w:rFonts w:asciiTheme="majorBidi" w:hAnsiTheme="majorBidi" w:cstheme="majorBidi"/>
          <w:sz w:val="24"/>
          <w:szCs w:val="24"/>
        </w:rPr>
        <w:t xml:space="preserve">ffectively manipulated by </w:t>
      </w:r>
      <w:r w:rsidR="00D70C10">
        <w:rPr>
          <w:rFonts w:asciiTheme="majorBidi" w:hAnsiTheme="majorBidi" w:cstheme="majorBidi"/>
          <w:sz w:val="24"/>
          <w:szCs w:val="24"/>
        </w:rPr>
        <w:t>“ethnic entrepreneurs” and made into a salient organizing principal for violent actors, even in the absence of obvious rac</w:t>
      </w:r>
      <w:r w:rsidR="00DA23DA">
        <w:rPr>
          <w:rFonts w:asciiTheme="majorBidi" w:hAnsiTheme="majorBidi" w:cstheme="majorBidi"/>
          <w:sz w:val="24"/>
          <w:szCs w:val="24"/>
        </w:rPr>
        <w:t>ial and linguistic differences.</w:t>
      </w:r>
    </w:p>
    <w:p w:rsidR="00400593" w:rsidRPr="002E5DFC" w:rsidRDefault="00DA23DA" w:rsidP="0023053C">
      <w:pPr>
        <w:spacing w:line="480" w:lineRule="auto"/>
        <w:ind w:firstLine="720"/>
        <w:rPr>
          <w:rFonts w:asciiTheme="majorBidi" w:hAnsiTheme="majorBidi" w:cstheme="majorBidi"/>
          <w:b/>
          <w:bCs/>
          <w:sz w:val="24"/>
          <w:szCs w:val="24"/>
        </w:rPr>
      </w:pPr>
      <w:r>
        <w:rPr>
          <w:rFonts w:asciiTheme="majorBidi" w:hAnsiTheme="majorBidi" w:cstheme="majorBidi"/>
          <w:sz w:val="24"/>
          <w:szCs w:val="24"/>
        </w:rPr>
        <w:t>An</w:t>
      </w:r>
      <w:r w:rsidR="00400593">
        <w:rPr>
          <w:rFonts w:asciiTheme="majorBidi" w:hAnsiTheme="majorBidi" w:cstheme="majorBidi"/>
          <w:sz w:val="24"/>
          <w:szCs w:val="24"/>
        </w:rPr>
        <w:t xml:space="preserve"> abu</w:t>
      </w:r>
      <w:r>
        <w:rPr>
          <w:rFonts w:asciiTheme="majorBidi" w:hAnsiTheme="majorBidi" w:cstheme="majorBidi"/>
          <w:sz w:val="24"/>
          <w:szCs w:val="24"/>
        </w:rPr>
        <w:t xml:space="preserve">ndance of literature theorizes </w:t>
      </w:r>
      <w:r w:rsidR="00400593">
        <w:rPr>
          <w:rFonts w:asciiTheme="majorBidi" w:hAnsiTheme="majorBidi" w:cstheme="majorBidi"/>
          <w:sz w:val="24"/>
          <w:szCs w:val="24"/>
        </w:rPr>
        <w:t>the ways in which ethnicity influences intrastate conflict dynamics, b</w:t>
      </w:r>
      <w:r w:rsidR="00400593" w:rsidRPr="00FA4CBB">
        <w:rPr>
          <w:rFonts w:asciiTheme="majorBidi" w:hAnsiTheme="majorBidi" w:cstheme="majorBidi"/>
          <w:sz w:val="24"/>
          <w:szCs w:val="24"/>
        </w:rPr>
        <w:t xml:space="preserve">ut what of the salience of ethnicity within international contexts? </w:t>
      </w:r>
      <w:r w:rsidR="00400593">
        <w:rPr>
          <w:rFonts w:asciiTheme="majorBidi" w:hAnsiTheme="majorBidi" w:cstheme="majorBidi"/>
          <w:sz w:val="24"/>
          <w:szCs w:val="24"/>
        </w:rPr>
        <w:t xml:space="preserve"> </w:t>
      </w:r>
      <w:r w:rsidR="00400593" w:rsidRPr="00FA4CBB">
        <w:rPr>
          <w:rFonts w:asciiTheme="majorBidi" w:hAnsiTheme="majorBidi" w:cstheme="majorBidi"/>
          <w:sz w:val="24"/>
          <w:szCs w:val="24"/>
        </w:rPr>
        <w:t xml:space="preserve">Davis and Moore (1997) maintain ethnicity is an attribute that can make certain dyads more conflict prone. This follows work by </w:t>
      </w:r>
      <w:proofErr w:type="spellStart"/>
      <w:r w:rsidR="00400593" w:rsidRPr="00FA4CBB">
        <w:rPr>
          <w:rFonts w:asciiTheme="majorBidi" w:hAnsiTheme="majorBidi" w:cstheme="majorBidi"/>
          <w:sz w:val="24"/>
          <w:szCs w:val="24"/>
        </w:rPr>
        <w:t>Zinnes</w:t>
      </w:r>
      <w:proofErr w:type="spellEnd"/>
      <w:r>
        <w:rPr>
          <w:rFonts w:asciiTheme="majorBidi" w:hAnsiTheme="majorBidi" w:cstheme="majorBidi"/>
          <w:sz w:val="24"/>
          <w:szCs w:val="24"/>
        </w:rPr>
        <w:t xml:space="preserve"> (1980), who posits that certain characteristics</w:t>
      </w:r>
      <w:r w:rsidR="00400593" w:rsidRPr="00FA4CBB">
        <w:rPr>
          <w:rFonts w:asciiTheme="majorBidi" w:hAnsiTheme="majorBidi" w:cstheme="majorBidi"/>
          <w:sz w:val="24"/>
          <w:szCs w:val="24"/>
        </w:rPr>
        <w:t xml:space="preserve"> of states are the root causes of international violence and </w:t>
      </w:r>
      <w:proofErr w:type="spellStart"/>
      <w:r w:rsidR="00400593" w:rsidRPr="00FA4CBB">
        <w:rPr>
          <w:rFonts w:asciiTheme="majorBidi" w:hAnsiTheme="majorBidi" w:cstheme="majorBidi"/>
          <w:sz w:val="24"/>
          <w:szCs w:val="24"/>
        </w:rPr>
        <w:t>Carment</w:t>
      </w:r>
      <w:proofErr w:type="spellEnd"/>
      <w:r w:rsidR="00400593" w:rsidRPr="00FA4CBB">
        <w:rPr>
          <w:rFonts w:asciiTheme="majorBidi" w:hAnsiTheme="majorBidi" w:cstheme="majorBidi"/>
          <w:sz w:val="24"/>
          <w:szCs w:val="24"/>
        </w:rPr>
        <w:t xml:space="preserve"> and James (1995, 1997). The former work emphasizes the salience of “politicall</w:t>
      </w:r>
      <w:r>
        <w:rPr>
          <w:rFonts w:asciiTheme="majorBidi" w:hAnsiTheme="majorBidi" w:cstheme="majorBidi"/>
          <w:sz w:val="24"/>
          <w:szCs w:val="24"/>
        </w:rPr>
        <w:t>y relevant ethnic cleavages”, such as those that are present</w:t>
      </w:r>
      <w:r w:rsidR="00400593" w:rsidRPr="00FA4CBB">
        <w:rPr>
          <w:rFonts w:asciiTheme="majorBidi" w:hAnsiTheme="majorBidi" w:cstheme="majorBidi"/>
          <w:sz w:val="24"/>
          <w:szCs w:val="24"/>
        </w:rPr>
        <w:t xml:space="preserve"> when a certain ethnic group in a society receives political or economic benefits tha</w:t>
      </w:r>
      <w:r>
        <w:rPr>
          <w:rFonts w:asciiTheme="majorBidi" w:hAnsiTheme="majorBidi" w:cstheme="majorBidi"/>
          <w:sz w:val="24"/>
          <w:szCs w:val="24"/>
        </w:rPr>
        <w:t xml:space="preserve">t others lack. Following this, </w:t>
      </w:r>
      <w:proofErr w:type="spellStart"/>
      <w:r>
        <w:rPr>
          <w:rFonts w:asciiTheme="majorBidi" w:hAnsiTheme="majorBidi" w:cstheme="majorBidi"/>
          <w:sz w:val="24"/>
          <w:szCs w:val="24"/>
        </w:rPr>
        <w:t>Carment</w:t>
      </w:r>
      <w:proofErr w:type="spellEnd"/>
      <w:r>
        <w:rPr>
          <w:rFonts w:asciiTheme="majorBidi" w:hAnsiTheme="majorBidi" w:cstheme="majorBidi"/>
          <w:sz w:val="24"/>
          <w:szCs w:val="24"/>
        </w:rPr>
        <w:t xml:space="preserve"> and James find</w:t>
      </w:r>
      <w:r w:rsidR="00400593" w:rsidRPr="00FA4CBB">
        <w:rPr>
          <w:rFonts w:asciiTheme="majorBidi" w:hAnsiTheme="majorBidi" w:cstheme="majorBidi"/>
          <w:sz w:val="24"/>
          <w:szCs w:val="24"/>
        </w:rPr>
        <w:t xml:space="preserve"> that when “advantaged” ethnic groups in one state that have ties to a “disadvantaged” group in another </w:t>
      </w:r>
      <w:proofErr w:type="gramStart"/>
      <w:r w:rsidR="00400593" w:rsidRPr="00FA4CBB">
        <w:rPr>
          <w:rFonts w:asciiTheme="majorBidi" w:hAnsiTheme="majorBidi" w:cstheme="majorBidi"/>
          <w:sz w:val="24"/>
          <w:szCs w:val="24"/>
        </w:rPr>
        <w:t>state,</w:t>
      </w:r>
      <w:proofErr w:type="gramEnd"/>
      <w:r w:rsidR="00400593" w:rsidRPr="00FA4CBB">
        <w:rPr>
          <w:rFonts w:asciiTheme="majorBidi" w:hAnsiTheme="majorBidi" w:cstheme="majorBidi"/>
          <w:sz w:val="24"/>
          <w:szCs w:val="24"/>
        </w:rPr>
        <w:t xml:space="preserve"> conflict is more likely to occur.</w:t>
      </w:r>
      <w:r w:rsidR="00400593">
        <w:rPr>
          <w:rFonts w:asciiTheme="majorBidi" w:hAnsiTheme="majorBidi" w:cstheme="majorBidi"/>
          <w:sz w:val="24"/>
          <w:szCs w:val="24"/>
        </w:rPr>
        <w:t xml:space="preserve"> The transnational dispersion of minority groups also has a significant effect on conflict dynamics and behavior. </w:t>
      </w:r>
      <w:r w:rsidR="00400593" w:rsidRPr="00FA4CBB">
        <w:rPr>
          <w:rFonts w:asciiTheme="majorBidi" w:hAnsiTheme="majorBidi" w:cstheme="majorBidi"/>
          <w:sz w:val="24"/>
          <w:szCs w:val="24"/>
        </w:rPr>
        <w:t xml:space="preserve"> </w:t>
      </w:r>
      <w:r w:rsidR="00400593">
        <w:rPr>
          <w:rFonts w:asciiTheme="majorBidi" w:hAnsiTheme="majorBidi" w:cstheme="majorBidi"/>
          <w:sz w:val="24"/>
          <w:szCs w:val="24"/>
        </w:rPr>
        <w:t xml:space="preserve">Piazza and </w:t>
      </w:r>
      <w:proofErr w:type="spellStart"/>
      <w:r w:rsidR="00400593">
        <w:rPr>
          <w:rFonts w:asciiTheme="majorBidi" w:hAnsiTheme="majorBidi" w:cstheme="majorBidi"/>
          <w:sz w:val="24"/>
          <w:szCs w:val="24"/>
        </w:rPr>
        <w:t>Arva</w:t>
      </w:r>
      <w:proofErr w:type="spellEnd"/>
      <w:r w:rsidR="00400593">
        <w:rPr>
          <w:rFonts w:asciiTheme="majorBidi" w:hAnsiTheme="majorBidi" w:cstheme="majorBidi"/>
          <w:sz w:val="24"/>
          <w:szCs w:val="24"/>
        </w:rPr>
        <w:t xml:space="preserve"> (2015) find that the transnational dispersion of minority groups increases terrorism, playing a “pivotal role in the funding and functioning” of ethnic terrorist organizations.</w:t>
      </w:r>
      <w:r w:rsidR="005306F9">
        <w:rPr>
          <w:rFonts w:asciiTheme="majorBidi" w:hAnsiTheme="majorBidi" w:cstheme="majorBidi"/>
          <w:sz w:val="24"/>
          <w:szCs w:val="24"/>
        </w:rPr>
        <w:t xml:space="preserve"> </w:t>
      </w:r>
      <w:r w:rsidR="0070495B">
        <w:rPr>
          <w:rFonts w:asciiTheme="majorBidi" w:hAnsiTheme="majorBidi" w:cstheme="majorBidi"/>
          <w:sz w:val="24"/>
          <w:szCs w:val="24"/>
        </w:rPr>
        <w:t xml:space="preserve">Likewise, Forsberg (2014) explores the transnational “contagion” of ethnic conflict and finds that transnational kin ties can result in ethnic warfare spilling across borders. </w:t>
      </w:r>
      <w:r w:rsidR="002E5DFC">
        <w:rPr>
          <w:rFonts w:asciiTheme="majorBidi" w:hAnsiTheme="majorBidi" w:cstheme="majorBidi"/>
          <w:b/>
          <w:bCs/>
          <w:sz w:val="24"/>
          <w:szCs w:val="24"/>
        </w:rPr>
        <w:t xml:space="preserve">Though these studies </w:t>
      </w:r>
      <w:proofErr w:type="gramStart"/>
      <w:r w:rsidR="002E5DFC">
        <w:rPr>
          <w:rFonts w:asciiTheme="majorBidi" w:hAnsiTheme="majorBidi" w:cstheme="majorBidi"/>
          <w:b/>
          <w:bCs/>
          <w:sz w:val="24"/>
          <w:szCs w:val="24"/>
        </w:rPr>
        <w:t xml:space="preserve">identify </w:t>
      </w:r>
      <w:r w:rsidR="005434B4">
        <w:rPr>
          <w:rFonts w:asciiTheme="majorBidi" w:hAnsiTheme="majorBidi" w:cstheme="majorBidi"/>
          <w:b/>
          <w:bCs/>
          <w:sz w:val="24"/>
          <w:szCs w:val="24"/>
        </w:rPr>
        <w:t xml:space="preserve"> the</w:t>
      </w:r>
      <w:proofErr w:type="gramEnd"/>
      <w:r w:rsidR="005434B4">
        <w:rPr>
          <w:rFonts w:asciiTheme="majorBidi" w:hAnsiTheme="majorBidi" w:cstheme="majorBidi"/>
          <w:b/>
          <w:bCs/>
          <w:sz w:val="24"/>
          <w:szCs w:val="24"/>
        </w:rPr>
        <w:t xml:space="preserve"> salience of ethnicity as an explanatory variable, they do not entirely address the specific processes and mechanisms through which it becomes actionable. </w:t>
      </w:r>
    </w:p>
    <w:p w:rsidR="00400593" w:rsidRDefault="00DA23DA" w:rsidP="000E4E9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It follows that many civil wars </w:t>
      </w:r>
      <w:r w:rsidR="00400593">
        <w:rPr>
          <w:rFonts w:asciiTheme="majorBidi" w:hAnsiTheme="majorBidi" w:cstheme="majorBidi"/>
          <w:sz w:val="24"/>
          <w:szCs w:val="24"/>
        </w:rPr>
        <w:t xml:space="preserve">become internationalized. Indeed, according to the Uppsala Conflict Data Program, this is one of the most common forms of war in the world today, </w:t>
      </w:r>
      <w:r w:rsidR="00400593">
        <w:rPr>
          <w:rFonts w:asciiTheme="majorBidi" w:hAnsiTheme="majorBidi" w:cstheme="majorBidi"/>
          <w:sz w:val="24"/>
          <w:szCs w:val="24"/>
        </w:rPr>
        <w:lastRenderedPageBreak/>
        <w:t xml:space="preserve">with 13 internationalized intrastate </w:t>
      </w:r>
      <w:r w:rsidR="005509EB">
        <w:rPr>
          <w:rFonts w:asciiTheme="majorBidi" w:hAnsiTheme="majorBidi" w:cstheme="majorBidi"/>
          <w:sz w:val="24"/>
          <w:szCs w:val="24"/>
        </w:rPr>
        <w:t>conflicts occurring in 2014.</w:t>
      </w:r>
      <w:r w:rsidR="0070495B">
        <w:rPr>
          <w:rFonts w:asciiTheme="majorBidi" w:hAnsiTheme="majorBidi" w:cstheme="majorBidi"/>
          <w:sz w:val="24"/>
          <w:szCs w:val="24"/>
        </w:rPr>
        <w:t xml:space="preserve"> </w:t>
      </w:r>
      <w:r w:rsidR="005509EB">
        <w:rPr>
          <w:rFonts w:asciiTheme="majorBidi" w:hAnsiTheme="majorBidi" w:cstheme="majorBidi"/>
          <w:sz w:val="24"/>
          <w:szCs w:val="24"/>
        </w:rPr>
        <w:t xml:space="preserve"> </w:t>
      </w:r>
      <w:r w:rsidR="00646ED7">
        <w:rPr>
          <w:rFonts w:asciiTheme="majorBidi" w:hAnsiTheme="majorBidi" w:cstheme="majorBidi"/>
          <w:sz w:val="24"/>
          <w:szCs w:val="24"/>
        </w:rPr>
        <w:t xml:space="preserve">One form of this phenomenon is state support or intervention on behalf of an ethnic group in conflict. </w:t>
      </w:r>
      <w:proofErr w:type="spellStart"/>
      <w:r w:rsidR="00400593">
        <w:rPr>
          <w:rFonts w:asciiTheme="majorBidi" w:hAnsiTheme="majorBidi" w:cstheme="majorBidi"/>
          <w:sz w:val="24"/>
          <w:szCs w:val="24"/>
        </w:rPr>
        <w:t>Byman</w:t>
      </w:r>
      <w:proofErr w:type="spellEnd"/>
      <w:r w:rsidR="00400593">
        <w:rPr>
          <w:rFonts w:asciiTheme="majorBidi" w:hAnsiTheme="majorBidi" w:cstheme="majorBidi"/>
          <w:sz w:val="24"/>
          <w:szCs w:val="24"/>
        </w:rPr>
        <w:t xml:space="preserve">, Chalk, Hoffman, </w:t>
      </w:r>
      <w:proofErr w:type="spellStart"/>
      <w:r w:rsidR="00400593">
        <w:rPr>
          <w:rFonts w:asciiTheme="majorBidi" w:hAnsiTheme="majorBidi" w:cstheme="majorBidi"/>
          <w:sz w:val="24"/>
          <w:szCs w:val="24"/>
        </w:rPr>
        <w:t>Rosenau</w:t>
      </w:r>
      <w:proofErr w:type="spellEnd"/>
      <w:r w:rsidR="00400593">
        <w:rPr>
          <w:rFonts w:asciiTheme="majorBidi" w:hAnsiTheme="majorBidi" w:cstheme="majorBidi"/>
          <w:sz w:val="24"/>
          <w:szCs w:val="24"/>
        </w:rPr>
        <w:t>, and Brannan (2001) note that between the end of the Cold War and the publishing of their article, 44 of 74 insurgencies received state support.</w:t>
      </w:r>
      <w:r w:rsidR="00646ED7">
        <w:rPr>
          <w:rFonts w:asciiTheme="majorBidi" w:hAnsiTheme="majorBidi" w:cstheme="majorBidi"/>
          <w:sz w:val="24"/>
          <w:szCs w:val="24"/>
        </w:rPr>
        <w:t xml:space="preserve"> They</w:t>
      </w:r>
      <w:r w:rsidR="00400593">
        <w:rPr>
          <w:rFonts w:asciiTheme="majorBidi" w:hAnsiTheme="majorBidi" w:cstheme="majorBidi"/>
          <w:sz w:val="24"/>
          <w:szCs w:val="24"/>
        </w:rPr>
        <w:t xml:space="preserve"> maintain that states will support insurgent groups</w:t>
      </w:r>
      <w:r w:rsidR="00646ED7">
        <w:rPr>
          <w:rFonts w:asciiTheme="majorBidi" w:hAnsiTheme="majorBidi" w:cstheme="majorBidi"/>
          <w:sz w:val="24"/>
          <w:szCs w:val="24"/>
        </w:rPr>
        <w:t xml:space="preserve"> for a variety of reasons, including </w:t>
      </w:r>
      <w:r w:rsidR="00400593">
        <w:rPr>
          <w:rFonts w:asciiTheme="majorBidi" w:hAnsiTheme="majorBidi" w:cstheme="majorBidi"/>
          <w:sz w:val="24"/>
          <w:szCs w:val="24"/>
        </w:rPr>
        <w:t>a desire for re</w:t>
      </w:r>
      <w:r w:rsidR="00646ED7">
        <w:rPr>
          <w:rFonts w:asciiTheme="majorBidi" w:hAnsiTheme="majorBidi" w:cstheme="majorBidi"/>
          <w:sz w:val="24"/>
          <w:szCs w:val="24"/>
        </w:rPr>
        <w:t xml:space="preserve">gional influence, to destabilize </w:t>
      </w:r>
      <w:r w:rsidR="00400593">
        <w:rPr>
          <w:rFonts w:asciiTheme="majorBidi" w:hAnsiTheme="majorBidi" w:cstheme="majorBidi"/>
          <w:sz w:val="24"/>
          <w:szCs w:val="24"/>
        </w:rPr>
        <w:t xml:space="preserve">neighboring states, </w:t>
      </w:r>
      <w:r w:rsidR="00646ED7">
        <w:rPr>
          <w:rFonts w:asciiTheme="majorBidi" w:hAnsiTheme="majorBidi" w:cstheme="majorBidi"/>
          <w:sz w:val="24"/>
          <w:szCs w:val="24"/>
        </w:rPr>
        <w:t xml:space="preserve">spark regime change, further irredentist aims, and to support </w:t>
      </w:r>
      <w:r w:rsidR="00400593">
        <w:rPr>
          <w:rFonts w:asciiTheme="majorBidi" w:hAnsiTheme="majorBidi" w:cstheme="majorBidi"/>
          <w:sz w:val="24"/>
          <w:szCs w:val="24"/>
        </w:rPr>
        <w:t>members of the same ethnic and religious groups.</w:t>
      </w:r>
      <w:r w:rsidR="000E4E98">
        <w:rPr>
          <w:rFonts w:asciiTheme="majorBidi" w:hAnsiTheme="majorBidi" w:cstheme="majorBidi"/>
          <w:sz w:val="24"/>
          <w:szCs w:val="24"/>
        </w:rPr>
        <w:t xml:space="preserve"> Such support can take a variety of form: t</w:t>
      </w:r>
      <w:r w:rsidR="00400593">
        <w:rPr>
          <w:rFonts w:asciiTheme="majorBidi" w:hAnsiTheme="majorBidi" w:cstheme="majorBidi"/>
          <w:sz w:val="24"/>
          <w:szCs w:val="24"/>
        </w:rPr>
        <w:t>he Uppsala Conflict Data Program (UCDP)’s External Support Data</w:t>
      </w:r>
      <w:r w:rsidR="000E4E98">
        <w:rPr>
          <w:rFonts w:asciiTheme="majorBidi" w:hAnsiTheme="majorBidi" w:cstheme="majorBidi"/>
          <w:sz w:val="24"/>
          <w:szCs w:val="24"/>
        </w:rPr>
        <w:t>set codes seven different types. These include</w:t>
      </w:r>
      <w:r w:rsidR="00400593">
        <w:rPr>
          <w:rFonts w:asciiTheme="majorBidi" w:hAnsiTheme="majorBidi" w:cstheme="majorBidi"/>
          <w:sz w:val="24"/>
          <w:szCs w:val="24"/>
        </w:rPr>
        <w:t xml:space="preserve"> </w:t>
      </w:r>
      <w:r w:rsidR="00400593">
        <w:rPr>
          <w:rFonts w:asciiTheme="majorBidi" w:hAnsiTheme="majorBidi" w:cstheme="majorBidi"/>
          <w:sz w:val="24"/>
          <w:szCs w:val="24"/>
          <w:lang w:bidi="ar-IQ"/>
        </w:rPr>
        <w:t>t</w:t>
      </w:r>
      <w:r w:rsidR="00400593" w:rsidRPr="000A150E">
        <w:rPr>
          <w:rFonts w:asciiTheme="majorBidi" w:hAnsiTheme="majorBidi" w:cstheme="majorBidi"/>
          <w:sz w:val="24"/>
          <w:szCs w:val="24"/>
          <w:lang w:bidi="ar-IQ"/>
        </w:rPr>
        <w:t>roops as secondary warring</w:t>
      </w:r>
      <w:r w:rsidR="00400593">
        <w:rPr>
          <w:rFonts w:asciiTheme="majorBidi" w:hAnsiTheme="majorBidi" w:cstheme="majorBidi"/>
          <w:sz w:val="24"/>
          <w:szCs w:val="24"/>
          <w:lang w:bidi="ar-IQ"/>
        </w:rPr>
        <w:t xml:space="preserve"> party, access to territory, a</w:t>
      </w:r>
      <w:r w:rsidR="00400593" w:rsidRPr="000A150E">
        <w:rPr>
          <w:rFonts w:asciiTheme="majorBidi" w:hAnsiTheme="majorBidi" w:cstheme="majorBidi"/>
          <w:sz w:val="24"/>
          <w:szCs w:val="24"/>
          <w:lang w:bidi="ar-IQ"/>
        </w:rPr>
        <w:t>ccess to military o</w:t>
      </w:r>
      <w:r w:rsidR="00400593">
        <w:rPr>
          <w:rFonts w:asciiTheme="majorBidi" w:hAnsiTheme="majorBidi" w:cstheme="majorBidi"/>
          <w:sz w:val="24"/>
          <w:szCs w:val="24"/>
          <w:lang w:bidi="ar-IQ"/>
        </w:rPr>
        <w:t>r intelligence infrastructure, w</w:t>
      </w:r>
      <w:r w:rsidR="00400593" w:rsidRPr="000A150E">
        <w:rPr>
          <w:rFonts w:asciiTheme="majorBidi" w:hAnsiTheme="majorBidi" w:cstheme="majorBidi"/>
          <w:sz w:val="24"/>
          <w:szCs w:val="24"/>
          <w:lang w:bidi="ar-IQ"/>
        </w:rPr>
        <w:t>eapons,</w:t>
      </w:r>
      <w:r w:rsidR="00400593">
        <w:rPr>
          <w:rFonts w:asciiTheme="majorBidi" w:hAnsiTheme="majorBidi" w:cstheme="majorBidi"/>
          <w:sz w:val="24"/>
          <w:szCs w:val="24"/>
          <w:lang w:bidi="ar-IQ"/>
        </w:rPr>
        <w:t xml:space="preserve"> materiel/logistics, training/expertise, funding/economic support and i</w:t>
      </w:r>
      <w:r w:rsidR="00400593" w:rsidRPr="000A150E">
        <w:rPr>
          <w:rFonts w:asciiTheme="majorBidi" w:hAnsiTheme="majorBidi" w:cstheme="majorBidi"/>
          <w:sz w:val="24"/>
          <w:szCs w:val="24"/>
          <w:lang w:bidi="ar-IQ"/>
        </w:rPr>
        <w:t>ntelligence material</w:t>
      </w:r>
      <w:r w:rsidR="00400593">
        <w:rPr>
          <w:rFonts w:asciiTheme="majorBidi" w:hAnsiTheme="majorBidi" w:cstheme="majorBidi"/>
          <w:sz w:val="24"/>
          <w:szCs w:val="24"/>
          <w:lang w:bidi="ar-IQ"/>
        </w:rPr>
        <w:t xml:space="preserve"> (</w:t>
      </w:r>
      <w:proofErr w:type="spellStart"/>
      <w:r w:rsidR="00400593" w:rsidRPr="00ED6940">
        <w:rPr>
          <w:rFonts w:asciiTheme="majorBidi" w:hAnsiTheme="majorBidi" w:cstheme="majorBidi"/>
          <w:sz w:val="24"/>
          <w:szCs w:val="24"/>
          <w:lang w:bidi="ar-IQ"/>
        </w:rPr>
        <w:t>Högbladh</w:t>
      </w:r>
      <w:proofErr w:type="spellEnd"/>
      <w:r w:rsidR="00400593">
        <w:rPr>
          <w:rFonts w:asciiTheme="majorBidi" w:hAnsiTheme="majorBidi" w:cstheme="majorBidi"/>
          <w:sz w:val="24"/>
          <w:szCs w:val="24"/>
          <w:lang w:bidi="ar-IQ"/>
        </w:rPr>
        <w:t xml:space="preserve"> et. al 2011). </w:t>
      </w:r>
    </w:p>
    <w:p w:rsidR="00400593" w:rsidRPr="00507638" w:rsidRDefault="00400593" w:rsidP="00091167">
      <w:pPr>
        <w:spacing w:line="480" w:lineRule="auto"/>
        <w:ind w:firstLine="720"/>
        <w:rPr>
          <w:rFonts w:asciiTheme="majorBidi" w:hAnsiTheme="majorBidi" w:cstheme="majorBidi"/>
          <w:sz w:val="24"/>
          <w:szCs w:val="24"/>
          <w:rtl/>
        </w:rPr>
      </w:pPr>
      <w:proofErr w:type="spellStart"/>
      <w:r>
        <w:rPr>
          <w:rFonts w:asciiTheme="majorBidi" w:hAnsiTheme="majorBidi" w:cstheme="majorBidi"/>
          <w:sz w:val="24"/>
          <w:szCs w:val="24"/>
        </w:rPr>
        <w:t>Saideman</w:t>
      </w:r>
      <w:proofErr w:type="spellEnd"/>
      <w:r>
        <w:rPr>
          <w:rFonts w:asciiTheme="majorBidi" w:hAnsiTheme="majorBidi" w:cstheme="majorBidi"/>
          <w:sz w:val="24"/>
          <w:szCs w:val="24"/>
        </w:rPr>
        <w:t xml:space="preserve"> (1997, 2002, </w:t>
      </w:r>
      <w:proofErr w:type="gramStart"/>
      <w:r>
        <w:rPr>
          <w:rFonts w:asciiTheme="majorBidi" w:hAnsiTheme="majorBidi" w:cstheme="majorBidi"/>
          <w:sz w:val="24"/>
          <w:szCs w:val="24"/>
        </w:rPr>
        <w:t>2012</w:t>
      </w:r>
      <w:proofErr w:type="gramEnd"/>
      <w:r>
        <w:rPr>
          <w:rFonts w:asciiTheme="majorBidi" w:hAnsiTheme="majorBidi" w:cstheme="majorBidi"/>
          <w:sz w:val="24"/>
          <w:szCs w:val="24"/>
        </w:rPr>
        <w:t xml:space="preserve">) and </w:t>
      </w:r>
      <w:proofErr w:type="spellStart"/>
      <w:r>
        <w:rPr>
          <w:rFonts w:asciiTheme="majorBidi" w:hAnsiTheme="majorBidi" w:cstheme="majorBidi"/>
          <w:sz w:val="24"/>
          <w:szCs w:val="24"/>
        </w:rPr>
        <w:t>Salehyan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Gleditsch</w:t>
      </w:r>
      <w:proofErr w:type="spellEnd"/>
      <w:r>
        <w:rPr>
          <w:rFonts w:asciiTheme="majorBidi" w:hAnsiTheme="majorBidi" w:cstheme="majorBidi"/>
          <w:sz w:val="24"/>
          <w:szCs w:val="24"/>
        </w:rPr>
        <w:t xml:space="preserve">, and Cunningham (2011) provide us with an excellent starting point for examining the salience of ethnicity in determining whether or not states give support to rebel groups. </w:t>
      </w:r>
      <w:proofErr w:type="spellStart"/>
      <w:r>
        <w:rPr>
          <w:rFonts w:asciiTheme="majorBidi" w:hAnsiTheme="majorBidi" w:cstheme="majorBidi"/>
          <w:sz w:val="24"/>
          <w:szCs w:val="24"/>
        </w:rPr>
        <w:t>Saideman</w:t>
      </w:r>
      <w:proofErr w:type="spellEnd"/>
      <w:r>
        <w:rPr>
          <w:rFonts w:asciiTheme="majorBidi" w:hAnsiTheme="majorBidi" w:cstheme="majorBidi"/>
          <w:sz w:val="24"/>
          <w:szCs w:val="24"/>
        </w:rPr>
        <w:t xml:space="preserve"> (2002), following scholar</w:t>
      </w:r>
      <w:r w:rsidR="00091167">
        <w:rPr>
          <w:rFonts w:asciiTheme="majorBidi" w:hAnsiTheme="majorBidi" w:cstheme="majorBidi"/>
          <w:sz w:val="24"/>
          <w:szCs w:val="24"/>
        </w:rPr>
        <w:t xml:space="preserve">ship by Mayhew (1974), examines </w:t>
      </w:r>
      <w:r>
        <w:rPr>
          <w:rFonts w:asciiTheme="majorBidi" w:hAnsiTheme="majorBidi" w:cstheme="majorBidi"/>
          <w:sz w:val="24"/>
          <w:szCs w:val="24"/>
        </w:rPr>
        <w:t xml:space="preserve">the </w:t>
      </w:r>
      <w:r w:rsidR="00091167">
        <w:rPr>
          <w:rFonts w:asciiTheme="majorBidi" w:hAnsiTheme="majorBidi" w:cstheme="majorBidi"/>
          <w:sz w:val="24"/>
          <w:szCs w:val="24"/>
        </w:rPr>
        <w:t xml:space="preserve">state-level </w:t>
      </w:r>
      <w:r>
        <w:rPr>
          <w:rFonts w:asciiTheme="majorBidi" w:hAnsiTheme="majorBidi" w:cstheme="majorBidi"/>
          <w:sz w:val="24"/>
          <w:szCs w:val="24"/>
        </w:rPr>
        <w:t>role of ethnic politics in states in determining their foreign policy behavior.  He argues that states will give support to rebel groups outside their borders because of the ethnic affiliations of “pol</w:t>
      </w:r>
      <w:r w:rsidR="00091167">
        <w:rPr>
          <w:rFonts w:asciiTheme="majorBidi" w:hAnsiTheme="majorBidi" w:cstheme="majorBidi"/>
          <w:sz w:val="24"/>
          <w:szCs w:val="24"/>
        </w:rPr>
        <w:t>itically relevant individuals”, i.e. the winning coalition</w:t>
      </w:r>
      <w:r w:rsidR="00091167">
        <w:rPr>
          <w:rStyle w:val="FootnoteReference"/>
          <w:rFonts w:asciiTheme="majorBidi" w:hAnsiTheme="majorBidi" w:cstheme="majorBidi"/>
          <w:sz w:val="24"/>
          <w:szCs w:val="24"/>
        </w:rPr>
        <w:footnoteReference w:id="5"/>
      </w:r>
      <w:r>
        <w:rPr>
          <w:rFonts w:ascii="Times New Roman" w:hAnsi="Times New Roman" w:cs="Times New Roman"/>
          <w:sz w:val="24"/>
          <w:szCs w:val="24"/>
        </w:rPr>
        <w:t xml:space="preserve">. These individuals are responsible for keeping leaders in office, and when they share a kin tie with a vulnerable, external group, leaders will seek to appease them by providing support to said group. Koga (2011) follows this logic and identifies three assumptions of the ethnic tie hypothesis: </w:t>
      </w:r>
      <w:r w:rsidRPr="00786B7F">
        <w:rPr>
          <w:rFonts w:ascii="Times New Roman" w:hAnsi="Times New Roman" w:cs="Times New Roman"/>
          <w:sz w:val="24"/>
          <w:szCs w:val="24"/>
        </w:rPr>
        <w:t xml:space="preserve">that </w:t>
      </w:r>
      <w:r>
        <w:rPr>
          <w:rFonts w:ascii="Times New Roman" w:hAnsi="Times New Roman" w:cs="Times New Roman"/>
          <w:sz w:val="24"/>
          <w:szCs w:val="24"/>
        </w:rPr>
        <w:t>“</w:t>
      </w:r>
      <w:r w:rsidRPr="00786B7F">
        <w:rPr>
          <w:rFonts w:ascii="Times New Roman" w:hAnsi="Times New Roman" w:cs="Times New Roman"/>
          <w:sz w:val="24"/>
          <w:szCs w:val="24"/>
        </w:rPr>
        <w:t>ethnic identities influence</w:t>
      </w:r>
      <w:r>
        <w:rPr>
          <w:rFonts w:ascii="Times New Roman" w:hAnsi="Times New Roman" w:cs="Times New Roman"/>
          <w:sz w:val="24"/>
          <w:szCs w:val="24"/>
        </w:rPr>
        <w:t xml:space="preserve"> the preferences of individuals…</w:t>
      </w:r>
      <w:r w:rsidRPr="00786B7F">
        <w:rPr>
          <w:rFonts w:ascii="Times New Roman" w:hAnsi="Times New Roman" w:cs="Times New Roman"/>
          <w:sz w:val="24"/>
          <w:szCs w:val="24"/>
        </w:rPr>
        <w:t xml:space="preserve"> that politicians care primarily ab</w:t>
      </w:r>
      <w:r>
        <w:rPr>
          <w:rFonts w:ascii="Times New Roman" w:hAnsi="Times New Roman" w:cs="Times New Roman"/>
          <w:sz w:val="24"/>
          <w:szCs w:val="24"/>
        </w:rPr>
        <w:t>out gaining or retaining office…</w:t>
      </w:r>
      <w:r w:rsidRPr="00786B7F">
        <w:rPr>
          <w:rFonts w:ascii="Times New Roman" w:hAnsi="Times New Roman" w:cs="Times New Roman"/>
          <w:sz w:val="24"/>
          <w:szCs w:val="24"/>
        </w:rPr>
        <w:t xml:space="preserve">that politicians need the support of others to </w:t>
      </w:r>
      <w:r w:rsidRPr="00786B7F">
        <w:rPr>
          <w:rFonts w:ascii="Times New Roman" w:hAnsi="Times New Roman" w:cs="Times New Roman"/>
          <w:sz w:val="24"/>
          <w:szCs w:val="24"/>
        </w:rPr>
        <w:lastRenderedPageBreak/>
        <w:t>maintain political office</w:t>
      </w:r>
      <w:r>
        <w:rPr>
          <w:rFonts w:ascii="Times New Roman" w:hAnsi="Times New Roman" w:cs="Times New Roman"/>
          <w:sz w:val="24"/>
          <w:szCs w:val="24"/>
        </w:rPr>
        <w:t>”.</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(2012) further develops this argument, stating that “ethnic ties influence foreign policy decision-making because support for ethnic kin abroad can be a litmus test for a politician’s sincerity on ethnic issues at home” and that leaders will lose face among their constituents if they take symbolic stands on ethnic issues but do not credibly back up their talk by failing to support ethnic kin abroad</w:t>
      </w:r>
      <w:r w:rsidR="006F07BF">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Likewise, politicians will oppose groups with whom they share a history of ethnic enmity due to pressure from their constituents. </w:t>
      </w:r>
      <w:proofErr w:type="spellStart"/>
      <w:r>
        <w:rPr>
          <w:rFonts w:ascii="Times New Roman" w:hAnsi="Times New Roman" w:cs="Times New Roman"/>
          <w:sz w:val="24"/>
          <w:szCs w:val="24"/>
        </w:rPr>
        <w:t>Saideman’s</w:t>
      </w:r>
      <w:proofErr w:type="spellEnd"/>
      <w:r>
        <w:rPr>
          <w:rFonts w:ascii="Times New Roman" w:hAnsi="Times New Roman" w:cs="Times New Roman"/>
          <w:sz w:val="24"/>
          <w:szCs w:val="24"/>
        </w:rPr>
        <w:t xml:space="preserve"> (2002, 2012) quantitative tests find a statistically significant relationship between ethnic ties and states’ support for external groups. His results were insignificant when he disaggregated ethnicity into different (racial, religious) categories, but he found that the existence of a state near the conflict area dominated by an ethnic group’s kin significantly influenced the level of support an embattled group received. This suggests that more powe</w:t>
      </w:r>
      <w:r w:rsidR="006F07BF">
        <w:rPr>
          <w:rFonts w:ascii="Times New Roman" w:hAnsi="Times New Roman" w:cs="Times New Roman"/>
          <w:sz w:val="24"/>
          <w:szCs w:val="24"/>
        </w:rPr>
        <w:t xml:space="preserve">rful kin will give support to nearby </w:t>
      </w:r>
      <w:r>
        <w:rPr>
          <w:rFonts w:ascii="Times New Roman" w:hAnsi="Times New Roman" w:cs="Times New Roman"/>
          <w:sz w:val="24"/>
          <w:szCs w:val="24"/>
        </w:rPr>
        <w:t xml:space="preserve">co-ethnics. </w:t>
      </w:r>
      <w:proofErr w:type="spellStart"/>
      <w:r>
        <w:rPr>
          <w:rFonts w:ascii="Times New Roman" w:hAnsi="Times New Roman" w:cs="Times New Roman"/>
          <w:sz w:val="24"/>
          <w:szCs w:val="24"/>
        </w:rPr>
        <w:t>Byman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(2001) suggest as </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has that domestic politics are salient in determining state support for ethnic rebels, but also maintain that support for members of a state’s dominant ethnic group abroad can be a convenient guise for expansionist actions, as in the case of Russia’s support for Russian-speaking insurgents in Moldova and Tajikistan</w:t>
      </w:r>
      <w:r w:rsidR="006F07BF">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r>
        <w:rPr>
          <w:rFonts w:ascii="Times New Roman" w:hAnsi="Times New Roman" w:cs="Times New Roman" w:hint="cs"/>
          <w:sz w:val="24"/>
          <w:szCs w:val="24"/>
          <w:rtl/>
        </w:rPr>
        <w:t xml:space="preserve"> </w:t>
      </w:r>
      <w:r>
        <w:rPr>
          <w:rFonts w:ascii="Times New Roman" w:hAnsi="Times New Roman" w:cs="Times New Roman"/>
          <w:sz w:val="24"/>
          <w:szCs w:val="24"/>
        </w:rPr>
        <w:t xml:space="preserve"> </w:t>
      </w:r>
    </w:p>
    <w:p w:rsidR="006F07BF" w:rsidRDefault="006F07BF" w:rsidP="00FE7F1D">
      <w:pPr>
        <w:spacing w:line="480" w:lineRule="auto"/>
        <w:rPr>
          <w:rFonts w:asciiTheme="majorBidi" w:hAnsiTheme="majorBidi" w:cstheme="majorBidi"/>
          <w:b/>
          <w:bCs/>
          <w:sz w:val="28"/>
          <w:szCs w:val="28"/>
          <w:lang w:bidi="ar-IQ"/>
        </w:rPr>
      </w:pPr>
    </w:p>
    <w:p w:rsidR="005434B4" w:rsidRDefault="005434B4" w:rsidP="00FE7F1D">
      <w:pPr>
        <w:spacing w:line="480" w:lineRule="auto"/>
        <w:rPr>
          <w:rFonts w:asciiTheme="majorBidi" w:hAnsiTheme="majorBidi" w:cstheme="majorBidi"/>
          <w:b/>
          <w:bCs/>
          <w:sz w:val="28"/>
          <w:szCs w:val="28"/>
          <w:lang w:bidi="ar-IQ"/>
        </w:rPr>
      </w:pPr>
    </w:p>
    <w:p w:rsidR="005434B4" w:rsidRDefault="005434B4" w:rsidP="00FE7F1D">
      <w:pPr>
        <w:spacing w:line="480" w:lineRule="auto"/>
        <w:rPr>
          <w:rFonts w:asciiTheme="majorBidi" w:hAnsiTheme="majorBidi" w:cstheme="majorBidi"/>
          <w:b/>
          <w:bCs/>
          <w:sz w:val="28"/>
          <w:szCs w:val="28"/>
          <w:lang w:bidi="ar-IQ"/>
        </w:rPr>
      </w:pPr>
    </w:p>
    <w:p w:rsidR="005434B4" w:rsidRDefault="005434B4" w:rsidP="00FE7F1D">
      <w:pPr>
        <w:spacing w:line="480" w:lineRule="auto"/>
        <w:rPr>
          <w:rFonts w:asciiTheme="majorBidi" w:hAnsiTheme="majorBidi" w:cstheme="majorBidi"/>
          <w:b/>
          <w:bCs/>
          <w:sz w:val="28"/>
          <w:szCs w:val="28"/>
          <w:lang w:bidi="ar-IQ"/>
        </w:rPr>
      </w:pPr>
    </w:p>
    <w:p w:rsidR="00400593" w:rsidRPr="00FE7F1D" w:rsidRDefault="00FE7F1D" w:rsidP="00FE7F1D">
      <w:pPr>
        <w:spacing w:line="480" w:lineRule="auto"/>
        <w:rPr>
          <w:rFonts w:asciiTheme="majorBidi" w:hAnsiTheme="majorBidi" w:cstheme="majorBidi"/>
          <w:b/>
          <w:bCs/>
          <w:sz w:val="28"/>
          <w:szCs w:val="28"/>
          <w:lang w:bidi="ar-IQ"/>
        </w:rPr>
      </w:pPr>
      <w:r w:rsidRPr="00FE7F1D">
        <w:rPr>
          <w:rFonts w:asciiTheme="majorBidi" w:hAnsiTheme="majorBidi" w:cstheme="majorBidi"/>
          <w:b/>
          <w:bCs/>
          <w:sz w:val="28"/>
          <w:szCs w:val="28"/>
          <w:lang w:bidi="ar-IQ"/>
        </w:rPr>
        <w:lastRenderedPageBreak/>
        <w:t xml:space="preserve">1.4 </w:t>
      </w:r>
      <w:r w:rsidR="00400593" w:rsidRPr="00FE7F1D">
        <w:rPr>
          <w:rFonts w:asciiTheme="majorBidi" w:hAnsiTheme="majorBidi" w:cstheme="majorBidi"/>
          <w:b/>
          <w:bCs/>
          <w:sz w:val="28"/>
          <w:szCs w:val="28"/>
          <w:lang w:bidi="ar-IQ"/>
        </w:rPr>
        <w:t>Ethnicity and Principal-Agent</w:t>
      </w:r>
      <w:r w:rsidRPr="00FE7F1D">
        <w:rPr>
          <w:rFonts w:asciiTheme="majorBidi" w:hAnsiTheme="majorBidi" w:cstheme="majorBidi"/>
          <w:b/>
          <w:bCs/>
          <w:sz w:val="28"/>
          <w:szCs w:val="28"/>
          <w:lang w:bidi="ar-IQ"/>
        </w:rPr>
        <w:t xml:space="preserve"> Theory</w:t>
      </w:r>
    </w:p>
    <w:p w:rsidR="00400593" w:rsidRDefault="00400593" w:rsidP="00400593">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Salehyan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Gleditsch</w:t>
      </w:r>
      <w:proofErr w:type="spellEnd"/>
      <w:r>
        <w:rPr>
          <w:rFonts w:ascii="Times New Roman" w:hAnsi="Times New Roman" w:cs="Times New Roman"/>
          <w:sz w:val="24"/>
          <w:szCs w:val="24"/>
        </w:rPr>
        <w:t xml:space="preserve"> and Cunningham (2011) take a different approach to the question of state support for insurgent groups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Instead of examining the role of do</w:t>
      </w:r>
      <w:r w:rsidR="00604125">
        <w:rPr>
          <w:rFonts w:ascii="Times New Roman" w:hAnsi="Times New Roman" w:cs="Times New Roman"/>
          <w:sz w:val="24"/>
          <w:szCs w:val="24"/>
        </w:rPr>
        <w:t>mestic politics in this phenomenon</w:t>
      </w:r>
      <w:r>
        <w:rPr>
          <w:rFonts w:ascii="Times New Roman" w:hAnsi="Times New Roman" w:cs="Times New Roman"/>
          <w:sz w:val="24"/>
          <w:szCs w:val="24"/>
        </w:rPr>
        <w:t xml:space="preserve">, they posit that ethnicity can act as a “screening device” in a principal-agent relationship. Mainstream economics has long explored the dynamics of principal-agent relationships and problems in the scope of behavior within firms and markets (See Smith, 1776; </w:t>
      </w:r>
      <w:proofErr w:type="spellStart"/>
      <w:r>
        <w:rPr>
          <w:rFonts w:ascii="Times New Roman" w:hAnsi="Times New Roman" w:cs="Times New Roman"/>
          <w:sz w:val="24"/>
          <w:szCs w:val="24"/>
        </w:rPr>
        <w:t>Akerlof</w:t>
      </w:r>
      <w:proofErr w:type="spellEnd"/>
      <w:r>
        <w:rPr>
          <w:rFonts w:ascii="Times New Roman" w:hAnsi="Times New Roman" w:cs="Times New Roman"/>
          <w:sz w:val="24"/>
          <w:szCs w:val="24"/>
        </w:rPr>
        <w:t xml:space="preserve">, 1970; </w:t>
      </w:r>
      <w:proofErr w:type="spellStart"/>
      <w:r>
        <w:rPr>
          <w:rFonts w:ascii="Times New Roman" w:hAnsi="Times New Roman" w:cs="Times New Roman"/>
          <w:sz w:val="24"/>
          <w:szCs w:val="24"/>
        </w:rPr>
        <w:t>Laffont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Matimort</w:t>
      </w:r>
      <w:proofErr w:type="spellEnd"/>
      <w:r>
        <w:rPr>
          <w:rFonts w:ascii="Times New Roman" w:hAnsi="Times New Roman" w:cs="Times New Roman"/>
          <w:sz w:val="24"/>
          <w:szCs w:val="24"/>
        </w:rPr>
        <w:t xml:space="preserve">, 2001; many others), but efforts to apply this theory within political science are comparatively limited (See Miller 2005; </w:t>
      </w:r>
      <w:proofErr w:type="spellStart"/>
      <w:r>
        <w:rPr>
          <w:rFonts w:ascii="Times New Roman" w:hAnsi="Times New Roman" w:cs="Times New Roman"/>
          <w:sz w:val="24"/>
          <w:szCs w:val="24"/>
        </w:rPr>
        <w:t>Raucchaus</w:t>
      </w:r>
      <w:proofErr w:type="spellEnd"/>
      <w:r>
        <w:rPr>
          <w:rFonts w:ascii="Times New Roman" w:hAnsi="Times New Roman" w:cs="Times New Roman"/>
          <w:sz w:val="24"/>
          <w:szCs w:val="24"/>
        </w:rPr>
        <w:t xml:space="preserve"> 2009; some others). Following </w:t>
      </w:r>
      <w:proofErr w:type="spellStart"/>
      <w:r>
        <w:rPr>
          <w:rFonts w:ascii="Times New Roman" w:hAnsi="Times New Roman" w:cs="Times New Roman"/>
          <w:sz w:val="24"/>
          <w:szCs w:val="24"/>
        </w:rPr>
        <w:t>Raucchaus</w:t>
      </w:r>
      <w:proofErr w:type="spellEnd"/>
      <w:r>
        <w:rPr>
          <w:rFonts w:ascii="Times New Roman" w:hAnsi="Times New Roman" w:cs="Times New Roman"/>
          <w:sz w:val="24"/>
          <w:szCs w:val="24"/>
        </w:rPr>
        <w:t xml:space="preserve"> (2009)’s work on humanitarian intervention</w:t>
      </w:r>
      <w:r w:rsidR="008030C2">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this work will apply principal-agent theory to internationalized civil conflict. </w:t>
      </w:r>
    </w:p>
    <w:p w:rsidR="00400593" w:rsidRPr="00F02002" w:rsidRDefault="00400593" w:rsidP="004005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such a relationship, states (principals) will contract rebel groups (agents) to fight for them. In a principal-agent relationship, principals will, to the greatest extent possible, seek to avoid the costs imposed by delegating responsibility to other groups. </w:t>
      </w:r>
      <w:proofErr w:type="spellStart"/>
      <w:r>
        <w:rPr>
          <w:rFonts w:ascii="Times New Roman" w:hAnsi="Times New Roman" w:cs="Times New Roman"/>
          <w:sz w:val="24"/>
          <w:szCs w:val="24"/>
        </w:rPr>
        <w:t>Raucchaus</w:t>
      </w:r>
      <w:proofErr w:type="spellEnd"/>
      <w:r>
        <w:rPr>
          <w:rFonts w:ascii="Times New Roman" w:hAnsi="Times New Roman" w:cs="Times New Roman"/>
          <w:sz w:val="24"/>
          <w:szCs w:val="24"/>
        </w:rPr>
        <w:t xml:space="preserve"> (2009) details the types of costs that principals can face through delegation, i.e. moral hazard and adverse selection. Moral hazard occurs when insured or supported groups behave irresponsibly because they are guaranteed support by a third party. These actions occur in the absence of information after support has been assured (the contracting period). The other risk that principals face from delegating responsibility to agents is the risk of adverse selection. This occurs due to an absence of information in the pre-contracting phase about agents’ preferences. As </w:t>
      </w:r>
      <w:proofErr w:type="spellStart"/>
      <w:r>
        <w:rPr>
          <w:rFonts w:ascii="Times New Roman" w:hAnsi="Times New Roman" w:cs="Times New Roman"/>
          <w:sz w:val="24"/>
          <w:szCs w:val="24"/>
        </w:rPr>
        <w:t>Salehyan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Gleditsch</w:t>
      </w:r>
      <w:proofErr w:type="spellEnd"/>
      <w:r>
        <w:rPr>
          <w:rFonts w:ascii="Times New Roman" w:hAnsi="Times New Roman" w:cs="Times New Roman"/>
          <w:sz w:val="24"/>
          <w:szCs w:val="24"/>
        </w:rPr>
        <w:t xml:space="preserve"> and Cunningham (2011) note, this is where </w:t>
      </w:r>
      <w:r w:rsidR="005905C9">
        <w:rPr>
          <w:rFonts w:ascii="Times New Roman" w:hAnsi="Times New Roman" w:cs="Times New Roman"/>
          <w:sz w:val="24"/>
          <w:szCs w:val="24"/>
        </w:rPr>
        <w:t>ethnicity is salient. States examine</w:t>
      </w:r>
      <w:r>
        <w:rPr>
          <w:rFonts w:ascii="Times New Roman" w:hAnsi="Times New Roman" w:cs="Times New Roman"/>
          <w:sz w:val="24"/>
          <w:szCs w:val="24"/>
        </w:rPr>
        <w:t xml:space="preserve"> ethnic ties </w:t>
      </w:r>
      <w:r>
        <w:rPr>
          <w:rFonts w:ascii="Times New Roman" w:hAnsi="Times New Roman" w:cs="Times New Roman"/>
          <w:i/>
          <w:iCs/>
          <w:sz w:val="24"/>
          <w:szCs w:val="24"/>
        </w:rPr>
        <w:t>ex ante</w:t>
      </w:r>
      <w:r>
        <w:rPr>
          <w:rFonts w:ascii="Times New Roman" w:hAnsi="Times New Roman" w:cs="Times New Roman"/>
          <w:sz w:val="24"/>
          <w:szCs w:val="24"/>
        </w:rPr>
        <w:t xml:space="preserve"> </w:t>
      </w:r>
      <w:r>
        <w:rPr>
          <w:rFonts w:ascii="Times New Roman" w:hAnsi="Times New Roman" w:cs="Times New Roman"/>
          <w:sz w:val="24"/>
          <w:szCs w:val="24"/>
        </w:rPr>
        <w:lastRenderedPageBreak/>
        <w:t>to determine preference similarity between themselves and potential agents, thus reducing the probability of adverse selection.</w:t>
      </w:r>
    </w:p>
    <w:p w:rsidR="00A4042D" w:rsidRDefault="00400593" w:rsidP="00DE33FA">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Principal-agent theory offers many insight</w:t>
      </w:r>
      <w:r w:rsidR="00F65248">
        <w:rPr>
          <w:rFonts w:ascii="Times New Roman" w:hAnsi="Times New Roman" w:cs="Times New Roman"/>
          <w:sz w:val="24"/>
          <w:szCs w:val="24"/>
        </w:rPr>
        <w:t>s into the nature of state-rebel</w:t>
      </w:r>
      <w:r>
        <w:rPr>
          <w:rFonts w:ascii="Times New Roman" w:hAnsi="Times New Roman" w:cs="Times New Roman"/>
          <w:sz w:val="24"/>
          <w:szCs w:val="24"/>
        </w:rPr>
        <w:t xml:space="preserve"> group relationships. Most importantly, perhaps, is that it gives us a theoretical toolkit w</w:t>
      </w:r>
      <w:r w:rsidR="00F65248">
        <w:rPr>
          <w:rFonts w:ascii="Times New Roman" w:hAnsi="Times New Roman" w:cs="Times New Roman"/>
          <w:sz w:val="24"/>
          <w:szCs w:val="24"/>
        </w:rPr>
        <w:t>ith which to analyze the state-rebel relationship from a rebel-centric perspective rather than a state-centric perspective</w:t>
      </w:r>
      <w:r w:rsidR="00DE33FA">
        <w:rPr>
          <w:rStyle w:val="FootnoteReference"/>
          <w:rFonts w:ascii="Times New Roman" w:hAnsi="Times New Roman" w:cs="Times New Roman"/>
          <w:sz w:val="24"/>
          <w:szCs w:val="24"/>
        </w:rPr>
        <w:footnoteReference w:id="10"/>
      </w:r>
      <w:r>
        <w:rPr>
          <w:rFonts w:ascii="Times New Roman" w:hAnsi="Times New Roman" w:cs="Times New Roman"/>
          <w:sz w:val="24"/>
          <w:szCs w:val="24"/>
        </w:rPr>
        <w:t>. The tren</w:t>
      </w:r>
      <w:r w:rsidR="004D272F">
        <w:rPr>
          <w:rFonts w:ascii="Times New Roman" w:hAnsi="Times New Roman" w:cs="Times New Roman"/>
          <w:sz w:val="24"/>
          <w:szCs w:val="24"/>
        </w:rPr>
        <w:t>d of analyzing this phenomenon</w:t>
      </w:r>
      <w:r>
        <w:rPr>
          <w:rFonts w:ascii="Times New Roman" w:hAnsi="Times New Roman" w:cs="Times New Roman"/>
          <w:sz w:val="24"/>
          <w:szCs w:val="24"/>
        </w:rPr>
        <w:t xml:space="preserve"> from the pe</w:t>
      </w:r>
      <w:r w:rsidR="00274274">
        <w:rPr>
          <w:rFonts w:ascii="Times New Roman" w:hAnsi="Times New Roman" w:cs="Times New Roman"/>
          <w:sz w:val="24"/>
          <w:szCs w:val="24"/>
        </w:rPr>
        <w:t xml:space="preserve">rspective of states is ubiquitous </w:t>
      </w:r>
      <w:r>
        <w:rPr>
          <w:rFonts w:ascii="Times New Roman" w:hAnsi="Times New Roman" w:cs="Times New Roman"/>
          <w:sz w:val="24"/>
          <w:szCs w:val="24"/>
        </w:rPr>
        <w:t xml:space="preserve">in the literature. </w:t>
      </w:r>
      <w:r w:rsidR="00F65248">
        <w:rPr>
          <w:rFonts w:ascii="Times New Roman" w:hAnsi="Times New Roman" w:cs="Times New Roman"/>
          <w:sz w:val="24"/>
          <w:szCs w:val="24"/>
        </w:rPr>
        <w:t xml:space="preserve">As previously noted, </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Koga, and others frame their studies around how ethnicity influences the domestic politics of states and how leaders choose which groups to support based on its influence. Though undoubtedly important, there is fertile intellectual ground to be broken through studying the other side of the coin: </w:t>
      </w:r>
      <w:r>
        <w:rPr>
          <w:rFonts w:ascii="Times New Roman" w:hAnsi="Times New Roman" w:cs="Times New Roman"/>
          <w:b/>
          <w:bCs/>
          <w:sz w:val="24"/>
          <w:szCs w:val="24"/>
        </w:rPr>
        <w:t xml:space="preserve">how </w:t>
      </w:r>
      <w:r w:rsidR="00DE33FA">
        <w:rPr>
          <w:rFonts w:ascii="Times New Roman" w:hAnsi="Times New Roman" w:cs="Times New Roman"/>
          <w:b/>
          <w:bCs/>
          <w:sz w:val="24"/>
          <w:szCs w:val="24"/>
        </w:rPr>
        <w:t>ethnic ties are salient to rebel groups’ efforts to gain state support.</w:t>
      </w: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506E88" w:rsidRDefault="00506E88" w:rsidP="00A4042D">
      <w:pPr>
        <w:spacing w:line="480" w:lineRule="auto"/>
        <w:rPr>
          <w:rFonts w:ascii="Times New Roman" w:hAnsi="Times New Roman" w:cs="Times New Roman"/>
          <w:b/>
          <w:bCs/>
          <w:sz w:val="36"/>
          <w:szCs w:val="36"/>
          <w:u w:val="single"/>
        </w:rPr>
      </w:pPr>
    </w:p>
    <w:p w:rsidR="00FE7F1D" w:rsidRPr="00A4042D" w:rsidRDefault="00FE7F1D" w:rsidP="00A4042D">
      <w:pPr>
        <w:spacing w:line="480" w:lineRule="auto"/>
        <w:rPr>
          <w:rFonts w:ascii="Times New Roman" w:hAnsi="Times New Roman" w:cs="Times New Roman"/>
          <w:b/>
          <w:bCs/>
          <w:sz w:val="28"/>
          <w:szCs w:val="28"/>
          <w:u w:val="single"/>
        </w:rPr>
      </w:pPr>
      <w:r w:rsidRPr="00A4042D">
        <w:rPr>
          <w:rFonts w:ascii="Times New Roman" w:hAnsi="Times New Roman" w:cs="Times New Roman"/>
          <w:b/>
          <w:bCs/>
          <w:sz w:val="36"/>
          <w:szCs w:val="36"/>
          <w:u w:val="single"/>
        </w:rPr>
        <w:t>Chapter Two: Rebel Diplomacy and Ethnic Talk</w:t>
      </w:r>
    </w:p>
    <w:p w:rsidR="00FE7F1D" w:rsidRPr="00FE7F1D" w:rsidRDefault="00FE7F1D" w:rsidP="00FE7F1D">
      <w:pPr>
        <w:spacing w:line="480" w:lineRule="auto"/>
        <w:rPr>
          <w:rFonts w:ascii="Times New Roman" w:hAnsi="Times New Roman" w:cs="Times New Roman"/>
          <w:b/>
          <w:bCs/>
          <w:sz w:val="28"/>
          <w:szCs w:val="28"/>
        </w:rPr>
      </w:pPr>
      <w:r>
        <w:rPr>
          <w:rFonts w:ascii="Times New Roman" w:hAnsi="Times New Roman" w:cs="Times New Roman"/>
          <w:b/>
          <w:bCs/>
          <w:sz w:val="28"/>
          <w:szCs w:val="28"/>
        </w:rPr>
        <w:t>2.1:  What is Rebel Diplomacy?</w:t>
      </w:r>
    </w:p>
    <w:p w:rsidR="00400593" w:rsidRDefault="000A3A0E" w:rsidP="00B661D6">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Sir Earnest </w:t>
      </w:r>
      <w:proofErr w:type="spellStart"/>
      <w:r>
        <w:rPr>
          <w:rFonts w:asciiTheme="majorBidi" w:hAnsiTheme="majorBidi" w:cstheme="majorBidi"/>
          <w:sz w:val="24"/>
          <w:szCs w:val="24"/>
          <w:lang w:bidi="ar-IQ"/>
        </w:rPr>
        <w:t>Satow</w:t>
      </w:r>
      <w:proofErr w:type="spellEnd"/>
      <w:r>
        <w:rPr>
          <w:rFonts w:asciiTheme="majorBidi" w:hAnsiTheme="majorBidi" w:cstheme="majorBidi"/>
          <w:sz w:val="24"/>
          <w:szCs w:val="24"/>
          <w:lang w:bidi="ar-IQ"/>
        </w:rPr>
        <w:t xml:space="preserve"> </w:t>
      </w:r>
      <w:r w:rsidR="009B2D20">
        <w:rPr>
          <w:rFonts w:asciiTheme="majorBidi" w:hAnsiTheme="majorBidi" w:cstheme="majorBidi"/>
          <w:sz w:val="24"/>
          <w:szCs w:val="24"/>
          <w:lang w:bidi="ar-IQ"/>
        </w:rPr>
        <w:t>defined diplomacy as “</w:t>
      </w:r>
      <w:r w:rsidR="009B2D20" w:rsidRPr="009B2D20">
        <w:rPr>
          <w:rFonts w:asciiTheme="majorBidi" w:hAnsiTheme="majorBidi" w:cstheme="majorBidi"/>
          <w:sz w:val="24"/>
          <w:szCs w:val="24"/>
          <w:lang w:bidi="ar-IQ"/>
        </w:rPr>
        <w:t>the application of</w:t>
      </w:r>
      <w:r w:rsidR="009B2D20">
        <w:rPr>
          <w:rFonts w:asciiTheme="majorBidi" w:hAnsiTheme="majorBidi" w:cstheme="majorBidi"/>
          <w:sz w:val="24"/>
          <w:szCs w:val="24"/>
          <w:lang w:bidi="ar-IQ"/>
        </w:rPr>
        <w:t xml:space="preserve"> </w:t>
      </w:r>
      <w:r w:rsidR="009B2D20" w:rsidRPr="009B2D20">
        <w:rPr>
          <w:rFonts w:asciiTheme="majorBidi" w:hAnsiTheme="majorBidi" w:cstheme="majorBidi"/>
          <w:sz w:val="24"/>
          <w:szCs w:val="24"/>
          <w:lang w:bidi="ar-IQ"/>
        </w:rPr>
        <w:t>intelligence and tact to the conduct of official relations between the governments of</w:t>
      </w:r>
      <w:r w:rsidR="009B2D20">
        <w:rPr>
          <w:rFonts w:asciiTheme="majorBidi" w:hAnsiTheme="majorBidi" w:cstheme="majorBidi"/>
          <w:sz w:val="24"/>
          <w:szCs w:val="24"/>
          <w:lang w:bidi="ar-IQ"/>
        </w:rPr>
        <w:t xml:space="preserve"> </w:t>
      </w:r>
      <w:r w:rsidR="009B2D20" w:rsidRPr="009B2D20">
        <w:rPr>
          <w:rFonts w:asciiTheme="majorBidi" w:hAnsiTheme="majorBidi" w:cstheme="majorBidi"/>
          <w:sz w:val="24"/>
          <w:szCs w:val="24"/>
          <w:lang w:bidi="ar-IQ"/>
        </w:rPr>
        <w:t>independent states</w:t>
      </w:r>
      <w:r w:rsidR="009B2D20">
        <w:rPr>
          <w:rFonts w:asciiTheme="majorBidi" w:hAnsiTheme="majorBidi" w:cstheme="majorBidi"/>
          <w:sz w:val="24"/>
          <w:szCs w:val="24"/>
          <w:lang w:bidi="ar-IQ"/>
        </w:rPr>
        <w:t>” (</w:t>
      </w:r>
      <w:proofErr w:type="spellStart"/>
      <w:r w:rsidR="009B2D20">
        <w:rPr>
          <w:rFonts w:asciiTheme="majorBidi" w:hAnsiTheme="majorBidi" w:cstheme="majorBidi"/>
          <w:sz w:val="24"/>
          <w:szCs w:val="24"/>
          <w:lang w:bidi="ar-IQ"/>
        </w:rPr>
        <w:t>Satow</w:t>
      </w:r>
      <w:proofErr w:type="spellEnd"/>
      <w:r w:rsidR="009B2D20">
        <w:rPr>
          <w:rFonts w:asciiTheme="majorBidi" w:hAnsiTheme="majorBidi" w:cstheme="majorBidi"/>
          <w:sz w:val="24"/>
          <w:szCs w:val="24"/>
          <w:lang w:bidi="ar-IQ"/>
        </w:rPr>
        <w:t xml:space="preserve"> 1917).  </w:t>
      </w:r>
      <w:r w:rsidR="00274274">
        <w:rPr>
          <w:rFonts w:asciiTheme="majorBidi" w:hAnsiTheme="majorBidi" w:cstheme="majorBidi"/>
          <w:sz w:val="24"/>
          <w:szCs w:val="24"/>
          <w:lang w:bidi="ar-IQ"/>
        </w:rPr>
        <w:t xml:space="preserve">Historically, scholarship on diplomacy focused exclusively </w:t>
      </w:r>
      <w:r w:rsidR="009B2D20">
        <w:rPr>
          <w:rFonts w:asciiTheme="majorBidi" w:hAnsiTheme="majorBidi" w:cstheme="majorBidi"/>
          <w:sz w:val="24"/>
          <w:szCs w:val="24"/>
          <w:lang w:bidi="ar-IQ"/>
        </w:rPr>
        <w:t>on the usage o</w:t>
      </w:r>
      <w:r w:rsidR="00274274">
        <w:rPr>
          <w:rFonts w:asciiTheme="majorBidi" w:hAnsiTheme="majorBidi" w:cstheme="majorBidi"/>
          <w:sz w:val="24"/>
          <w:szCs w:val="24"/>
          <w:lang w:bidi="ar-IQ"/>
        </w:rPr>
        <w:t>f talk between states. Indeed, as</w:t>
      </w:r>
      <w:r w:rsidR="009B2D20">
        <w:rPr>
          <w:rFonts w:asciiTheme="majorBidi" w:hAnsiTheme="majorBidi" w:cstheme="majorBidi"/>
          <w:sz w:val="24"/>
          <w:szCs w:val="24"/>
          <w:lang w:bidi="ar-IQ"/>
        </w:rPr>
        <w:t xml:space="preserve"> </w:t>
      </w:r>
      <w:proofErr w:type="spellStart"/>
      <w:r w:rsidR="009B2D20">
        <w:rPr>
          <w:rFonts w:asciiTheme="majorBidi" w:hAnsiTheme="majorBidi" w:cstheme="majorBidi"/>
          <w:sz w:val="24"/>
          <w:szCs w:val="24"/>
          <w:lang w:bidi="ar-IQ"/>
        </w:rPr>
        <w:t>Coggins</w:t>
      </w:r>
      <w:proofErr w:type="spellEnd"/>
      <w:r w:rsidR="009B2D20">
        <w:rPr>
          <w:rFonts w:asciiTheme="majorBidi" w:hAnsiTheme="majorBidi" w:cstheme="majorBidi"/>
          <w:sz w:val="24"/>
          <w:szCs w:val="24"/>
          <w:lang w:bidi="ar-IQ"/>
        </w:rPr>
        <w:t xml:space="preserve"> (2015) notes, it has been defined as the exclusive province of states</w:t>
      </w:r>
      <w:r w:rsidR="00F45C78">
        <w:rPr>
          <w:rFonts w:asciiTheme="majorBidi" w:hAnsiTheme="majorBidi" w:cstheme="majorBidi"/>
          <w:sz w:val="24"/>
          <w:szCs w:val="24"/>
          <w:lang w:bidi="ar-IQ"/>
        </w:rPr>
        <w:t xml:space="preserve">, and that the term “rebel diplomacy” may at first appear to be a contradiction in terms. </w:t>
      </w:r>
      <w:r w:rsidR="009B2D20">
        <w:rPr>
          <w:rFonts w:asciiTheme="majorBidi" w:hAnsiTheme="majorBidi" w:cstheme="majorBidi"/>
          <w:sz w:val="24"/>
          <w:szCs w:val="24"/>
          <w:lang w:bidi="ar-IQ"/>
        </w:rPr>
        <w:t>Howeve</w:t>
      </w:r>
      <w:r w:rsidR="00274274">
        <w:rPr>
          <w:rFonts w:asciiTheme="majorBidi" w:hAnsiTheme="majorBidi" w:cstheme="majorBidi"/>
          <w:sz w:val="24"/>
          <w:szCs w:val="24"/>
          <w:lang w:bidi="ar-IQ"/>
        </w:rPr>
        <w:t>r,</w:t>
      </w:r>
      <w:r w:rsidR="009B2D20">
        <w:rPr>
          <w:rFonts w:asciiTheme="majorBidi" w:hAnsiTheme="majorBidi" w:cstheme="majorBidi"/>
          <w:sz w:val="24"/>
          <w:szCs w:val="24"/>
          <w:lang w:bidi="ar-IQ"/>
        </w:rPr>
        <w:t xml:space="preserve"> rebel groups </w:t>
      </w:r>
      <w:r w:rsidR="0093570E">
        <w:rPr>
          <w:rFonts w:asciiTheme="majorBidi" w:hAnsiTheme="majorBidi" w:cstheme="majorBidi"/>
          <w:sz w:val="24"/>
          <w:szCs w:val="24"/>
          <w:lang w:bidi="ar-IQ"/>
        </w:rPr>
        <w:t xml:space="preserve">and other non-state actors </w:t>
      </w:r>
      <w:r w:rsidR="009B2D20">
        <w:rPr>
          <w:rFonts w:asciiTheme="majorBidi" w:hAnsiTheme="majorBidi" w:cstheme="majorBidi"/>
          <w:sz w:val="24"/>
          <w:szCs w:val="24"/>
          <w:lang w:bidi="ar-IQ"/>
        </w:rPr>
        <w:t>can and d</w:t>
      </w:r>
      <w:r w:rsidR="0093570E">
        <w:rPr>
          <w:rFonts w:asciiTheme="majorBidi" w:hAnsiTheme="majorBidi" w:cstheme="majorBidi"/>
          <w:sz w:val="24"/>
          <w:szCs w:val="24"/>
          <w:lang w:bidi="ar-IQ"/>
        </w:rPr>
        <w:t>o engage in diplomatic activity.</w:t>
      </w:r>
      <w:r w:rsidR="00CC4B20">
        <w:rPr>
          <w:rFonts w:asciiTheme="majorBidi" w:hAnsiTheme="majorBidi" w:cstheme="majorBidi"/>
          <w:sz w:val="24"/>
          <w:szCs w:val="24"/>
          <w:lang w:bidi="ar-IQ"/>
        </w:rPr>
        <w:t xml:space="preserve"> Such activity mimics state diplomacy, as rebels seek to apply the norms of legitimacy afforded to state actors in the international system to themselves (</w:t>
      </w:r>
      <w:r w:rsidR="0093570E">
        <w:rPr>
          <w:rFonts w:asciiTheme="majorBidi" w:hAnsiTheme="majorBidi" w:cstheme="majorBidi"/>
          <w:sz w:val="24"/>
          <w:szCs w:val="24"/>
          <w:lang w:bidi="ar-IQ"/>
        </w:rPr>
        <w:t>M</w:t>
      </w:r>
      <w:r w:rsidR="00CC4B20">
        <w:rPr>
          <w:rFonts w:asciiTheme="majorBidi" w:hAnsiTheme="majorBidi" w:cstheme="majorBidi"/>
          <w:sz w:val="24"/>
          <w:szCs w:val="24"/>
          <w:lang w:bidi="ar-IQ"/>
        </w:rPr>
        <w:t>cConnell, Moreau, and Dittmer 2</w:t>
      </w:r>
      <w:r w:rsidR="0093570E">
        <w:rPr>
          <w:rFonts w:asciiTheme="majorBidi" w:hAnsiTheme="majorBidi" w:cstheme="majorBidi"/>
          <w:sz w:val="24"/>
          <w:szCs w:val="24"/>
          <w:lang w:bidi="ar-IQ"/>
        </w:rPr>
        <w:t>012)</w:t>
      </w:r>
      <w:r w:rsidR="00096CFD">
        <w:rPr>
          <w:rFonts w:asciiTheme="majorBidi" w:hAnsiTheme="majorBidi" w:cstheme="majorBidi"/>
          <w:sz w:val="24"/>
          <w:szCs w:val="24"/>
          <w:lang w:bidi="ar-IQ"/>
        </w:rPr>
        <w:t>. Non-state diplomacy in general is theorized to be “</w:t>
      </w:r>
      <w:r w:rsidR="00096CFD" w:rsidRPr="00096CFD">
        <w:rPr>
          <w:rFonts w:asciiTheme="majorBidi" w:hAnsiTheme="majorBidi" w:cstheme="majorBidi"/>
          <w:sz w:val="24"/>
          <w:szCs w:val="24"/>
          <w:lang w:bidi="ar-IQ"/>
        </w:rPr>
        <w:t>“more functionally specific and targeted”</w:t>
      </w:r>
      <w:r w:rsidR="00096CFD">
        <w:rPr>
          <w:rFonts w:asciiTheme="majorBidi" w:hAnsiTheme="majorBidi" w:cstheme="majorBidi"/>
          <w:sz w:val="24"/>
          <w:szCs w:val="24"/>
          <w:lang w:bidi="ar-IQ"/>
        </w:rPr>
        <w:t xml:space="preserve"> as well as “more opportunistic and experimental” (Keating 1999, cited in McConnell et. </w:t>
      </w:r>
      <w:proofErr w:type="gramStart"/>
      <w:r w:rsidR="00096CFD">
        <w:rPr>
          <w:rFonts w:asciiTheme="majorBidi" w:hAnsiTheme="majorBidi" w:cstheme="majorBidi"/>
          <w:sz w:val="24"/>
          <w:szCs w:val="24"/>
          <w:lang w:bidi="ar-IQ"/>
        </w:rPr>
        <w:t>al</w:t>
      </w:r>
      <w:proofErr w:type="gramEnd"/>
      <w:r w:rsidR="00096CFD">
        <w:rPr>
          <w:rFonts w:asciiTheme="majorBidi" w:hAnsiTheme="majorBidi" w:cstheme="majorBidi"/>
          <w:sz w:val="24"/>
          <w:szCs w:val="24"/>
          <w:lang w:bidi="ar-IQ"/>
        </w:rPr>
        <w:t xml:space="preserve"> 2012).</w:t>
      </w:r>
      <w:r w:rsidR="00B661D6">
        <w:rPr>
          <w:rFonts w:asciiTheme="majorBidi" w:hAnsiTheme="majorBidi" w:cstheme="majorBidi"/>
          <w:sz w:val="24"/>
          <w:szCs w:val="24"/>
          <w:lang w:bidi="ar-IQ"/>
        </w:rPr>
        <w:t xml:space="preserve">. </w:t>
      </w:r>
      <w:r w:rsidR="009B2D20">
        <w:rPr>
          <w:rFonts w:asciiTheme="majorBidi" w:hAnsiTheme="majorBidi" w:cstheme="majorBidi"/>
          <w:sz w:val="24"/>
          <w:szCs w:val="24"/>
          <w:lang w:bidi="ar-IQ"/>
        </w:rPr>
        <w:t xml:space="preserve"> </w:t>
      </w:r>
      <w:r w:rsidR="00F45C78">
        <w:rPr>
          <w:rFonts w:asciiTheme="majorBidi" w:hAnsiTheme="majorBidi" w:cstheme="majorBidi"/>
          <w:sz w:val="24"/>
          <w:szCs w:val="24"/>
          <w:lang w:bidi="ar-IQ"/>
        </w:rPr>
        <w:t xml:space="preserve">Rebel groups’ diplomacy often takes the </w:t>
      </w:r>
      <w:r w:rsidR="009B2D20">
        <w:rPr>
          <w:rFonts w:asciiTheme="majorBidi" w:hAnsiTheme="majorBidi" w:cstheme="majorBidi"/>
          <w:sz w:val="24"/>
          <w:szCs w:val="24"/>
          <w:lang w:bidi="ar-IQ"/>
        </w:rPr>
        <w:t xml:space="preserve">form of </w:t>
      </w:r>
      <w:r w:rsidR="00400593">
        <w:rPr>
          <w:rFonts w:asciiTheme="majorBidi" w:hAnsiTheme="majorBidi" w:cstheme="majorBidi"/>
          <w:sz w:val="24"/>
          <w:szCs w:val="24"/>
          <w:lang w:bidi="ar-IQ"/>
        </w:rPr>
        <w:t>efforts to lobby for support from external patrons</w:t>
      </w:r>
      <w:r w:rsidR="00B661D6">
        <w:rPr>
          <w:rFonts w:asciiTheme="majorBidi" w:hAnsiTheme="majorBidi" w:cstheme="majorBidi"/>
          <w:sz w:val="24"/>
          <w:szCs w:val="24"/>
          <w:lang w:bidi="ar-IQ"/>
        </w:rPr>
        <w:t xml:space="preserve">: a </w:t>
      </w:r>
      <w:r w:rsidR="00B661D6">
        <w:rPr>
          <w:rFonts w:asciiTheme="majorBidi" w:hAnsiTheme="majorBidi" w:cstheme="majorBidi"/>
          <w:sz w:val="24"/>
          <w:szCs w:val="24"/>
          <w:lang w:bidi="ar-IQ"/>
        </w:rPr>
        <w:lastRenderedPageBreak/>
        <w:t>means of engagement that is targeted, opportunistic, and likely experimental</w:t>
      </w:r>
      <w:r w:rsidR="00400593">
        <w:rPr>
          <w:rFonts w:asciiTheme="majorBidi" w:hAnsiTheme="majorBidi" w:cstheme="majorBidi"/>
          <w:sz w:val="24"/>
          <w:szCs w:val="24"/>
          <w:lang w:bidi="ar-IQ"/>
        </w:rPr>
        <w:t xml:space="preserve"> (</w:t>
      </w:r>
      <w:proofErr w:type="spellStart"/>
      <w:r w:rsidR="00400593">
        <w:rPr>
          <w:rFonts w:asciiTheme="majorBidi" w:hAnsiTheme="majorBidi" w:cstheme="majorBidi"/>
          <w:sz w:val="24"/>
          <w:szCs w:val="24"/>
          <w:lang w:bidi="ar-IQ"/>
        </w:rPr>
        <w:t>Coggins</w:t>
      </w:r>
      <w:proofErr w:type="spellEnd"/>
      <w:r w:rsidR="00400593">
        <w:rPr>
          <w:rFonts w:asciiTheme="majorBidi" w:hAnsiTheme="majorBidi" w:cstheme="majorBidi"/>
          <w:sz w:val="24"/>
          <w:szCs w:val="24"/>
          <w:lang w:bidi="ar-IQ"/>
        </w:rPr>
        <w:t xml:space="preserve">, 2015; Bob 2005; Jones and </w:t>
      </w:r>
      <w:proofErr w:type="spellStart"/>
      <w:r w:rsidR="00400593">
        <w:rPr>
          <w:rFonts w:asciiTheme="majorBidi" w:hAnsiTheme="majorBidi" w:cstheme="majorBidi"/>
          <w:sz w:val="24"/>
          <w:szCs w:val="24"/>
          <w:lang w:bidi="ar-IQ"/>
        </w:rPr>
        <w:t>Mattiacci</w:t>
      </w:r>
      <w:proofErr w:type="spellEnd"/>
      <w:r w:rsidR="00400593">
        <w:rPr>
          <w:rFonts w:asciiTheme="majorBidi" w:hAnsiTheme="majorBidi" w:cstheme="majorBidi"/>
          <w:sz w:val="24"/>
          <w:szCs w:val="24"/>
          <w:lang w:bidi="ar-IQ"/>
        </w:rPr>
        <w:t>, 2015; Huang 2015</w:t>
      </w:r>
      <w:r w:rsidR="004C4AA0">
        <w:rPr>
          <w:rFonts w:asciiTheme="majorBidi" w:hAnsiTheme="majorBidi" w:cstheme="majorBidi"/>
          <w:sz w:val="24"/>
          <w:szCs w:val="24"/>
          <w:lang w:bidi="ar-IQ"/>
        </w:rPr>
        <w:t xml:space="preserve">: </w:t>
      </w:r>
      <w:proofErr w:type="spellStart"/>
      <w:r w:rsidR="004C4AA0">
        <w:rPr>
          <w:rFonts w:asciiTheme="majorBidi" w:hAnsiTheme="majorBidi" w:cstheme="majorBidi"/>
          <w:sz w:val="24"/>
          <w:szCs w:val="24"/>
          <w:lang w:bidi="ar-IQ"/>
        </w:rPr>
        <w:t>Asal</w:t>
      </w:r>
      <w:proofErr w:type="spellEnd"/>
      <w:r w:rsidR="004C4AA0">
        <w:rPr>
          <w:rFonts w:asciiTheme="majorBidi" w:hAnsiTheme="majorBidi" w:cstheme="majorBidi"/>
          <w:sz w:val="24"/>
          <w:szCs w:val="24"/>
          <w:lang w:bidi="ar-IQ"/>
        </w:rPr>
        <w:t>, Conrad, and White 2014</w:t>
      </w:r>
      <w:r w:rsidR="00400593">
        <w:rPr>
          <w:rFonts w:asciiTheme="majorBidi" w:hAnsiTheme="majorBidi" w:cstheme="majorBidi"/>
          <w:sz w:val="24"/>
          <w:szCs w:val="24"/>
          <w:lang w:bidi="ar-IQ"/>
        </w:rPr>
        <w:t>).</w:t>
      </w:r>
      <w:proofErr w:type="spellStart"/>
      <w:r w:rsidR="00400593">
        <w:rPr>
          <w:rFonts w:asciiTheme="majorBidi" w:hAnsiTheme="majorBidi" w:cstheme="majorBidi"/>
          <w:sz w:val="24"/>
          <w:szCs w:val="24"/>
          <w:lang w:bidi="ar-IQ"/>
        </w:rPr>
        <w:t>Coggins</w:t>
      </w:r>
      <w:proofErr w:type="spellEnd"/>
      <w:r w:rsidR="00400593">
        <w:rPr>
          <w:rFonts w:asciiTheme="majorBidi" w:hAnsiTheme="majorBidi" w:cstheme="majorBidi"/>
          <w:sz w:val="24"/>
          <w:szCs w:val="24"/>
          <w:lang w:bidi="ar-IQ"/>
        </w:rPr>
        <w:t xml:space="preserve"> (2015) introduces the term “rebel diplomacy” to describe this tactic</w:t>
      </w:r>
      <w:r w:rsidR="00B661D6">
        <w:rPr>
          <w:rFonts w:asciiTheme="majorBidi" w:hAnsiTheme="majorBidi" w:cstheme="majorBidi"/>
          <w:sz w:val="24"/>
          <w:szCs w:val="24"/>
          <w:lang w:bidi="ar-IQ"/>
        </w:rPr>
        <w:t xml:space="preserve"> and other forms of external engagement by rebel groups</w:t>
      </w:r>
      <w:r w:rsidR="00400593">
        <w:rPr>
          <w:rFonts w:asciiTheme="majorBidi" w:hAnsiTheme="majorBidi" w:cstheme="majorBidi"/>
          <w:sz w:val="24"/>
          <w:szCs w:val="24"/>
          <w:lang w:bidi="ar-IQ"/>
        </w:rPr>
        <w:t xml:space="preserve">. </w:t>
      </w:r>
      <w:r w:rsidR="00400593" w:rsidRPr="000D1578">
        <w:rPr>
          <w:rFonts w:asciiTheme="majorBidi" w:hAnsiTheme="majorBidi" w:cstheme="majorBidi"/>
          <w:sz w:val="24"/>
          <w:szCs w:val="24"/>
          <w:lang w:bidi="ar-IQ"/>
        </w:rPr>
        <w:t>When engaged in civil conflict, rebel groups will often engage di</w:t>
      </w:r>
      <w:r w:rsidR="008202FD">
        <w:rPr>
          <w:rFonts w:asciiTheme="majorBidi" w:hAnsiTheme="majorBidi" w:cstheme="majorBidi"/>
          <w:sz w:val="24"/>
          <w:szCs w:val="24"/>
          <w:lang w:bidi="ar-IQ"/>
        </w:rPr>
        <w:t>plomatically with external actors</w:t>
      </w:r>
      <w:r w:rsidR="00400593" w:rsidRPr="000D1578">
        <w:rPr>
          <w:rFonts w:asciiTheme="majorBidi" w:hAnsiTheme="majorBidi" w:cstheme="majorBidi"/>
          <w:sz w:val="24"/>
          <w:szCs w:val="24"/>
          <w:lang w:bidi="ar-IQ"/>
        </w:rPr>
        <w:t xml:space="preserve"> in order to gain support and legitimacy for their cause. This strategic use of talk abroad is employed in addition to violent tactics domestically as a tactic in civil wars. The literature on this topic is still nascent, </w:t>
      </w:r>
      <w:r w:rsidR="00400593">
        <w:rPr>
          <w:rFonts w:asciiTheme="majorBidi" w:hAnsiTheme="majorBidi" w:cstheme="majorBidi"/>
          <w:sz w:val="24"/>
          <w:szCs w:val="24"/>
          <w:lang w:bidi="ar-IQ"/>
        </w:rPr>
        <w:t xml:space="preserve">but several clear assumptions can be drawn from the extant material. </w:t>
      </w:r>
      <w:r w:rsidR="00675215">
        <w:rPr>
          <w:rFonts w:asciiTheme="majorBidi" w:hAnsiTheme="majorBidi" w:cstheme="majorBidi"/>
          <w:sz w:val="24"/>
          <w:szCs w:val="24"/>
          <w:lang w:bidi="ar-IQ"/>
        </w:rPr>
        <w:t xml:space="preserve"> </w:t>
      </w:r>
    </w:p>
    <w:p w:rsidR="000332DC" w:rsidRPr="00FE7BBF" w:rsidRDefault="00400593" w:rsidP="00C0199D">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First, rebel groups dedicate time and effort to non-violent international engagement with state and non-state actors. Bob (2005) maintains that since external support is of critical importance to many groups, competition in the global marketplace for the material and normative goods that support provides is frequent and fierce. Rebels have employed a variety of different diplomatic strategies, including “</w:t>
      </w:r>
      <w:r w:rsidRPr="005A0E77">
        <w:rPr>
          <w:rFonts w:asciiTheme="majorBidi" w:hAnsiTheme="majorBidi" w:cstheme="majorBidi"/>
          <w:sz w:val="24"/>
          <w:szCs w:val="24"/>
          <w:lang w:bidi="ar-IQ"/>
        </w:rPr>
        <w:t>Creating</w:t>
      </w:r>
      <w:r>
        <w:rPr>
          <w:rFonts w:asciiTheme="majorBidi" w:hAnsiTheme="majorBidi" w:cstheme="majorBidi"/>
          <w:sz w:val="24"/>
          <w:szCs w:val="24"/>
          <w:lang w:bidi="ar-IQ"/>
        </w:rPr>
        <w:t xml:space="preserve"> </w:t>
      </w:r>
      <w:r w:rsidRPr="005A0E77">
        <w:rPr>
          <w:rFonts w:asciiTheme="majorBidi" w:hAnsiTheme="majorBidi" w:cstheme="majorBidi"/>
          <w:sz w:val="24"/>
          <w:szCs w:val="24"/>
          <w:lang w:bidi="ar-IQ"/>
        </w:rPr>
        <w:t>political parties, relief funds and pseudo embassies abroad</w:t>
      </w:r>
      <w:r>
        <w:rPr>
          <w:rFonts w:asciiTheme="majorBidi" w:hAnsiTheme="majorBidi" w:cstheme="majorBidi"/>
          <w:sz w:val="24"/>
          <w:szCs w:val="24"/>
          <w:lang w:bidi="ar-IQ"/>
        </w:rPr>
        <w:t>”, “u</w:t>
      </w:r>
      <w:r w:rsidRPr="005A0E77">
        <w:rPr>
          <w:rFonts w:asciiTheme="majorBidi" w:hAnsiTheme="majorBidi" w:cstheme="majorBidi"/>
          <w:sz w:val="24"/>
          <w:szCs w:val="24"/>
          <w:lang w:bidi="ar-IQ"/>
        </w:rPr>
        <w:t>sing media outlets and personal contacts to spread the insurgents’ ideology, propagandize,</w:t>
      </w:r>
      <w:r>
        <w:rPr>
          <w:rFonts w:asciiTheme="majorBidi" w:hAnsiTheme="majorBidi" w:cstheme="majorBidi"/>
          <w:sz w:val="24"/>
          <w:szCs w:val="24"/>
          <w:lang w:bidi="ar-IQ"/>
        </w:rPr>
        <w:t xml:space="preserve"> and inform [to] win</w:t>
      </w:r>
      <w:r w:rsidRPr="005A0E77">
        <w:rPr>
          <w:rFonts w:asciiTheme="majorBidi" w:hAnsiTheme="majorBidi" w:cstheme="majorBidi"/>
          <w:sz w:val="24"/>
          <w:szCs w:val="24"/>
          <w:lang w:bidi="ar-IQ"/>
        </w:rPr>
        <w:t xml:space="preserve"> the favor or neutrality of key constituencies</w:t>
      </w:r>
      <w:r>
        <w:rPr>
          <w:rFonts w:asciiTheme="majorBidi" w:hAnsiTheme="majorBidi" w:cstheme="majorBidi"/>
          <w:sz w:val="24"/>
          <w:szCs w:val="24"/>
          <w:lang w:bidi="ar-IQ"/>
        </w:rPr>
        <w:t>”, and “</w:t>
      </w:r>
      <w:r w:rsidRPr="005A0E77">
        <w:rPr>
          <w:rFonts w:asciiTheme="majorBidi" w:hAnsiTheme="majorBidi" w:cstheme="majorBidi"/>
          <w:sz w:val="24"/>
          <w:szCs w:val="24"/>
          <w:lang w:bidi="ar-IQ"/>
        </w:rPr>
        <w:t>diplomatic</w:t>
      </w:r>
      <w:r>
        <w:rPr>
          <w:rFonts w:asciiTheme="majorBidi" w:hAnsiTheme="majorBidi" w:cstheme="majorBidi"/>
          <w:sz w:val="24"/>
          <w:szCs w:val="24"/>
          <w:lang w:bidi="ar-IQ"/>
        </w:rPr>
        <w:t xml:space="preserve"> </w:t>
      </w:r>
      <w:r w:rsidRPr="005A0E77">
        <w:rPr>
          <w:rFonts w:asciiTheme="majorBidi" w:hAnsiTheme="majorBidi" w:cstheme="majorBidi"/>
          <w:sz w:val="24"/>
          <w:szCs w:val="24"/>
          <w:lang w:bidi="ar-IQ"/>
        </w:rPr>
        <w:t xml:space="preserve">envoys and lobbyists </w:t>
      </w:r>
      <w:r>
        <w:rPr>
          <w:rFonts w:asciiTheme="majorBidi" w:hAnsiTheme="majorBidi" w:cstheme="majorBidi"/>
          <w:sz w:val="24"/>
          <w:szCs w:val="24"/>
          <w:lang w:bidi="ar-IQ"/>
        </w:rPr>
        <w:t xml:space="preserve">[to] </w:t>
      </w:r>
      <w:r w:rsidRPr="005A0E77">
        <w:rPr>
          <w:rFonts w:asciiTheme="majorBidi" w:hAnsiTheme="majorBidi" w:cstheme="majorBidi"/>
          <w:sz w:val="24"/>
          <w:szCs w:val="24"/>
          <w:lang w:bidi="ar-IQ"/>
        </w:rPr>
        <w:t>influence third party states' policies</w:t>
      </w:r>
      <w:r w:rsidR="00C0199D">
        <w:rPr>
          <w:rFonts w:asciiTheme="majorBidi" w:hAnsiTheme="majorBidi" w:cstheme="majorBidi"/>
          <w:sz w:val="24"/>
          <w:szCs w:val="24"/>
          <w:lang w:bidi="ar-IQ"/>
        </w:rPr>
        <w:t>” (</w:t>
      </w:r>
      <w:proofErr w:type="spellStart"/>
      <w:r w:rsidR="00C0199D">
        <w:rPr>
          <w:rFonts w:asciiTheme="majorBidi" w:hAnsiTheme="majorBidi" w:cstheme="majorBidi"/>
          <w:sz w:val="24"/>
          <w:szCs w:val="24"/>
          <w:lang w:bidi="ar-IQ"/>
        </w:rPr>
        <w:t>Coggins</w:t>
      </w:r>
      <w:proofErr w:type="spellEnd"/>
      <w:r w:rsidR="00C0199D">
        <w:rPr>
          <w:rFonts w:asciiTheme="majorBidi" w:hAnsiTheme="majorBidi" w:cstheme="majorBidi"/>
          <w:sz w:val="24"/>
          <w:szCs w:val="24"/>
          <w:lang w:bidi="ar-IQ"/>
        </w:rPr>
        <w:t xml:space="preserve"> 2014).</w:t>
      </w:r>
      <w:r w:rsidR="00FE7BBF">
        <w:rPr>
          <w:rFonts w:asciiTheme="majorBidi" w:hAnsiTheme="majorBidi" w:cstheme="majorBidi" w:hint="cs"/>
          <w:sz w:val="24"/>
          <w:szCs w:val="24"/>
          <w:rtl/>
          <w:lang w:bidi="ar-IQ"/>
        </w:rPr>
        <w:t xml:space="preserve"> </w:t>
      </w:r>
      <w:r w:rsidR="00FE7BBF">
        <w:rPr>
          <w:rFonts w:asciiTheme="majorBidi" w:hAnsiTheme="majorBidi" w:cstheme="majorBidi"/>
          <w:sz w:val="24"/>
          <w:szCs w:val="24"/>
          <w:lang w:bidi="ar-IQ"/>
        </w:rPr>
        <w:t xml:space="preserve"> </w:t>
      </w:r>
      <w:r w:rsidR="00FE7BBF">
        <w:rPr>
          <w:rFonts w:asciiTheme="majorBidi" w:hAnsiTheme="majorBidi" w:cstheme="majorBidi"/>
          <w:b/>
          <w:bCs/>
          <w:sz w:val="24"/>
          <w:szCs w:val="24"/>
          <w:lang w:bidi="ar-IQ"/>
        </w:rPr>
        <w:t>As depicted in Figure 1, rebel groups have been prodigious in establishing front groups to establish these aims.</w:t>
      </w:r>
    </w:p>
    <w:p w:rsidR="00C0199D" w:rsidRDefault="00C0199D" w:rsidP="00C0199D">
      <w:pPr>
        <w:spacing w:line="480" w:lineRule="auto"/>
        <w:ind w:firstLine="720"/>
        <w:rPr>
          <w:rFonts w:asciiTheme="majorBidi" w:hAnsiTheme="majorBidi" w:cstheme="majorBidi"/>
          <w:sz w:val="24"/>
          <w:szCs w:val="24"/>
          <w:lang w:bidi="ar-IQ"/>
        </w:rPr>
      </w:pPr>
    </w:p>
    <w:p w:rsidR="00C0199D" w:rsidRDefault="00C0199D" w:rsidP="00C0199D">
      <w:pPr>
        <w:spacing w:line="480" w:lineRule="auto"/>
        <w:ind w:firstLine="720"/>
        <w:rPr>
          <w:rFonts w:asciiTheme="majorBidi" w:hAnsiTheme="majorBidi" w:cstheme="majorBidi"/>
          <w:sz w:val="24"/>
          <w:szCs w:val="24"/>
          <w:lang w:bidi="ar-IQ"/>
        </w:rPr>
      </w:pPr>
    </w:p>
    <w:p w:rsidR="00C0199D" w:rsidRDefault="00C0199D" w:rsidP="00C0199D">
      <w:pPr>
        <w:spacing w:line="480" w:lineRule="auto"/>
        <w:ind w:firstLine="720"/>
        <w:rPr>
          <w:rFonts w:asciiTheme="majorBidi" w:hAnsiTheme="majorBidi" w:cstheme="majorBidi"/>
          <w:sz w:val="24"/>
          <w:szCs w:val="24"/>
          <w:lang w:bidi="ar-IQ"/>
        </w:rPr>
      </w:pPr>
    </w:p>
    <w:p w:rsidR="00C0199D" w:rsidRDefault="00C0199D" w:rsidP="00BD697A">
      <w:pPr>
        <w:spacing w:line="480" w:lineRule="auto"/>
        <w:rPr>
          <w:rFonts w:asciiTheme="majorBidi" w:hAnsiTheme="majorBidi" w:cstheme="majorBidi"/>
          <w:sz w:val="24"/>
          <w:szCs w:val="24"/>
          <w:lang w:bidi="ar-IQ"/>
        </w:rPr>
      </w:pPr>
    </w:p>
    <w:p w:rsidR="000843A7" w:rsidRDefault="000843A7" w:rsidP="00400593">
      <w:pPr>
        <w:spacing w:line="480" w:lineRule="auto"/>
        <w:ind w:firstLine="720"/>
        <w:rPr>
          <w:rFonts w:asciiTheme="majorBidi" w:hAnsiTheme="majorBidi" w:cstheme="majorBidi"/>
          <w:sz w:val="24"/>
          <w:szCs w:val="24"/>
          <w:lang w:bidi="ar-IQ"/>
        </w:rPr>
      </w:pPr>
    </w:p>
    <w:tbl>
      <w:tblPr>
        <w:tblStyle w:val="TableGrid"/>
        <w:tblW w:w="0" w:type="auto"/>
        <w:tblLook w:val="04A0" w:firstRow="1" w:lastRow="0" w:firstColumn="1" w:lastColumn="0" w:noHBand="0" w:noVBand="1"/>
      </w:tblPr>
      <w:tblGrid>
        <w:gridCol w:w="1915"/>
        <w:gridCol w:w="1915"/>
        <w:gridCol w:w="1915"/>
        <w:gridCol w:w="1989"/>
      </w:tblGrid>
      <w:tr w:rsidR="00400593" w:rsidTr="00A65DCA">
        <w:tc>
          <w:tcPr>
            <w:tcW w:w="1915" w:type="dxa"/>
          </w:tcPr>
          <w:p w:rsidR="00400593" w:rsidRDefault="00400593" w:rsidP="00A65DCA">
            <w:pPr>
              <w:spacing w:line="480" w:lineRule="auto"/>
              <w:jc w:val="center"/>
              <w:rPr>
                <w:rFonts w:asciiTheme="majorBidi" w:hAnsiTheme="majorBidi" w:cstheme="majorBidi"/>
                <w:b/>
                <w:bCs/>
                <w:sz w:val="24"/>
                <w:szCs w:val="24"/>
                <w:lang w:bidi="ar-IQ"/>
              </w:rPr>
            </w:pPr>
          </w:p>
        </w:tc>
        <w:tc>
          <w:tcPr>
            <w:tcW w:w="5745" w:type="dxa"/>
            <w:gridSpan w:val="3"/>
          </w:tcPr>
          <w:p w:rsidR="00400593" w:rsidRDefault="00400593" w:rsidP="00A65DCA">
            <w:pPr>
              <w:spacing w:line="480" w:lineRule="auto"/>
              <w:jc w:val="center"/>
              <w:rPr>
                <w:rFonts w:asciiTheme="majorBidi" w:hAnsiTheme="majorBidi" w:cstheme="majorBidi"/>
                <w:sz w:val="24"/>
                <w:szCs w:val="24"/>
                <w:lang w:bidi="ar-IQ"/>
              </w:rPr>
            </w:pPr>
            <w:r>
              <w:rPr>
                <w:rFonts w:asciiTheme="majorBidi" w:hAnsiTheme="majorBidi" w:cstheme="majorBidi"/>
                <w:b/>
                <w:bCs/>
                <w:sz w:val="24"/>
                <w:szCs w:val="24"/>
                <w:lang w:bidi="ar-IQ"/>
              </w:rPr>
              <w:t xml:space="preserve">Rebel Front Groups </w:t>
            </w:r>
          </w:p>
        </w:tc>
      </w:tr>
      <w:tr w:rsidR="00400593" w:rsidTr="00A65DCA">
        <w:tc>
          <w:tcPr>
            <w:tcW w:w="1915" w:type="dxa"/>
          </w:tcPr>
          <w:p w:rsidR="00400593" w:rsidRDefault="00400593" w:rsidP="00A65DCA">
            <w:pPr>
              <w:spacing w:line="480" w:lineRule="auto"/>
              <w:jc w:val="center"/>
              <w:rPr>
                <w:rFonts w:asciiTheme="majorBidi" w:hAnsiTheme="majorBidi" w:cstheme="majorBidi"/>
                <w:sz w:val="24"/>
                <w:szCs w:val="24"/>
                <w:lang w:bidi="ar-IQ"/>
              </w:rPr>
            </w:pPr>
            <w:r>
              <w:rPr>
                <w:rFonts w:asciiTheme="majorBidi" w:hAnsiTheme="majorBidi" w:cstheme="majorBidi"/>
                <w:sz w:val="24"/>
                <w:szCs w:val="24"/>
                <w:lang w:bidi="ar-IQ"/>
              </w:rPr>
              <w:t>Name</w:t>
            </w:r>
          </w:p>
        </w:tc>
        <w:tc>
          <w:tcPr>
            <w:tcW w:w="1915" w:type="dxa"/>
          </w:tcPr>
          <w:p w:rsidR="00400593" w:rsidRDefault="00400593" w:rsidP="00A65DCA">
            <w:pPr>
              <w:spacing w:line="480" w:lineRule="auto"/>
              <w:jc w:val="center"/>
              <w:rPr>
                <w:rFonts w:asciiTheme="majorBidi" w:hAnsiTheme="majorBidi" w:cstheme="majorBidi"/>
                <w:sz w:val="24"/>
                <w:szCs w:val="24"/>
                <w:lang w:bidi="ar-IQ"/>
              </w:rPr>
            </w:pPr>
            <w:r>
              <w:rPr>
                <w:rFonts w:asciiTheme="majorBidi" w:hAnsiTheme="majorBidi" w:cstheme="majorBidi"/>
                <w:sz w:val="24"/>
                <w:szCs w:val="24"/>
                <w:lang w:bidi="ar-IQ"/>
              </w:rPr>
              <w:t>Rebel Group</w:t>
            </w:r>
          </w:p>
        </w:tc>
        <w:tc>
          <w:tcPr>
            <w:tcW w:w="1915" w:type="dxa"/>
          </w:tcPr>
          <w:p w:rsidR="00400593" w:rsidRDefault="00400593" w:rsidP="00A65DCA">
            <w:pPr>
              <w:spacing w:line="480" w:lineRule="auto"/>
              <w:jc w:val="center"/>
              <w:rPr>
                <w:rFonts w:asciiTheme="majorBidi" w:hAnsiTheme="majorBidi" w:cstheme="majorBidi"/>
                <w:sz w:val="24"/>
                <w:szCs w:val="24"/>
                <w:lang w:bidi="ar-IQ"/>
              </w:rPr>
            </w:pPr>
            <w:r>
              <w:rPr>
                <w:rFonts w:asciiTheme="majorBidi" w:hAnsiTheme="majorBidi" w:cstheme="majorBidi"/>
                <w:sz w:val="24"/>
                <w:szCs w:val="24"/>
                <w:lang w:bidi="ar-IQ"/>
              </w:rPr>
              <w:t>Country</w:t>
            </w:r>
          </w:p>
        </w:tc>
        <w:tc>
          <w:tcPr>
            <w:tcW w:w="1915" w:type="dxa"/>
          </w:tcPr>
          <w:p w:rsidR="00400593" w:rsidRDefault="00400593" w:rsidP="00A65DCA">
            <w:pPr>
              <w:spacing w:line="480" w:lineRule="auto"/>
              <w:jc w:val="center"/>
              <w:rPr>
                <w:rFonts w:asciiTheme="majorBidi" w:hAnsiTheme="majorBidi" w:cstheme="majorBidi"/>
                <w:sz w:val="24"/>
                <w:szCs w:val="24"/>
                <w:lang w:bidi="ar-IQ"/>
              </w:rPr>
            </w:pPr>
            <w:r>
              <w:rPr>
                <w:rFonts w:asciiTheme="majorBidi" w:hAnsiTheme="majorBidi" w:cstheme="majorBidi"/>
                <w:sz w:val="24"/>
                <w:szCs w:val="24"/>
                <w:lang w:bidi="ar-IQ"/>
              </w:rPr>
              <w:t>Type</w:t>
            </w:r>
          </w:p>
        </w:tc>
      </w:tr>
      <w:tr w:rsidR="00400593" w:rsidTr="00A65DCA">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United People’s Front                       </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Communist Party of Nepal </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Nepal</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Political Wing/Diplomatic Corps </w:t>
            </w:r>
          </w:p>
        </w:tc>
      </w:tr>
      <w:tr w:rsidR="00400593" w:rsidTr="00A65DCA">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Union </w:t>
            </w:r>
            <w:proofErr w:type="spellStart"/>
            <w:r>
              <w:rPr>
                <w:rFonts w:asciiTheme="majorBidi" w:hAnsiTheme="majorBidi" w:cstheme="majorBidi"/>
                <w:sz w:val="24"/>
                <w:szCs w:val="24"/>
                <w:lang w:bidi="ar-IQ"/>
              </w:rPr>
              <w:t>Patriotica</w:t>
            </w:r>
            <w:proofErr w:type="spellEnd"/>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FARC</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Colombia</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Political Wing/Diplomatic Corps</w:t>
            </w:r>
          </w:p>
        </w:tc>
      </w:tr>
      <w:tr w:rsidR="00400593" w:rsidTr="00A65DCA">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Indigenous People’s Front </w:t>
            </w:r>
            <w:r w:rsidR="004E4BF8">
              <w:rPr>
                <w:rFonts w:asciiTheme="majorBidi" w:hAnsiTheme="majorBidi" w:cstheme="majorBidi"/>
                <w:sz w:val="24"/>
                <w:szCs w:val="24"/>
                <w:lang w:bidi="ar-IQ"/>
              </w:rPr>
              <w:t>/</w:t>
            </w:r>
            <w:r>
              <w:rPr>
                <w:rFonts w:asciiTheme="majorBidi" w:hAnsiTheme="majorBidi" w:cstheme="majorBidi"/>
                <w:sz w:val="24"/>
                <w:szCs w:val="24"/>
                <w:lang w:bidi="ar-IQ"/>
              </w:rPr>
              <w:t>of Tripura</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National Liberation Front of Tripura</w:t>
            </w:r>
            <w:r w:rsidR="00C0199D">
              <w:rPr>
                <w:rFonts w:asciiTheme="majorBidi" w:hAnsiTheme="majorBidi" w:cstheme="majorBidi"/>
                <w:sz w:val="24"/>
                <w:szCs w:val="24"/>
                <w:lang w:bidi="ar-IQ"/>
              </w:rPr>
              <w:t>*</w:t>
            </w:r>
            <w:r>
              <w:rPr>
                <w:rFonts w:asciiTheme="majorBidi" w:hAnsiTheme="majorBidi" w:cstheme="majorBidi"/>
                <w:sz w:val="24"/>
                <w:szCs w:val="24"/>
                <w:lang w:bidi="ar-IQ"/>
              </w:rPr>
              <w:t xml:space="preserve"> </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India</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Political Wing/Diplomatic Corps</w:t>
            </w:r>
          </w:p>
        </w:tc>
      </w:tr>
      <w:tr w:rsidR="00400593" w:rsidTr="00A65DCA">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Eritrean Relief Association</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Eritrean People’s Liberation Front (EPLF)</w:t>
            </w:r>
            <w:r w:rsidR="00C0199D">
              <w:rPr>
                <w:rFonts w:asciiTheme="majorBidi" w:hAnsiTheme="majorBidi" w:cstheme="majorBidi"/>
                <w:sz w:val="24"/>
                <w:szCs w:val="24"/>
                <w:lang w:bidi="ar-IQ"/>
              </w:rPr>
              <w:t>*</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Eritrea</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Humanitarian organization/relief fund </w:t>
            </w:r>
          </w:p>
        </w:tc>
      </w:tr>
      <w:tr w:rsidR="00400593" w:rsidTr="00A65DCA">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Relief Society of </w:t>
            </w:r>
            <w:proofErr w:type="spellStart"/>
            <w:r>
              <w:rPr>
                <w:rFonts w:asciiTheme="majorBidi" w:hAnsiTheme="majorBidi" w:cstheme="majorBidi"/>
                <w:sz w:val="24"/>
                <w:szCs w:val="24"/>
                <w:lang w:bidi="ar-IQ"/>
              </w:rPr>
              <w:t>Tigray</w:t>
            </w:r>
            <w:proofErr w:type="spellEnd"/>
          </w:p>
        </w:tc>
        <w:tc>
          <w:tcPr>
            <w:tcW w:w="1915" w:type="dxa"/>
          </w:tcPr>
          <w:p w:rsidR="00400593" w:rsidRDefault="00400593" w:rsidP="00A65DCA">
            <w:pPr>
              <w:spacing w:line="480" w:lineRule="auto"/>
              <w:rPr>
                <w:rFonts w:asciiTheme="majorBidi" w:hAnsiTheme="majorBidi" w:cstheme="majorBidi"/>
                <w:sz w:val="24"/>
                <w:szCs w:val="24"/>
                <w:lang w:bidi="ar-IQ"/>
              </w:rPr>
            </w:pPr>
            <w:proofErr w:type="spellStart"/>
            <w:r>
              <w:rPr>
                <w:rFonts w:asciiTheme="majorBidi" w:hAnsiTheme="majorBidi" w:cstheme="majorBidi"/>
                <w:sz w:val="24"/>
                <w:szCs w:val="24"/>
                <w:lang w:bidi="ar-IQ"/>
              </w:rPr>
              <w:t>Tigray</w:t>
            </w:r>
            <w:proofErr w:type="spellEnd"/>
            <w:r>
              <w:rPr>
                <w:rFonts w:asciiTheme="majorBidi" w:hAnsiTheme="majorBidi" w:cstheme="majorBidi"/>
                <w:sz w:val="24"/>
                <w:szCs w:val="24"/>
                <w:lang w:bidi="ar-IQ"/>
              </w:rPr>
              <w:t xml:space="preserve"> People’s Liberation Front </w:t>
            </w:r>
          </w:p>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(TPLF)</w:t>
            </w:r>
            <w:r w:rsidR="00C0199D">
              <w:rPr>
                <w:rFonts w:asciiTheme="majorBidi" w:hAnsiTheme="majorBidi" w:cstheme="majorBidi"/>
                <w:sz w:val="24"/>
                <w:szCs w:val="24"/>
                <w:lang w:bidi="ar-IQ"/>
              </w:rPr>
              <w:t>*</w:t>
            </w:r>
            <w:r>
              <w:rPr>
                <w:rFonts w:asciiTheme="majorBidi" w:hAnsiTheme="majorBidi" w:cstheme="majorBidi"/>
                <w:sz w:val="24"/>
                <w:szCs w:val="24"/>
                <w:lang w:bidi="ar-IQ"/>
              </w:rPr>
              <w:t xml:space="preserve">  </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Ethiopia</w:t>
            </w:r>
          </w:p>
        </w:tc>
        <w:tc>
          <w:tcPr>
            <w:tcW w:w="1915" w:type="dxa"/>
          </w:tcPr>
          <w:p w:rsidR="00400593" w:rsidRDefault="00400593" w:rsidP="00A65DCA">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Humanitarian organization/relief fund </w:t>
            </w:r>
          </w:p>
        </w:tc>
      </w:tr>
    </w:tbl>
    <w:p w:rsidR="00400593" w:rsidRDefault="00FE7BBF" w:rsidP="000332DC">
      <w:pPr>
        <w:spacing w:line="480" w:lineRule="auto"/>
        <w:jc w:val="center"/>
        <w:rPr>
          <w:rFonts w:asciiTheme="majorBidi" w:hAnsiTheme="majorBidi" w:cstheme="majorBidi"/>
          <w:sz w:val="24"/>
          <w:szCs w:val="24"/>
          <w:lang w:bidi="ar-IQ"/>
        </w:rPr>
      </w:pPr>
      <w:r>
        <w:rPr>
          <w:rFonts w:asciiTheme="majorBidi" w:hAnsiTheme="majorBidi" w:cstheme="majorBidi"/>
          <w:sz w:val="24"/>
          <w:szCs w:val="24"/>
          <w:lang w:bidi="ar-IQ"/>
        </w:rPr>
        <w:t xml:space="preserve">Figure </w:t>
      </w:r>
      <w:proofErr w:type="gramStart"/>
      <w:r>
        <w:rPr>
          <w:rFonts w:asciiTheme="majorBidi" w:hAnsiTheme="majorBidi" w:cstheme="majorBidi"/>
          <w:sz w:val="24"/>
          <w:szCs w:val="24"/>
          <w:lang w:bidi="ar-IQ"/>
        </w:rPr>
        <w:t xml:space="preserve">1 </w:t>
      </w:r>
      <w:r w:rsidR="000332DC">
        <w:rPr>
          <w:rFonts w:asciiTheme="majorBidi" w:hAnsiTheme="majorBidi" w:cstheme="majorBidi"/>
          <w:sz w:val="24"/>
          <w:szCs w:val="24"/>
          <w:lang w:bidi="ar-IQ"/>
        </w:rPr>
        <w:t>:</w:t>
      </w:r>
      <w:proofErr w:type="gramEnd"/>
      <w:r w:rsidR="000332DC">
        <w:rPr>
          <w:rFonts w:asciiTheme="majorBidi" w:hAnsiTheme="majorBidi" w:cstheme="majorBidi"/>
          <w:sz w:val="24"/>
          <w:szCs w:val="24"/>
          <w:lang w:bidi="ar-IQ"/>
        </w:rPr>
        <w:t xml:space="preserve"> A chart of rebel front groups listed in </w:t>
      </w:r>
      <w:r w:rsidR="00CC4B20">
        <w:rPr>
          <w:rFonts w:asciiTheme="majorBidi" w:hAnsiTheme="majorBidi" w:cstheme="majorBidi"/>
          <w:sz w:val="24"/>
          <w:szCs w:val="24"/>
          <w:lang w:bidi="ar-IQ"/>
        </w:rPr>
        <w:t>Huang (Forthcoming)</w:t>
      </w:r>
      <w:r w:rsidR="000332DC">
        <w:rPr>
          <w:rFonts w:asciiTheme="majorBidi" w:hAnsiTheme="majorBidi" w:cstheme="majorBidi"/>
          <w:sz w:val="24"/>
          <w:szCs w:val="24"/>
          <w:lang w:bidi="ar-IQ"/>
        </w:rPr>
        <w:t>)</w:t>
      </w:r>
      <w:r w:rsidR="00C0199D">
        <w:rPr>
          <w:rStyle w:val="FootnoteReference"/>
          <w:rFonts w:asciiTheme="majorBidi" w:hAnsiTheme="majorBidi" w:cstheme="majorBidi"/>
          <w:sz w:val="24"/>
          <w:szCs w:val="24"/>
          <w:lang w:bidi="ar-IQ"/>
        </w:rPr>
        <w:footnoteReference w:id="11"/>
      </w:r>
    </w:p>
    <w:p w:rsidR="00400593" w:rsidRDefault="00400593" w:rsidP="00400593">
      <w:pPr>
        <w:spacing w:line="480" w:lineRule="auto"/>
        <w:ind w:firstLine="720"/>
        <w:rPr>
          <w:rFonts w:asciiTheme="majorBidi" w:hAnsiTheme="majorBidi" w:cstheme="majorBidi"/>
          <w:sz w:val="24"/>
          <w:szCs w:val="24"/>
          <w:lang w:bidi="ar-IQ"/>
        </w:rPr>
      </w:pPr>
    </w:p>
    <w:p w:rsidR="00400593" w:rsidRDefault="00400593" w:rsidP="00C0199D">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lastRenderedPageBreak/>
        <w:t>Movements will both contact potential patrons directly and engage in “rebel public diplomacy” over social media sites like Twitter (Bob 2005</w:t>
      </w:r>
      <w:r w:rsidR="00CB05A7">
        <w:rPr>
          <w:rFonts w:asciiTheme="majorBidi" w:hAnsiTheme="majorBidi" w:cstheme="majorBidi"/>
          <w:sz w:val="24"/>
          <w:szCs w:val="24"/>
          <w:lang w:bidi="ar-IQ"/>
        </w:rPr>
        <w:t xml:space="preserve">; Jones and </w:t>
      </w:r>
      <w:proofErr w:type="spellStart"/>
      <w:r w:rsidR="00CB05A7">
        <w:rPr>
          <w:rFonts w:asciiTheme="majorBidi" w:hAnsiTheme="majorBidi" w:cstheme="majorBidi"/>
          <w:sz w:val="24"/>
          <w:szCs w:val="24"/>
          <w:lang w:bidi="ar-IQ"/>
        </w:rPr>
        <w:t>Mattiacci</w:t>
      </w:r>
      <w:proofErr w:type="spellEnd"/>
      <w:r w:rsidR="00CB05A7">
        <w:rPr>
          <w:rFonts w:asciiTheme="majorBidi" w:hAnsiTheme="majorBidi" w:cstheme="majorBidi"/>
          <w:sz w:val="24"/>
          <w:szCs w:val="24"/>
          <w:lang w:bidi="ar-IQ"/>
        </w:rPr>
        <w:t xml:space="preserve"> 2015</w:t>
      </w:r>
      <w:r>
        <w:rPr>
          <w:rFonts w:asciiTheme="majorBidi" w:hAnsiTheme="majorBidi" w:cstheme="majorBidi"/>
          <w:sz w:val="24"/>
          <w:szCs w:val="24"/>
          <w:lang w:bidi="ar-IQ"/>
        </w:rPr>
        <w:t xml:space="preserve">). Indeed, such non-violent engagement over social media was </w:t>
      </w:r>
      <w:proofErr w:type="gramStart"/>
      <w:r>
        <w:rPr>
          <w:rFonts w:asciiTheme="majorBidi" w:hAnsiTheme="majorBidi" w:cstheme="majorBidi"/>
          <w:sz w:val="24"/>
          <w:szCs w:val="24"/>
          <w:lang w:bidi="ar-IQ"/>
        </w:rPr>
        <w:t>key</w:t>
      </w:r>
      <w:proofErr w:type="gramEnd"/>
      <w:r>
        <w:rPr>
          <w:rFonts w:asciiTheme="majorBidi" w:hAnsiTheme="majorBidi" w:cstheme="majorBidi"/>
          <w:sz w:val="24"/>
          <w:szCs w:val="24"/>
          <w:lang w:bidi="ar-IQ"/>
        </w:rPr>
        <w:t xml:space="preserve"> in Libyan rebels’ efforts to gain international support during the 2011 effort to overthrow the Qaddafi regime as it gave rebels a quick and effective means of presenting their narrative, clarifying their aims, and framing it to appeal to an international audience (Jones and </w:t>
      </w:r>
      <w:proofErr w:type="spellStart"/>
      <w:r>
        <w:rPr>
          <w:rFonts w:asciiTheme="majorBidi" w:hAnsiTheme="majorBidi" w:cstheme="majorBidi"/>
          <w:sz w:val="24"/>
          <w:szCs w:val="24"/>
          <w:lang w:bidi="ar-IQ"/>
        </w:rPr>
        <w:t>Mattiacci</w:t>
      </w:r>
      <w:proofErr w:type="spellEnd"/>
      <w:r>
        <w:rPr>
          <w:rFonts w:asciiTheme="majorBidi" w:hAnsiTheme="majorBidi" w:cstheme="majorBidi"/>
          <w:sz w:val="24"/>
          <w:szCs w:val="24"/>
          <w:lang w:bidi="ar-IQ"/>
        </w:rPr>
        <w:t xml:space="preserve"> 2015)</w:t>
      </w:r>
      <w:r w:rsidR="00CB05A7">
        <w:rPr>
          <w:rStyle w:val="FootnoteReference"/>
          <w:rFonts w:asciiTheme="majorBidi" w:hAnsiTheme="majorBidi" w:cstheme="majorBidi"/>
          <w:sz w:val="24"/>
          <w:szCs w:val="24"/>
          <w:lang w:bidi="ar-IQ"/>
        </w:rPr>
        <w:footnoteReference w:id="12"/>
      </w:r>
      <w:r>
        <w:rPr>
          <w:rFonts w:asciiTheme="majorBidi" w:hAnsiTheme="majorBidi" w:cstheme="majorBidi"/>
          <w:sz w:val="24"/>
          <w:szCs w:val="24"/>
          <w:lang w:bidi="ar-IQ"/>
        </w:rPr>
        <w:t xml:space="preserve">. </w:t>
      </w:r>
    </w:p>
    <w:p w:rsidR="00675215" w:rsidRDefault="00675215" w:rsidP="00C0199D">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Next…</w:t>
      </w:r>
    </w:p>
    <w:p w:rsidR="00675215" w:rsidRDefault="00E2633D" w:rsidP="00C0199D">
      <w:pPr>
        <w:spacing w:line="480" w:lineRule="auto"/>
        <w:ind w:firstLine="720"/>
        <w:rPr>
          <w:rFonts w:asciiTheme="majorBidi" w:hAnsiTheme="majorBidi" w:cstheme="majorBidi"/>
          <w:sz w:val="24"/>
          <w:szCs w:val="24"/>
          <w:lang w:bidi="ar-IQ"/>
        </w:rPr>
      </w:pPr>
      <w:hyperlink r:id="rId8" w:history="1">
        <w:r w:rsidR="00675215" w:rsidRPr="00531351">
          <w:rPr>
            <w:rStyle w:val="Hyperlink"/>
            <w:rFonts w:asciiTheme="majorBidi" w:hAnsiTheme="majorBidi" w:cstheme="majorBidi"/>
            <w:sz w:val="24"/>
            <w:szCs w:val="24"/>
            <w:lang w:bidi="ar-IQ"/>
          </w:rPr>
          <w:t>http://eprints.bbk.ac.uk/4914/2/4914.pdf</w:t>
        </w:r>
      </w:hyperlink>
    </w:p>
    <w:p w:rsidR="00675215" w:rsidRDefault="00E2633D" w:rsidP="00C0199D">
      <w:pPr>
        <w:spacing w:line="480" w:lineRule="auto"/>
        <w:ind w:firstLine="720"/>
        <w:rPr>
          <w:rFonts w:asciiTheme="majorBidi" w:hAnsiTheme="majorBidi" w:cstheme="majorBidi"/>
          <w:sz w:val="24"/>
          <w:szCs w:val="24"/>
          <w:lang w:bidi="ar-IQ"/>
        </w:rPr>
      </w:pPr>
      <w:hyperlink r:id="rId9" w:history="1">
        <w:r w:rsidR="00675215" w:rsidRPr="00531351">
          <w:rPr>
            <w:rStyle w:val="Hyperlink"/>
            <w:rFonts w:asciiTheme="majorBidi" w:hAnsiTheme="majorBidi" w:cstheme="majorBidi"/>
            <w:sz w:val="24"/>
            <w:szCs w:val="24"/>
            <w:lang w:bidi="ar-IQ"/>
          </w:rPr>
          <w:t>http://www.sciencedirect.com/science/article/pii/S0016718512000322</w:t>
        </w:r>
      </w:hyperlink>
    </w:p>
    <w:p w:rsidR="00675215" w:rsidRDefault="00675215" w:rsidP="00C0199D">
      <w:pPr>
        <w:spacing w:line="480" w:lineRule="auto"/>
        <w:ind w:firstLine="720"/>
        <w:rPr>
          <w:rFonts w:asciiTheme="majorBidi" w:hAnsiTheme="majorBidi" w:cstheme="majorBidi"/>
          <w:sz w:val="24"/>
          <w:szCs w:val="24"/>
          <w:lang w:bidi="ar-IQ"/>
        </w:rPr>
      </w:pPr>
    </w:p>
    <w:p w:rsidR="00400593" w:rsidRDefault="00400593" w:rsidP="00D0736B">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Next, such engagements are strategic and targeted at achieving specific outcomes. These outcomes may be normative-seeking the same privileges and legitimacy under international law usually accorded to recognized states-or materia</w:t>
      </w:r>
      <w:r w:rsidR="00D0736B">
        <w:rPr>
          <w:rFonts w:asciiTheme="majorBidi" w:hAnsiTheme="majorBidi" w:cstheme="majorBidi"/>
          <w:sz w:val="24"/>
          <w:szCs w:val="24"/>
          <w:lang w:bidi="ar-IQ"/>
        </w:rPr>
        <w:t>l, i.e. arms, training, and financial resources</w:t>
      </w:r>
      <w:r>
        <w:rPr>
          <w:rFonts w:asciiTheme="majorBidi" w:hAnsiTheme="majorBidi" w:cstheme="majorBidi"/>
          <w:sz w:val="24"/>
          <w:szCs w:val="24"/>
          <w:lang w:bidi="ar-IQ"/>
        </w:rPr>
        <w:t>. The</w:t>
      </w:r>
      <w:r w:rsidR="00D0736B">
        <w:rPr>
          <w:rFonts w:asciiTheme="majorBidi" w:hAnsiTheme="majorBidi" w:cstheme="majorBidi"/>
          <w:sz w:val="24"/>
          <w:szCs w:val="24"/>
          <w:lang w:bidi="ar-IQ"/>
        </w:rPr>
        <w:t>se objectives are broadly conceived of</w:t>
      </w:r>
      <w:r>
        <w:rPr>
          <w:rFonts w:asciiTheme="majorBidi" w:hAnsiTheme="majorBidi" w:cstheme="majorBidi"/>
          <w:sz w:val="24"/>
          <w:szCs w:val="24"/>
          <w:lang w:bidi="ar-IQ"/>
        </w:rPr>
        <w:t xml:space="preserve"> by the CIA as efforts to “reduce or neutralize the government’s coercive power while strengthening the capabilities of the insurgency” (Centr</w:t>
      </w:r>
      <w:r w:rsidR="00D0736B">
        <w:rPr>
          <w:rFonts w:asciiTheme="majorBidi" w:hAnsiTheme="majorBidi" w:cstheme="majorBidi"/>
          <w:sz w:val="24"/>
          <w:szCs w:val="24"/>
          <w:lang w:bidi="ar-IQ"/>
        </w:rPr>
        <w:t>al Intelligence Agency, 2009).</w:t>
      </w:r>
      <w:proofErr w:type="spellStart"/>
      <w:r>
        <w:rPr>
          <w:rFonts w:asciiTheme="majorBidi" w:hAnsiTheme="majorBidi" w:cstheme="majorBidi"/>
          <w:sz w:val="24"/>
          <w:szCs w:val="24"/>
          <w:lang w:bidi="ar-IQ"/>
        </w:rPr>
        <w:t>Coggins</w:t>
      </w:r>
      <w:proofErr w:type="spellEnd"/>
      <w:r>
        <w:rPr>
          <w:rFonts w:asciiTheme="majorBidi" w:hAnsiTheme="majorBidi" w:cstheme="majorBidi"/>
          <w:sz w:val="24"/>
          <w:szCs w:val="24"/>
          <w:lang w:bidi="ar-IQ"/>
        </w:rPr>
        <w:t xml:space="preserve"> notes that “if the rebels convince outside states of their cause, they may provide the rebels with resources, training, or other wartimes support” or engage in mutually beneficial trade, alliance formation, or o</w:t>
      </w:r>
      <w:r w:rsidR="00A245FA">
        <w:rPr>
          <w:rFonts w:asciiTheme="majorBidi" w:hAnsiTheme="majorBidi" w:cstheme="majorBidi"/>
          <w:sz w:val="24"/>
          <w:szCs w:val="24"/>
          <w:lang w:bidi="ar-IQ"/>
        </w:rPr>
        <w:t>ther symbiotic behavior. A</w:t>
      </w:r>
      <w:r>
        <w:rPr>
          <w:rFonts w:asciiTheme="majorBidi" w:hAnsiTheme="majorBidi" w:cstheme="majorBidi"/>
          <w:sz w:val="24"/>
          <w:szCs w:val="24"/>
          <w:lang w:bidi="ar-IQ"/>
        </w:rPr>
        <w:t xml:space="preserve">s Bull (1977) posits, the international state system is a high-status social group with strong barriers to entry. As rebel groups seek, through secession or the overthrow of their host state’s government, to </w:t>
      </w:r>
      <w:r>
        <w:rPr>
          <w:rFonts w:asciiTheme="majorBidi" w:hAnsiTheme="majorBidi" w:cstheme="majorBidi"/>
          <w:sz w:val="24"/>
          <w:szCs w:val="24"/>
          <w:lang w:bidi="ar-IQ"/>
        </w:rPr>
        <w:lastRenderedPageBreak/>
        <w:t>become part of this group, rebel diplomatic efforts are as much attempts to gain international political capital and legitimacy as they are attempts to</w:t>
      </w:r>
      <w:r w:rsidR="00F20E10">
        <w:rPr>
          <w:rFonts w:asciiTheme="majorBidi" w:hAnsiTheme="majorBidi" w:cstheme="majorBidi"/>
          <w:sz w:val="24"/>
          <w:szCs w:val="24"/>
          <w:lang w:bidi="ar-IQ"/>
        </w:rPr>
        <w:t xml:space="preserve"> gain material benefits </w:t>
      </w:r>
      <w:r w:rsidR="00CC4B20">
        <w:rPr>
          <w:rFonts w:asciiTheme="majorBidi" w:hAnsiTheme="majorBidi" w:cstheme="majorBidi"/>
          <w:sz w:val="24"/>
          <w:szCs w:val="24"/>
          <w:lang w:bidi="ar-IQ"/>
        </w:rPr>
        <w:t>(Huang, forthcoming)</w:t>
      </w:r>
      <w:r w:rsidR="00DE4BAF">
        <w:rPr>
          <w:rStyle w:val="FootnoteReference"/>
          <w:rFonts w:asciiTheme="majorBidi" w:hAnsiTheme="majorBidi" w:cstheme="majorBidi"/>
          <w:sz w:val="24"/>
          <w:szCs w:val="24"/>
          <w:lang w:bidi="ar-IQ"/>
        </w:rPr>
        <w:footnoteReference w:id="13"/>
      </w:r>
      <w:r>
        <w:rPr>
          <w:rFonts w:asciiTheme="majorBidi" w:hAnsiTheme="majorBidi" w:cstheme="majorBidi"/>
          <w:sz w:val="24"/>
          <w:szCs w:val="24"/>
          <w:lang w:bidi="ar-IQ"/>
        </w:rPr>
        <w:t>. Huang thus maintains that rebel diplomacy is, like statecraft, a form of “</w:t>
      </w:r>
      <w:proofErr w:type="spellStart"/>
      <w:r>
        <w:rPr>
          <w:rFonts w:asciiTheme="majorBidi" w:hAnsiTheme="majorBidi" w:cstheme="majorBidi"/>
          <w:sz w:val="24"/>
          <w:szCs w:val="24"/>
          <w:lang w:bidi="ar-IQ"/>
        </w:rPr>
        <w:t>rebelcraft</w:t>
      </w:r>
      <w:proofErr w:type="spellEnd"/>
      <w:r>
        <w:rPr>
          <w:rFonts w:asciiTheme="majorBidi" w:hAnsiTheme="majorBidi" w:cstheme="majorBidi"/>
          <w:sz w:val="24"/>
          <w:szCs w:val="24"/>
          <w:lang w:bidi="ar-IQ"/>
        </w:rPr>
        <w:t>”, and “t</w:t>
      </w:r>
      <w:r w:rsidRPr="00262274">
        <w:rPr>
          <w:rFonts w:asciiTheme="majorBidi" w:hAnsiTheme="majorBidi" w:cstheme="majorBidi"/>
          <w:sz w:val="24"/>
          <w:szCs w:val="24"/>
          <w:lang w:bidi="ar-IQ"/>
        </w:rPr>
        <w:t>hrough it, rebel groups aim to signal to international audiences that they are</w:t>
      </w:r>
      <w:r>
        <w:rPr>
          <w:rFonts w:asciiTheme="majorBidi" w:hAnsiTheme="majorBidi" w:cstheme="majorBidi"/>
          <w:sz w:val="24"/>
          <w:szCs w:val="24"/>
          <w:lang w:bidi="ar-IQ"/>
        </w:rPr>
        <w:t xml:space="preserve"> </w:t>
      </w:r>
      <w:r w:rsidRPr="00262274">
        <w:rPr>
          <w:rFonts w:asciiTheme="majorBidi" w:hAnsiTheme="majorBidi" w:cstheme="majorBidi"/>
          <w:sz w:val="24"/>
          <w:szCs w:val="24"/>
          <w:lang w:bidi="ar-IQ"/>
        </w:rPr>
        <w:t>serious political contenders for state power, can adopt state-like behavior, are amenable to</w:t>
      </w:r>
      <w:r>
        <w:rPr>
          <w:rFonts w:asciiTheme="majorBidi" w:hAnsiTheme="majorBidi" w:cstheme="majorBidi"/>
          <w:sz w:val="24"/>
          <w:szCs w:val="24"/>
          <w:lang w:bidi="ar-IQ"/>
        </w:rPr>
        <w:t xml:space="preserve"> </w:t>
      </w:r>
      <w:r w:rsidRPr="00262274">
        <w:rPr>
          <w:rFonts w:asciiTheme="majorBidi" w:hAnsiTheme="majorBidi" w:cstheme="majorBidi"/>
          <w:sz w:val="24"/>
          <w:szCs w:val="24"/>
          <w:lang w:bidi="ar-IQ"/>
        </w:rPr>
        <w:t xml:space="preserve">peaceful talks, and champion causes that may </w:t>
      </w:r>
      <w:r>
        <w:rPr>
          <w:rFonts w:asciiTheme="majorBidi" w:hAnsiTheme="majorBidi" w:cstheme="majorBidi"/>
          <w:sz w:val="24"/>
          <w:szCs w:val="24"/>
          <w:lang w:bidi="ar-IQ"/>
        </w:rPr>
        <w:t>have wider international appeal”.</w:t>
      </w:r>
      <w:r w:rsidR="00A245FA">
        <w:rPr>
          <w:rFonts w:asciiTheme="majorBidi" w:hAnsiTheme="majorBidi" w:cstheme="majorBidi"/>
          <w:sz w:val="24"/>
          <w:szCs w:val="24"/>
          <w:lang w:bidi="ar-IQ"/>
        </w:rPr>
        <w:t xml:space="preserve"> </w:t>
      </w:r>
    </w:p>
    <w:p w:rsidR="0030437E" w:rsidRDefault="003F057C" w:rsidP="00400593">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Lastly, r</w:t>
      </w:r>
      <w:r w:rsidR="00400593">
        <w:rPr>
          <w:rFonts w:asciiTheme="majorBidi" w:hAnsiTheme="majorBidi" w:cstheme="majorBidi"/>
          <w:sz w:val="24"/>
          <w:szCs w:val="24"/>
          <w:lang w:bidi="ar-IQ"/>
        </w:rPr>
        <w:t>ebels will choose communication strategies tailored to their audiences and frame their cases so as to increase their appeal to potential supporters.</w:t>
      </w:r>
      <w:r w:rsidR="003B4B13">
        <w:rPr>
          <w:rFonts w:asciiTheme="majorBidi" w:hAnsiTheme="majorBidi" w:cstheme="majorBidi"/>
          <w:sz w:val="24"/>
          <w:szCs w:val="24"/>
          <w:lang w:bidi="ar-IQ"/>
        </w:rPr>
        <w:t xml:space="preserve"> Sociological theory can provide further insights into this phenomenon.</w:t>
      </w:r>
      <w:r w:rsidR="00400593">
        <w:rPr>
          <w:rFonts w:asciiTheme="majorBidi" w:hAnsiTheme="majorBidi" w:cstheme="majorBidi"/>
          <w:sz w:val="24"/>
          <w:szCs w:val="24"/>
          <w:lang w:bidi="ar-IQ"/>
        </w:rPr>
        <w:t xml:space="preserve"> Actors within social movements such as rebel groups, according to Snow and </w:t>
      </w:r>
      <w:proofErr w:type="spellStart"/>
      <w:r w:rsidR="00400593">
        <w:rPr>
          <w:rFonts w:asciiTheme="majorBidi" w:hAnsiTheme="majorBidi" w:cstheme="majorBidi"/>
          <w:sz w:val="24"/>
          <w:szCs w:val="24"/>
          <w:lang w:bidi="ar-IQ"/>
        </w:rPr>
        <w:t>Benford</w:t>
      </w:r>
      <w:proofErr w:type="spellEnd"/>
      <w:r w:rsidR="00400593">
        <w:rPr>
          <w:rFonts w:asciiTheme="majorBidi" w:hAnsiTheme="majorBidi" w:cstheme="majorBidi"/>
          <w:sz w:val="24"/>
          <w:szCs w:val="24"/>
          <w:lang w:bidi="ar-IQ"/>
        </w:rPr>
        <w:t xml:space="preserve"> (1988) are “signifying agents actively engaged in the production and maintenance of meaning for constituents, antagonists, and bystanders or observers”. Frames are interpretive modes that allow individuals to ‘locate, perceive</w:t>
      </w:r>
      <w:r w:rsidR="00400593" w:rsidRPr="00820BCA">
        <w:rPr>
          <w:rFonts w:asciiTheme="majorBidi" w:hAnsiTheme="majorBidi" w:cstheme="majorBidi"/>
          <w:sz w:val="24"/>
          <w:szCs w:val="24"/>
          <w:lang w:bidi="ar-IQ"/>
        </w:rPr>
        <w:t>, identify, and</w:t>
      </w:r>
      <w:r w:rsidR="00400593">
        <w:rPr>
          <w:rFonts w:asciiTheme="majorBidi" w:hAnsiTheme="majorBidi" w:cstheme="majorBidi"/>
          <w:sz w:val="24"/>
          <w:szCs w:val="24"/>
          <w:lang w:bidi="ar-IQ"/>
        </w:rPr>
        <w:t xml:space="preserve"> </w:t>
      </w:r>
      <w:r w:rsidR="00400593" w:rsidRPr="00820BCA">
        <w:rPr>
          <w:rFonts w:asciiTheme="majorBidi" w:hAnsiTheme="majorBidi" w:cstheme="majorBidi"/>
          <w:sz w:val="24"/>
          <w:szCs w:val="24"/>
          <w:lang w:bidi="ar-IQ"/>
        </w:rPr>
        <w:t>label"</w:t>
      </w:r>
      <w:r w:rsidR="00400593">
        <w:rPr>
          <w:rFonts w:asciiTheme="majorBidi" w:hAnsiTheme="majorBidi" w:cstheme="majorBidi"/>
          <w:sz w:val="24"/>
          <w:szCs w:val="24"/>
          <w:lang w:bidi="ar-IQ"/>
        </w:rPr>
        <w:t xml:space="preserve"> phenomena in the world (</w:t>
      </w:r>
      <w:proofErr w:type="spellStart"/>
      <w:r w:rsidR="00400593">
        <w:rPr>
          <w:rFonts w:asciiTheme="majorBidi" w:hAnsiTheme="majorBidi" w:cstheme="majorBidi"/>
          <w:sz w:val="24"/>
          <w:szCs w:val="24"/>
          <w:lang w:bidi="ar-IQ"/>
        </w:rPr>
        <w:t>Goffman</w:t>
      </w:r>
      <w:proofErr w:type="spellEnd"/>
      <w:r w:rsidR="00400593">
        <w:rPr>
          <w:rFonts w:asciiTheme="majorBidi" w:hAnsiTheme="majorBidi" w:cstheme="majorBidi"/>
          <w:sz w:val="24"/>
          <w:szCs w:val="24"/>
          <w:lang w:bidi="ar-IQ"/>
        </w:rPr>
        <w:t xml:space="preserve">, 1974). The framing employed by rebel groups in their efforts to gain external support is strategic. </w:t>
      </w:r>
      <w:proofErr w:type="spellStart"/>
      <w:r w:rsidR="00400593">
        <w:rPr>
          <w:rFonts w:asciiTheme="majorBidi" w:hAnsiTheme="majorBidi" w:cstheme="majorBidi"/>
          <w:sz w:val="24"/>
          <w:szCs w:val="24"/>
          <w:lang w:bidi="ar-IQ"/>
        </w:rPr>
        <w:t>Benford</w:t>
      </w:r>
      <w:proofErr w:type="spellEnd"/>
      <w:r w:rsidR="00400593">
        <w:rPr>
          <w:rFonts w:asciiTheme="majorBidi" w:hAnsiTheme="majorBidi" w:cstheme="majorBidi"/>
          <w:sz w:val="24"/>
          <w:szCs w:val="24"/>
          <w:lang w:bidi="ar-IQ"/>
        </w:rPr>
        <w:t xml:space="preserve"> and Snow (2000) identifies such strategic framing processes as “deliberative, utilitarian, and goal directed” in that they are “developed and deployed to achieve a specific purpose-to recruit new members, to mobilize adherents, to acquire resources, and</w:t>
      </w:r>
      <w:r w:rsidR="003B4B13">
        <w:rPr>
          <w:rFonts w:asciiTheme="majorBidi" w:hAnsiTheme="majorBidi" w:cstheme="majorBidi"/>
          <w:sz w:val="24"/>
          <w:szCs w:val="24"/>
          <w:lang w:bidi="ar-IQ"/>
        </w:rPr>
        <w:t xml:space="preserve"> so forth”. This work seeks to identify</w:t>
      </w:r>
      <w:r w:rsidR="00400593">
        <w:rPr>
          <w:rFonts w:asciiTheme="majorBidi" w:hAnsiTheme="majorBidi" w:cstheme="majorBidi"/>
          <w:sz w:val="24"/>
          <w:szCs w:val="24"/>
          <w:lang w:bidi="ar-IQ"/>
        </w:rPr>
        <w:t xml:space="preserve"> the means by which movements seek to “link their interests and interpretive frames with those of prospective constituents and actual or prospective resource providers”. These four strategies, or frame alignment processes are frame bridging, frame amplification, frame extension, and frame transformation (Snow et al 1986; </w:t>
      </w:r>
      <w:proofErr w:type="spellStart"/>
      <w:r w:rsidR="00400593">
        <w:rPr>
          <w:rFonts w:asciiTheme="majorBidi" w:hAnsiTheme="majorBidi" w:cstheme="majorBidi"/>
          <w:sz w:val="24"/>
          <w:szCs w:val="24"/>
          <w:lang w:bidi="ar-IQ"/>
        </w:rPr>
        <w:t>Benford</w:t>
      </w:r>
      <w:proofErr w:type="spellEnd"/>
      <w:r w:rsidR="00400593">
        <w:rPr>
          <w:rFonts w:asciiTheme="majorBidi" w:hAnsiTheme="majorBidi" w:cstheme="majorBidi"/>
          <w:sz w:val="24"/>
          <w:szCs w:val="24"/>
          <w:lang w:bidi="ar-IQ"/>
        </w:rPr>
        <w:t xml:space="preserve"> and Snow 2000). Frame bridging occurs when a group links two congruent but unconnected frames together, as when activists successfully mobilize support acr</w:t>
      </w:r>
      <w:r w:rsidR="003B4B13">
        <w:rPr>
          <w:rFonts w:asciiTheme="majorBidi" w:hAnsiTheme="majorBidi" w:cstheme="majorBidi"/>
          <w:sz w:val="24"/>
          <w:szCs w:val="24"/>
          <w:lang w:bidi="ar-IQ"/>
        </w:rPr>
        <w:t xml:space="preserve">oss different </w:t>
      </w:r>
      <w:r w:rsidR="003B4B13">
        <w:rPr>
          <w:rFonts w:asciiTheme="majorBidi" w:hAnsiTheme="majorBidi" w:cstheme="majorBidi"/>
          <w:sz w:val="24"/>
          <w:szCs w:val="24"/>
          <w:lang w:bidi="ar-IQ"/>
        </w:rPr>
        <w:lastRenderedPageBreak/>
        <w:t>issue frames (</w:t>
      </w:r>
      <w:proofErr w:type="spellStart"/>
      <w:r w:rsidR="00400593">
        <w:rPr>
          <w:rFonts w:asciiTheme="majorBidi" w:hAnsiTheme="majorBidi" w:cstheme="majorBidi"/>
          <w:sz w:val="24"/>
          <w:szCs w:val="24"/>
          <w:lang w:bidi="ar-IQ"/>
        </w:rPr>
        <w:t>Gerhards</w:t>
      </w:r>
      <w:proofErr w:type="spellEnd"/>
      <w:r w:rsidR="00400593">
        <w:rPr>
          <w:rFonts w:asciiTheme="majorBidi" w:hAnsiTheme="majorBidi" w:cstheme="majorBidi"/>
          <w:sz w:val="24"/>
          <w:szCs w:val="24"/>
          <w:lang w:bidi="ar-IQ"/>
        </w:rPr>
        <w:t xml:space="preserve"> &amp; </w:t>
      </w:r>
      <w:proofErr w:type="spellStart"/>
      <w:r w:rsidR="00400593">
        <w:rPr>
          <w:rFonts w:asciiTheme="majorBidi" w:hAnsiTheme="majorBidi" w:cstheme="majorBidi"/>
          <w:sz w:val="24"/>
          <w:szCs w:val="24"/>
          <w:lang w:bidi="ar-IQ"/>
        </w:rPr>
        <w:t>Rucht</w:t>
      </w:r>
      <w:proofErr w:type="spellEnd"/>
      <w:r w:rsidR="00400593">
        <w:rPr>
          <w:rFonts w:asciiTheme="majorBidi" w:hAnsiTheme="majorBidi" w:cstheme="majorBidi"/>
          <w:sz w:val="24"/>
          <w:szCs w:val="24"/>
          <w:lang w:bidi="ar-IQ"/>
        </w:rPr>
        <w:t xml:space="preserve"> 1992)</w:t>
      </w:r>
      <w:r w:rsidR="003B4B13">
        <w:rPr>
          <w:rStyle w:val="FootnoteReference"/>
          <w:rFonts w:asciiTheme="majorBidi" w:hAnsiTheme="majorBidi" w:cstheme="majorBidi"/>
          <w:sz w:val="24"/>
          <w:szCs w:val="24"/>
          <w:lang w:bidi="ar-IQ"/>
        </w:rPr>
        <w:footnoteReference w:id="14"/>
      </w:r>
      <w:r w:rsidR="00400593">
        <w:rPr>
          <w:rFonts w:asciiTheme="majorBidi" w:hAnsiTheme="majorBidi" w:cstheme="majorBidi"/>
          <w:sz w:val="24"/>
          <w:szCs w:val="24"/>
          <w:lang w:bidi="ar-IQ"/>
        </w:rPr>
        <w:t>. Frame amplification is the “idealization, embellishment, clarification, or invigoration of existing values or beliefs” (</w:t>
      </w:r>
      <w:proofErr w:type="spellStart"/>
      <w:r w:rsidR="00400593">
        <w:rPr>
          <w:rFonts w:asciiTheme="majorBidi" w:hAnsiTheme="majorBidi" w:cstheme="majorBidi"/>
          <w:sz w:val="24"/>
          <w:szCs w:val="24"/>
          <w:lang w:bidi="ar-IQ"/>
        </w:rPr>
        <w:t>Benford</w:t>
      </w:r>
      <w:proofErr w:type="spellEnd"/>
      <w:r w:rsidR="00400593">
        <w:rPr>
          <w:rFonts w:asciiTheme="majorBidi" w:hAnsiTheme="majorBidi" w:cstheme="majorBidi"/>
          <w:sz w:val="24"/>
          <w:szCs w:val="24"/>
          <w:lang w:bidi="ar-IQ"/>
        </w:rPr>
        <w:t xml:space="preserve"> and Snow 2000). </w:t>
      </w:r>
      <w:proofErr w:type="spellStart"/>
      <w:r w:rsidR="00400593">
        <w:rPr>
          <w:rFonts w:asciiTheme="majorBidi" w:hAnsiTheme="majorBidi" w:cstheme="majorBidi"/>
          <w:sz w:val="24"/>
          <w:szCs w:val="24"/>
          <w:lang w:bidi="ar-IQ"/>
        </w:rPr>
        <w:t>Berbier</w:t>
      </w:r>
      <w:proofErr w:type="spellEnd"/>
      <w:r w:rsidR="00400593">
        <w:rPr>
          <w:rFonts w:asciiTheme="majorBidi" w:hAnsiTheme="majorBidi" w:cstheme="majorBidi"/>
          <w:sz w:val="24"/>
          <w:szCs w:val="24"/>
          <w:lang w:bidi="ar-IQ"/>
        </w:rPr>
        <w:t xml:space="preserve"> (1998) identifies an example of this phenomenon in efforts of white supremacist groups; such groups employ “ethnic affectations” to invigorate their supporters</w:t>
      </w:r>
      <w:r w:rsidR="003B4B13">
        <w:rPr>
          <w:rStyle w:val="FootnoteReference"/>
          <w:rFonts w:asciiTheme="majorBidi" w:hAnsiTheme="majorBidi" w:cstheme="majorBidi"/>
          <w:sz w:val="24"/>
          <w:szCs w:val="24"/>
          <w:lang w:bidi="ar-IQ"/>
        </w:rPr>
        <w:footnoteReference w:id="15"/>
      </w:r>
      <w:r w:rsidR="00400593">
        <w:rPr>
          <w:rFonts w:asciiTheme="majorBidi" w:hAnsiTheme="majorBidi" w:cstheme="majorBidi"/>
          <w:sz w:val="24"/>
          <w:szCs w:val="24"/>
          <w:lang w:bidi="ar-IQ"/>
        </w:rPr>
        <w:t>. Frame extension is when a movement depicts its interests as extending beyond their primary concerns to issues that may be of concern to its potential constituents, and, lastly, frame transformation occurs when a movement “[changes] old understandings of meanings and/or [generates] new ones” (</w:t>
      </w:r>
      <w:proofErr w:type="spellStart"/>
      <w:r w:rsidR="00400593">
        <w:rPr>
          <w:rFonts w:asciiTheme="majorBidi" w:hAnsiTheme="majorBidi" w:cstheme="majorBidi"/>
          <w:sz w:val="24"/>
          <w:szCs w:val="24"/>
          <w:lang w:bidi="ar-IQ"/>
        </w:rPr>
        <w:t>Benford</w:t>
      </w:r>
      <w:proofErr w:type="spellEnd"/>
      <w:r w:rsidR="00400593">
        <w:rPr>
          <w:rFonts w:asciiTheme="majorBidi" w:hAnsiTheme="majorBidi" w:cstheme="majorBidi"/>
          <w:sz w:val="24"/>
          <w:szCs w:val="24"/>
          <w:lang w:bidi="ar-IQ"/>
        </w:rPr>
        <w:t xml:space="preserve"> and Snow 2000).</w:t>
      </w:r>
      <w:r w:rsidR="00354EFC">
        <w:rPr>
          <w:rFonts w:asciiTheme="majorBidi" w:hAnsiTheme="majorBidi" w:cstheme="majorBidi"/>
          <w:sz w:val="24"/>
          <w:szCs w:val="24"/>
          <w:lang w:bidi="ar-IQ"/>
        </w:rPr>
        <w:t xml:space="preserve"> </w:t>
      </w:r>
    </w:p>
    <w:p w:rsidR="00400593" w:rsidRDefault="00A5593F" w:rsidP="00400593">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Within the study of rebel diplomacy, </w:t>
      </w:r>
      <w:r w:rsidR="00400593">
        <w:rPr>
          <w:rFonts w:asciiTheme="majorBidi" w:hAnsiTheme="majorBidi" w:cstheme="majorBidi"/>
          <w:sz w:val="24"/>
          <w:szCs w:val="24"/>
          <w:lang w:bidi="ar-IQ"/>
        </w:rPr>
        <w:t xml:space="preserve">Jones and </w:t>
      </w:r>
      <w:proofErr w:type="spellStart"/>
      <w:r w:rsidR="00400593">
        <w:rPr>
          <w:rFonts w:asciiTheme="majorBidi" w:hAnsiTheme="majorBidi" w:cstheme="majorBidi"/>
          <w:sz w:val="24"/>
          <w:szCs w:val="24"/>
          <w:lang w:bidi="ar-IQ"/>
        </w:rPr>
        <w:t>Mattiacci</w:t>
      </w:r>
      <w:proofErr w:type="spellEnd"/>
      <w:r w:rsidR="00400593">
        <w:rPr>
          <w:rFonts w:asciiTheme="majorBidi" w:hAnsiTheme="majorBidi" w:cstheme="majorBidi"/>
          <w:sz w:val="24"/>
          <w:szCs w:val="24"/>
          <w:lang w:bidi="ar-IQ"/>
        </w:rPr>
        <w:t xml:space="preserve"> (2015) work to identify the means by which rebels engage external actors, positing that they will seek to increase their likelihood of gaining support through such strategic usage of framing. Rebels will promote specific accounts of events, such that they can show “their side of the story” and their host government’s purported atrocities against them (“diagnostic framing”) while promoting themselves as strong and worthy opponents of the regime (“prognostic framing”), capable of defeating their opponents: if supported (“motivational framing”). </w:t>
      </w:r>
    </w:p>
    <w:p w:rsidR="002158B8" w:rsidRPr="001B2E1C" w:rsidRDefault="004C4AA0" w:rsidP="001B2E1C">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The extant literature on rebel diplomacy provides an excellent starting poin</w:t>
      </w:r>
      <w:r w:rsidR="007568E2">
        <w:rPr>
          <w:rFonts w:asciiTheme="majorBidi" w:hAnsiTheme="majorBidi" w:cstheme="majorBidi"/>
          <w:sz w:val="24"/>
          <w:szCs w:val="24"/>
          <w:lang w:bidi="ar-IQ"/>
        </w:rPr>
        <w:t xml:space="preserve">t for this project. However, there is substantial room for increasing this body of work’s theoretical depth. The extant work on </w:t>
      </w:r>
      <w:r w:rsidR="007030CA">
        <w:rPr>
          <w:rFonts w:asciiTheme="majorBidi" w:hAnsiTheme="majorBidi" w:cstheme="majorBidi"/>
          <w:sz w:val="24"/>
          <w:szCs w:val="24"/>
          <w:lang w:bidi="ar-IQ"/>
        </w:rPr>
        <w:t>this topic de</w:t>
      </w:r>
      <w:r w:rsidR="0057095A">
        <w:rPr>
          <w:rFonts w:asciiTheme="majorBidi" w:hAnsiTheme="majorBidi" w:cstheme="majorBidi"/>
          <w:sz w:val="24"/>
          <w:szCs w:val="24"/>
          <w:lang w:bidi="ar-IQ"/>
        </w:rPr>
        <w:t xml:space="preserve">tails the means through which rebels pursue diplomatic engagement, the reasons why they engage in such activities, and the nature of the groups that are diplomatically active. However, though formal theories of </w:t>
      </w:r>
      <w:r w:rsidR="001B2E1C">
        <w:rPr>
          <w:rFonts w:asciiTheme="majorBidi" w:hAnsiTheme="majorBidi" w:cstheme="majorBidi"/>
          <w:sz w:val="24"/>
          <w:szCs w:val="24"/>
          <w:lang w:bidi="ar-IQ"/>
        </w:rPr>
        <w:t>rebel behavior</w:t>
      </w:r>
      <w:r w:rsidR="001B2E1C">
        <w:rPr>
          <w:rStyle w:val="FootnoteReference"/>
          <w:rFonts w:asciiTheme="majorBidi" w:hAnsiTheme="majorBidi" w:cstheme="majorBidi"/>
          <w:sz w:val="24"/>
          <w:szCs w:val="24"/>
          <w:lang w:bidi="ar-IQ"/>
        </w:rPr>
        <w:footnoteReference w:id="16"/>
      </w:r>
      <w:r w:rsidR="001B2E1C">
        <w:rPr>
          <w:rFonts w:asciiTheme="majorBidi" w:hAnsiTheme="majorBidi" w:cstheme="majorBidi"/>
          <w:sz w:val="24"/>
          <w:szCs w:val="24"/>
          <w:lang w:bidi="ar-IQ"/>
        </w:rPr>
        <w:t xml:space="preserve"> are common, as are </w:t>
      </w:r>
      <w:r w:rsidR="001B2E1C">
        <w:rPr>
          <w:rFonts w:asciiTheme="majorBidi" w:hAnsiTheme="majorBidi" w:cstheme="majorBidi"/>
          <w:sz w:val="24"/>
          <w:szCs w:val="24"/>
          <w:lang w:bidi="ar-IQ"/>
        </w:rPr>
        <w:lastRenderedPageBreak/>
        <w:t xml:space="preserve">discussions of the role of ethnicity in conflict behavior, such topics have thus far not been introduced into the scholarly conversation on rebel diplomacy. This work strives to accomplish both of these aims. </w:t>
      </w:r>
      <w:r w:rsidR="00400593">
        <w:rPr>
          <w:rFonts w:ascii="Times New Roman" w:hAnsi="Times New Roman" w:cs="Times New Roman"/>
          <w:sz w:val="24"/>
          <w:szCs w:val="24"/>
        </w:rPr>
        <w:t>I argue that shared ethnic ties are of deep salience to the efforts of rebels to gain support from external patrons such as states. This assertion is based on several judgments that will be substantiated in the following pages.</w:t>
      </w:r>
    </w:p>
    <w:p w:rsidR="00FE7F1D" w:rsidRPr="00FE7F1D" w:rsidRDefault="00FE7F1D" w:rsidP="00FE7F1D">
      <w:pPr>
        <w:spacing w:line="480" w:lineRule="auto"/>
        <w:rPr>
          <w:rFonts w:ascii="Times New Roman" w:hAnsi="Times New Roman" w:cs="Times New Roman"/>
          <w:b/>
          <w:bCs/>
          <w:sz w:val="28"/>
          <w:szCs w:val="28"/>
        </w:rPr>
      </w:pPr>
      <w:r>
        <w:rPr>
          <w:rFonts w:ascii="Times New Roman" w:hAnsi="Times New Roman" w:cs="Times New Roman"/>
          <w:b/>
          <w:bCs/>
          <w:sz w:val="28"/>
          <w:szCs w:val="28"/>
        </w:rPr>
        <w:t>2.2: A Theory of Ethnically-Based Rebel Diplomacy</w:t>
      </w:r>
    </w:p>
    <w:p w:rsidR="00400593" w:rsidRDefault="00400593" w:rsidP="00400593">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first contention is that ethnic ties will play a significant role in determining to whom rebel groups address their diplomatic efforts. As previously evinced, rebels’ diplomatic efforts are undertaken with the purpose of gaining normative and material goods from patrons. However unlimited rebels’ desires for support may be, the resources they have at their disposal to establish support-providing relationships and states’ willingness to supply said support are both finite Bob (2005) maintains that the level of “material resources, technological know-how, preexisting contacts, and organizational expertise” needed to engage a potential supporter varies greatly across groups, and states may not be willing to support certain groups at all. As Smith (1776) notes, “t</w:t>
      </w:r>
      <w:r w:rsidRPr="00796AEF">
        <w:rPr>
          <w:rFonts w:ascii="Times New Roman" w:hAnsi="Times New Roman" w:cs="Times New Roman"/>
          <w:sz w:val="24"/>
          <w:szCs w:val="24"/>
        </w:rPr>
        <w:t>he workmen desire to get as much, the masters to give as little as possible</w:t>
      </w:r>
      <w:r>
        <w:rPr>
          <w:rFonts w:ascii="Times New Roman" w:hAnsi="Times New Roman" w:cs="Times New Roman"/>
          <w:sz w:val="24"/>
          <w:szCs w:val="24"/>
        </w:rPr>
        <w:t>”. In order to “get as much” rebels will seek to limit the transaction costs of bargaining with potential sponsors and maximize the likelihood that they will receive support. This is where ethnic ties become salient. In and of itself, an ethnic tie implies</w:t>
      </w:r>
      <w:r w:rsidR="009D2AC9">
        <w:rPr>
          <w:rFonts w:ascii="Times New Roman" w:hAnsi="Times New Roman" w:cs="Times New Roman"/>
          <w:sz w:val="24"/>
          <w:szCs w:val="24"/>
        </w:rPr>
        <w:t xml:space="preserve"> shared history, cultural memories</w:t>
      </w:r>
      <w:r>
        <w:rPr>
          <w:rFonts w:ascii="Times New Roman" w:hAnsi="Times New Roman" w:cs="Times New Roman"/>
          <w:sz w:val="24"/>
          <w:szCs w:val="24"/>
        </w:rPr>
        <w:t>, and language</w:t>
      </w:r>
      <w:r w:rsidR="009D2AC9">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These different dimensions can make the bargaining environment more favorable for rebel groups seeking support from states. Shared </w:t>
      </w:r>
      <w:r w:rsidR="00C87B2A">
        <w:rPr>
          <w:rFonts w:ascii="Times New Roman" w:hAnsi="Times New Roman" w:cs="Times New Roman"/>
          <w:sz w:val="24"/>
          <w:szCs w:val="24"/>
        </w:rPr>
        <w:t xml:space="preserve">history and culture can be </w:t>
      </w:r>
      <w:r>
        <w:rPr>
          <w:rFonts w:ascii="Times New Roman" w:hAnsi="Times New Roman" w:cs="Times New Roman"/>
          <w:sz w:val="24"/>
          <w:szCs w:val="24"/>
        </w:rPr>
        <w:t xml:space="preserve">credible, </w:t>
      </w:r>
      <w:r>
        <w:rPr>
          <w:rFonts w:ascii="Times New Roman" w:hAnsi="Times New Roman" w:cs="Times New Roman"/>
          <w:i/>
          <w:iCs/>
          <w:sz w:val="24"/>
          <w:szCs w:val="24"/>
        </w:rPr>
        <w:t>ex ante</w:t>
      </w:r>
      <w:r>
        <w:rPr>
          <w:rFonts w:ascii="Times New Roman" w:hAnsi="Times New Roman" w:cs="Times New Roman"/>
          <w:sz w:val="24"/>
          <w:szCs w:val="24"/>
        </w:rPr>
        <w:t xml:space="preserve"> signal</w:t>
      </w:r>
      <w:r w:rsidR="00C87B2A">
        <w:rPr>
          <w:rFonts w:ascii="Times New Roman" w:hAnsi="Times New Roman" w:cs="Times New Roman"/>
          <w:sz w:val="24"/>
          <w:szCs w:val="24"/>
        </w:rPr>
        <w:t>s</w:t>
      </w:r>
      <w:r>
        <w:rPr>
          <w:rFonts w:ascii="Times New Roman" w:hAnsi="Times New Roman" w:cs="Times New Roman"/>
          <w:sz w:val="24"/>
          <w:szCs w:val="24"/>
        </w:rPr>
        <w:t xml:space="preserve"> of common preferences. To quote </w:t>
      </w:r>
      <w:r w:rsidR="009D2AC9">
        <w:rPr>
          <w:rFonts w:ascii="Times New Roman" w:hAnsi="Times New Roman" w:cs="Times New Roman"/>
          <w:sz w:val="24"/>
          <w:szCs w:val="24"/>
        </w:rPr>
        <w:t xml:space="preserve">de </w:t>
      </w:r>
      <w:proofErr w:type="spellStart"/>
      <w:r>
        <w:rPr>
          <w:rFonts w:ascii="Times New Roman" w:hAnsi="Times New Roman" w:cs="Times New Roman"/>
          <w:sz w:val="24"/>
          <w:szCs w:val="24"/>
        </w:rPr>
        <w:t>Borda</w:t>
      </w:r>
      <w:proofErr w:type="spellEnd"/>
      <w:r>
        <w:rPr>
          <w:rFonts w:ascii="Times New Roman" w:hAnsi="Times New Roman" w:cs="Times New Roman"/>
          <w:sz w:val="24"/>
          <w:szCs w:val="24"/>
        </w:rPr>
        <w:t xml:space="preserve"> (1781), a principal’s ideal contracting relationship with a potential agent is a “scheme only intended for honest men”. In order to assure potential patrons </w:t>
      </w:r>
      <w:r>
        <w:rPr>
          <w:rFonts w:ascii="Times New Roman" w:hAnsi="Times New Roman" w:cs="Times New Roman"/>
          <w:sz w:val="24"/>
          <w:szCs w:val="24"/>
        </w:rPr>
        <w:lastRenderedPageBreak/>
        <w:t xml:space="preserve">of their “honesty” (i.e. their credible commitment to the contracting relationship), rebels that share a common ethnic tie with the government will engage in a strategy that I will henceforth refer to as “ethnic talk”. </w:t>
      </w:r>
    </w:p>
    <w:p w:rsidR="000F392E" w:rsidRDefault="00400593" w:rsidP="00B23244">
      <w:pPr>
        <w:spacing w:line="480" w:lineRule="auto"/>
        <w:ind w:firstLine="720"/>
        <w:rPr>
          <w:rFonts w:ascii="Times New Roman" w:hAnsi="Times New Roman" w:cs="Times New Roman"/>
          <w:sz w:val="24"/>
          <w:szCs w:val="24"/>
        </w:rPr>
      </w:pPr>
      <w:r w:rsidRPr="00103379">
        <w:rPr>
          <w:rFonts w:ascii="Times New Roman" w:hAnsi="Times New Roman" w:cs="Times New Roman"/>
          <w:sz w:val="24"/>
          <w:szCs w:val="24"/>
        </w:rPr>
        <w:t>I conceptualize ethnic talk as the strategic use and invocation of shared language, cultural symbols and historical memories in a bargaining context.</w:t>
      </w:r>
      <w:r>
        <w:rPr>
          <w:rFonts w:ascii="Times New Roman" w:hAnsi="Times New Roman" w:cs="Times New Roman"/>
          <w:b/>
          <w:bCs/>
          <w:sz w:val="24"/>
          <w:szCs w:val="24"/>
        </w:rPr>
        <w:t xml:space="preserve"> </w:t>
      </w:r>
      <w:r w:rsidR="00B278E4">
        <w:rPr>
          <w:rFonts w:ascii="Times New Roman" w:hAnsi="Times New Roman" w:cs="Times New Roman"/>
          <w:sz w:val="24"/>
          <w:szCs w:val="24"/>
        </w:rPr>
        <w:t xml:space="preserve">Some </w:t>
      </w:r>
      <w:r>
        <w:rPr>
          <w:rFonts w:ascii="Times New Roman" w:hAnsi="Times New Roman" w:cs="Times New Roman"/>
          <w:sz w:val="24"/>
          <w:szCs w:val="24"/>
        </w:rPr>
        <w:t>argue that at the domestic level, ethnic violence can result in the reification of such ascriptive identities and that identity change is highly unlikely during periods of conflict due to the impact of “national memories”</w:t>
      </w:r>
      <w:r w:rsidR="00B278E4">
        <w:rPr>
          <w:rFonts w:ascii="Times New Roman" w:hAnsi="Times New Roman" w:cs="Times New Roman"/>
          <w:sz w:val="24"/>
          <w:szCs w:val="24"/>
        </w:rPr>
        <w:t xml:space="preserve"> (Lake and </w:t>
      </w:r>
      <w:proofErr w:type="spellStart"/>
      <w:r w:rsidR="00B278E4">
        <w:rPr>
          <w:rFonts w:ascii="Times New Roman" w:hAnsi="Times New Roman" w:cs="Times New Roman"/>
          <w:sz w:val="24"/>
          <w:szCs w:val="24"/>
        </w:rPr>
        <w:t>Rothchild</w:t>
      </w:r>
      <w:proofErr w:type="spellEnd"/>
      <w:r w:rsidR="00B278E4">
        <w:rPr>
          <w:rFonts w:ascii="Times New Roman" w:hAnsi="Times New Roman" w:cs="Times New Roman"/>
          <w:sz w:val="24"/>
          <w:szCs w:val="24"/>
        </w:rPr>
        <w:t xml:space="preserve"> 1996; Van </w:t>
      </w:r>
      <w:proofErr w:type="spellStart"/>
      <w:r w:rsidR="00B278E4">
        <w:rPr>
          <w:rFonts w:ascii="Times New Roman" w:hAnsi="Times New Roman" w:cs="Times New Roman"/>
          <w:sz w:val="24"/>
          <w:szCs w:val="24"/>
        </w:rPr>
        <w:t>Evera</w:t>
      </w:r>
      <w:proofErr w:type="spellEnd"/>
      <w:r w:rsidR="00B278E4">
        <w:rPr>
          <w:rFonts w:ascii="Times New Roman" w:hAnsi="Times New Roman" w:cs="Times New Roman"/>
          <w:sz w:val="24"/>
          <w:szCs w:val="24"/>
        </w:rPr>
        <w:t xml:space="preserve"> 2001). However</w:t>
      </w:r>
      <w:r>
        <w:rPr>
          <w:rFonts w:ascii="Times New Roman" w:hAnsi="Times New Roman" w:cs="Times New Roman"/>
          <w:sz w:val="24"/>
          <w:szCs w:val="24"/>
        </w:rPr>
        <w:t xml:space="preserve">, as will we soon note, this may not actually be true across all cases, ethnic “entrepreneurs” and activists can enhance the salience of ethnicity as an organizing principal and drive leaders to take more ethnically-aligned positions (Van </w:t>
      </w:r>
      <w:proofErr w:type="spellStart"/>
      <w:r>
        <w:rPr>
          <w:rFonts w:ascii="Times New Roman" w:hAnsi="Times New Roman" w:cs="Times New Roman"/>
          <w:sz w:val="24"/>
          <w:szCs w:val="24"/>
        </w:rPr>
        <w:t>Evera</w:t>
      </w:r>
      <w:proofErr w:type="spellEnd"/>
      <w:r>
        <w:rPr>
          <w:rFonts w:ascii="Times New Roman" w:hAnsi="Times New Roman" w:cs="Times New Roman"/>
          <w:sz w:val="24"/>
          <w:szCs w:val="24"/>
        </w:rPr>
        <w:t xml:space="preserve"> 2001; Mueller 2000).</w:t>
      </w:r>
      <w:r w:rsidR="00B23244">
        <w:rPr>
          <w:rFonts w:ascii="Times New Roman" w:hAnsi="Times New Roman" w:cs="Times New Roman"/>
          <w:sz w:val="24"/>
          <w:szCs w:val="24"/>
        </w:rPr>
        <w:t xml:space="preserve"> This theory expands their logic, positing that rebel diplomats will seek to influence opinion at the international rather t</w:t>
      </w:r>
      <w:r w:rsidR="003469C1">
        <w:rPr>
          <w:rFonts w:ascii="Times New Roman" w:hAnsi="Times New Roman" w:cs="Times New Roman"/>
          <w:sz w:val="24"/>
          <w:szCs w:val="24"/>
        </w:rPr>
        <w:t>han domestic level. Likewise, i</w:t>
      </w:r>
      <w:r w:rsidR="00B23244">
        <w:rPr>
          <w:rFonts w:ascii="Times New Roman" w:hAnsi="Times New Roman" w:cs="Times New Roman"/>
          <w:sz w:val="24"/>
          <w:szCs w:val="24"/>
        </w:rPr>
        <w:t>t</w:t>
      </w:r>
      <w:r w:rsidR="00C12A8B">
        <w:rPr>
          <w:rFonts w:ascii="Times New Roman" w:hAnsi="Times New Roman" w:cs="Times New Roman"/>
          <w:sz w:val="24"/>
          <w:szCs w:val="24"/>
        </w:rPr>
        <w:t xml:space="preserve"> extends </w:t>
      </w:r>
      <w:proofErr w:type="spellStart"/>
      <w:r w:rsidR="008C570E">
        <w:rPr>
          <w:rFonts w:ascii="Times New Roman" w:hAnsi="Times New Roman" w:cs="Times New Roman"/>
          <w:sz w:val="24"/>
          <w:szCs w:val="24"/>
        </w:rPr>
        <w:t>Salehyan</w:t>
      </w:r>
      <w:proofErr w:type="spellEnd"/>
      <w:r w:rsidR="008C570E">
        <w:rPr>
          <w:rFonts w:ascii="Times New Roman" w:hAnsi="Times New Roman" w:cs="Times New Roman"/>
          <w:sz w:val="24"/>
          <w:szCs w:val="24"/>
        </w:rPr>
        <w:t xml:space="preserve"> </w:t>
      </w:r>
      <w:proofErr w:type="gramStart"/>
      <w:r w:rsidR="008C570E">
        <w:rPr>
          <w:rFonts w:ascii="Times New Roman" w:hAnsi="Times New Roman" w:cs="Times New Roman"/>
          <w:sz w:val="24"/>
          <w:szCs w:val="24"/>
        </w:rPr>
        <w:t>et</w:t>
      </w:r>
      <w:proofErr w:type="gramEnd"/>
      <w:r w:rsidR="008C570E">
        <w:rPr>
          <w:rFonts w:ascii="Times New Roman" w:hAnsi="Times New Roman" w:cs="Times New Roman"/>
          <w:sz w:val="24"/>
          <w:szCs w:val="24"/>
        </w:rPr>
        <w:t xml:space="preserve">. </w:t>
      </w:r>
      <w:proofErr w:type="gramStart"/>
      <w:r w:rsidR="008C570E">
        <w:rPr>
          <w:rFonts w:ascii="Times New Roman" w:hAnsi="Times New Roman" w:cs="Times New Roman"/>
          <w:sz w:val="24"/>
          <w:szCs w:val="24"/>
        </w:rPr>
        <w:t>al</w:t>
      </w:r>
      <w:proofErr w:type="gramEnd"/>
      <w:r w:rsidR="008C570E">
        <w:rPr>
          <w:rFonts w:ascii="Times New Roman" w:hAnsi="Times New Roman" w:cs="Times New Roman"/>
          <w:sz w:val="24"/>
          <w:szCs w:val="24"/>
        </w:rPr>
        <w:t xml:space="preserve"> (2011)’s </w:t>
      </w:r>
      <w:r w:rsidR="00C12A8B">
        <w:rPr>
          <w:rFonts w:ascii="Times New Roman" w:hAnsi="Times New Roman" w:cs="Times New Roman"/>
          <w:sz w:val="24"/>
          <w:szCs w:val="24"/>
        </w:rPr>
        <w:t>logic of ethnicity as a “screening device”: we should expect rebel groups to target st</w:t>
      </w:r>
      <w:r w:rsidR="001D0153">
        <w:rPr>
          <w:rFonts w:ascii="Times New Roman" w:hAnsi="Times New Roman" w:cs="Times New Roman"/>
          <w:sz w:val="24"/>
          <w:szCs w:val="24"/>
        </w:rPr>
        <w:t xml:space="preserve">ates whose populations or governments share a common ethnicity with them. </w:t>
      </w:r>
    </w:p>
    <w:p w:rsidR="003017AA" w:rsidRDefault="00190007" w:rsidP="00C00E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Like other strategies of rebel diplomacy, e</w:t>
      </w:r>
      <w:r w:rsidR="00400593">
        <w:rPr>
          <w:rFonts w:ascii="Times New Roman" w:hAnsi="Times New Roman" w:cs="Times New Roman"/>
          <w:sz w:val="24"/>
          <w:szCs w:val="24"/>
        </w:rPr>
        <w:t>thnic talk employs multiple frame alignment processes. First, ethnic talk includes the usage of fr</w:t>
      </w:r>
      <w:r w:rsidR="00F308B8">
        <w:rPr>
          <w:rFonts w:ascii="Times New Roman" w:hAnsi="Times New Roman" w:cs="Times New Roman"/>
          <w:sz w:val="24"/>
          <w:szCs w:val="24"/>
        </w:rPr>
        <w:t xml:space="preserve">ame amplification through the previously described strategy </w:t>
      </w:r>
      <w:r w:rsidR="00400593">
        <w:rPr>
          <w:rFonts w:ascii="Times New Roman" w:hAnsi="Times New Roman" w:cs="Times New Roman"/>
          <w:sz w:val="24"/>
          <w:szCs w:val="24"/>
        </w:rPr>
        <w:t>of ethnic entrepreneurship. Rebel groups need to present themselves as capable representatives of the interests of their respective ethnic group in order to credibly signal their capabilities to potential patrons</w:t>
      </w:r>
      <w:r w:rsidR="00F308B8">
        <w:rPr>
          <w:rFonts w:ascii="Times New Roman" w:hAnsi="Times New Roman" w:cs="Times New Roman"/>
          <w:sz w:val="24"/>
          <w:szCs w:val="24"/>
        </w:rPr>
        <w:t>, such as when Palestinian armed groups framed themselves as at the forefront of an “Arab Revolution” (</w:t>
      </w:r>
      <w:proofErr w:type="spellStart"/>
      <w:r w:rsidR="00F308B8">
        <w:rPr>
          <w:rFonts w:ascii="Times New Roman" w:hAnsi="Times New Roman" w:cs="Times New Roman"/>
          <w:sz w:val="24"/>
          <w:szCs w:val="24"/>
        </w:rPr>
        <w:t>Mishal</w:t>
      </w:r>
      <w:proofErr w:type="spellEnd"/>
      <w:r w:rsidR="00F308B8">
        <w:rPr>
          <w:rFonts w:ascii="Times New Roman" w:hAnsi="Times New Roman" w:cs="Times New Roman"/>
          <w:sz w:val="24"/>
          <w:szCs w:val="24"/>
        </w:rPr>
        <w:t xml:space="preserve"> 1986)</w:t>
      </w:r>
      <w:r w:rsidR="00400593">
        <w:rPr>
          <w:rFonts w:ascii="Times New Roman" w:hAnsi="Times New Roman" w:cs="Times New Roman"/>
          <w:sz w:val="24"/>
          <w:szCs w:val="24"/>
        </w:rPr>
        <w:t>.</w:t>
      </w:r>
      <w:r w:rsidR="00F308B8">
        <w:rPr>
          <w:rFonts w:ascii="Times New Roman" w:hAnsi="Times New Roman" w:cs="Times New Roman"/>
          <w:sz w:val="24"/>
          <w:szCs w:val="24"/>
        </w:rPr>
        <w:t xml:space="preserve"> Implicit in this </w:t>
      </w:r>
      <w:r w:rsidR="001017B5">
        <w:rPr>
          <w:rFonts w:ascii="Times New Roman" w:hAnsi="Times New Roman" w:cs="Times New Roman"/>
          <w:sz w:val="24"/>
          <w:szCs w:val="24"/>
        </w:rPr>
        <w:t>is the assumption that leaders and populations care about the well-being of their co-ethnics.</w:t>
      </w:r>
      <w:r w:rsidR="003017AA">
        <w:rPr>
          <w:rFonts w:ascii="Times New Roman" w:hAnsi="Times New Roman" w:cs="Times New Roman" w:hint="cs"/>
          <w:sz w:val="24"/>
          <w:szCs w:val="24"/>
          <w:rtl/>
        </w:rPr>
        <w:t xml:space="preserve"> </w:t>
      </w:r>
      <w:r w:rsidR="003017AA">
        <w:rPr>
          <w:rFonts w:ascii="Times New Roman" w:hAnsi="Times New Roman" w:cs="Times New Roman"/>
          <w:sz w:val="24"/>
          <w:szCs w:val="24"/>
        </w:rPr>
        <w:t xml:space="preserve"> In addressing this assumption, we must be careful to not reify ethnic categories through reliance on “ethnic common sense” and “folk sociologies” (Brubaker 2002; </w:t>
      </w:r>
      <w:proofErr w:type="spellStart"/>
      <w:r w:rsidR="003017AA">
        <w:rPr>
          <w:rFonts w:ascii="Times New Roman" w:hAnsi="Times New Roman" w:cs="Times New Roman"/>
          <w:sz w:val="24"/>
          <w:szCs w:val="24"/>
        </w:rPr>
        <w:t>Hirschfeld</w:t>
      </w:r>
      <w:proofErr w:type="spellEnd"/>
      <w:r w:rsidR="003017AA">
        <w:rPr>
          <w:rFonts w:ascii="Times New Roman" w:hAnsi="Times New Roman" w:cs="Times New Roman"/>
          <w:sz w:val="24"/>
          <w:szCs w:val="24"/>
        </w:rPr>
        <w:t xml:space="preserve"> 1996). </w:t>
      </w:r>
      <w:r w:rsidR="00C00E7F">
        <w:rPr>
          <w:rFonts w:ascii="Times New Roman" w:hAnsi="Times New Roman" w:cs="Times New Roman"/>
          <w:sz w:val="24"/>
          <w:szCs w:val="24"/>
        </w:rPr>
        <w:t xml:space="preserve">As Brubaker notes, </w:t>
      </w:r>
      <w:r w:rsidR="00C00E7F">
        <w:rPr>
          <w:rFonts w:ascii="Times New Roman" w:hAnsi="Times New Roman" w:cs="Times New Roman"/>
          <w:sz w:val="24"/>
          <w:szCs w:val="24"/>
        </w:rPr>
        <w:lastRenderedPageBreak/>
        <w:t>“</w:t>
      </w:r>
      <w:r w:rsidR="00C00E7F" w:rsidRPr="00C00E7F">
        <w:rPr>
          <w:rFonts w:ascii="Times New Roman" w:hAnsi="Times New Roman" w:cs="Times New Roman"/>
          <w:sz w:val="24"/>
          <w:szCs w:val="24"/>
        </w:rPr>
        <w:t>Participants</w:t>
      </w:r>
      <w:r w:rsidR="00C00E7F">
        <w:rPr>
          <w:rStyle w:val="FootnoteReference"/>
          <w:rFonts w:ascii="Times New Roman" w:hAnsi="Times New Roman" w:cs="Times New Roman"/>
          <w:sz w:val="24"/>
          <w:szCs w:val="24"/>
        </w:rPr>
        <w:footnoteReference w:id="18"/>
      </w:r>
      <w:r w:rsidR="00C00E7F" w:rsidRPr="00C00E7F">
        <w:rPr>
          <w:rFonts w:ascii="Times New Roman" w:hAnsi="Times New Roman" w:cs="Times New Roman"/>
          <w:sz w:val="24"/>
          <w:szCs w:val="24"/>
        </w:rPr>
        <w:t>, of course, regularly do represent ethnic, racial and</w:t>
      </w:r>
      <w:r w:rsidR="00C00E7F">
        <w:rPr>
          <w:rFonts w:ascii="Times New Roman" w:hAnsi="Times New Roman" w:cs="Times New Roman"/>
          <w:sz w:val="24"/>
          <w:szCs w:val="24"/>
        </w:rPr>
        <w:t xml:space="preserve"> </w:t>
      </w:r>
      <w:r w:rsidR="00C00E7F" w:rsidRPr="00C00E7F">
        <w:rPr>
          <w:rFonts w:ascii="Times New Roman" w:hAnsi="Times New Roman" w:cs="Times New Roman"/>
          <w:sz w:val="24"/>
          <w:szCs w:val="24"/>
        </w:rPr>
        <w:t xml:space="preserve">national conflict in such </w:t>
      </w:r>
      <w:proofErr w:type="spellStart"/>
      <w:r w:rsidR="00C00E7F" w:rsidRPr="00C00E7F">
        <w:rPr>
          <w:rFonts w:ascii="Times New Roman" w:hAnsi="Times New Roman" w:cs="Times New Roman"/>
          <w:sz w:val="24"/>
          <w:szCs w:val="24"/>
        </w:rPr>
        <w:t>groupist</w:t>
      </w:r>
      <w:proofErr w:type="spellEnd"/>
      <w:r w:rsidR="00C00E7F" w:rsidRPr="00C00E7F">
        <w:rPr>
          <w:rFonts w:ascii="Times New Roman" w:hAnsi="Times New Roman" w:cs="Times New Roman"/>
          <w:sz w:val="24"/>
          <w:szCs w:val="24"/>
        </w:rPr>
        <w:t xml:space="preserve">, even </w:t>
      </w:r>
      <w:proofErr w:type="spellStart"/>
      <w:r w:rsidR="00C00E7F" w:rsidRPr="00C00E7F">
        <w:rPr>
          <w:rFonts w:ascii="Times New Roman" w:hAnsi="Times New Roman" w:cs="Times New Roman"/>
          <w:sz w:val="24"/>
          <w:szCs w:val="24"/>
        </w:rPr>
        <w:t>primordialist</w:t>
      </w:r>
      <w:proofErr w:type="spellEnd"/>
      <w:r w:rsidR="00C00E7F" w:rsidRPr="00C00E7F">
        <w:rPr>
          <w:rFonts w:ascii="Times New Roman" w:hAnsi="Times New Roman" w:cs="Times New Roman"/>
          <w:sz w:val="24"/>
          <w:szCs w:val="24"/>
        </w:rPr>
        <w:t xml:space="preserve"> terms. They often</w:t>
      </w:r>
      <w:r w:rsidR="00C00E7F">
        <w:rPr>
          <w:rFonts w:ascii="Times New Roman" w:hAnsi="Times New Roman" w:cs="Times New Roman"/>
          <w:sz w:val="24"/>
          <w:szCs w:val="24"/>
        </w:rPr>
        <w:t xml:space="preserve"> </w:t>
      </w:r>
      <w:r w:rsidR="00C00E7F" w:rsidRPr="00C00E7F">
        <w:rPr>
          <w:rFonts w:ascii="Times New Roman" w:hAnsi="Times New Roman" w:cs="Times New Roman"/>
          <w:sz w:val="24"/>
          <w:szCs w:val="24"/>
        </w:rPr>
        <w:t>cast ethnic groups, races or nations as the protagonists—the heroes and</w:t>
      </w:r>
      <w:r w:rsidR="00C00E7F">
        <w:rPr>
          <w:rFonts w:ascii="Times New Roman" w:hAnsi="Times New Roman" w:cs="Times New Roman"/>
          <w:sz w:val="24"/>
          <w:szCs w:val="24"/>
        </w:rPr>
        <w:t xml:space="preserve"> </w:t>
      </w:r>
      <w:r w:rsidR="00C00E7F" w:rsidRPr="00C00E7F">
        <w:rPr>
          <w:rFonts w:ascii="Times New Roman" w:hAnsi="Times New Roman" w:cs="Times New Roman"/>
          <w:sz w:val="24"/>
          <w:szCs w:val="24"/>
        </w:rPr>
        <w:t xml:space="preserve">martyrs—of such struggles. But this is no warrant for analysts to do </w:t>
      </w:r>
      <w:proofErr w:type="spellStart"/>
      <w:r w:rsidR="00C00E7F" w:rsidRPr="00C00E7F">
        <w:rPr>
          <w:rFonts w:ascii="Times New Roman" w:hAnsi="Times New Roman" w:cs="Times New Roman"/>
          <w:sz w:val="24"/>
          <w:szCs w:val="24"/>
        </w:rPr>
        <w:t>so.We</w:t>
      </w:r>
      <w:proofErr w:type="spellEnd"/>
      <w:r w:rsidR="00C00E7F" w:rsidRPr="00C00E7F">
        <w:rPr>
          <w:rFonts w:ascii="Times New Roman" w:hAnsi="Times New Roman" w:cs="Times New Roman"/>
          <w:sz w:val="24"/>
          <w:szCs w:val="24"/>
        </w:rPr>
        <w:t xml:space="preserve"> must, of course, take vernacular categories and participants’</w:t>
      </w:r>
      <w:r w:rsidR="00C00E7F">
        <w:rPr>
          <w:rFonts w:ascii="Times New Roman" w:hAnsi="Times New Roman" w:cs="Times New Roman"/>
          <w:sz w:val="24"/>
          <w:szCs w:val="24"/>
        </w:rPr>
        <w:t xml:space="preserve"> </w:t>
      </w:r>
      <w:r w:rsidR="00C00E7F" w:rsidRPr="00C00E7F">
        <w:rPr>
          <w:rFonts w:ascii="Times New Roman" w:hAnsi="Times New Roman" w:cs="Times New Roman"/>
          <w:sz w:val="24"/>
          <w:szCs w:val="24"/>
        </w:rPr>
        <w:t>understandings seriously, for they are partly constitutive of our objects</w:t>
      </w:r>
      <w:r w:rsidR="00C00E7F">
        <w:rPr>
          <w:rFonts w:ascii="Times New Roman" w:hAnsi="Times New Roman" w:cs="Times New Roman"/>
          <w:sz w:val="24"/>
          <w:szCs w:val="24"/>
        </w:rPr>
        <w:t xml:space="preserve"> </w:t>
      </w:r>
      <w:r w:rsidR="00C00E7F" w:rsidRPr="00C00E7F">
        <w:rPr>
          <w:rFonts w:ascii="Times New Roman" w:hAnsi="Times New Roman" w:cs="Times New Roman"/>
          <w:sz w:val="24"/>
          <w:szCs w:val="24"/>
        </w:rPr>
        <w:t xml:space="preserve">of study. </w:t>
      </w:r>
      <w:r w:rsidR="00C00E7F" w:rsidRPr="00FE7BBF">
        <w:rPr>
          <w:rFonts w:ascii="Times New Roman" w:hAnsi="Times New Roman" w:cs="Times New Roman"/>
          <w:sz w:val="24"/>
          <w:szCs w:val="24"/>
        </w:rPr>
        <w:t xml:space="preserve">But we should not uncritically adopt categories of </w:t>
      </w:r>
      <w:proofErr w:type="spellStart"/>
      <w:r w:rsidR="00C00E7F" w:rsidRPr="00FE7BBF">
        <w:rPr>
          <w:rFonts w:ascii="Times New Roman" w:hAnsi="Times New Roman" w:cs="Times New Roman"/>
          <w:sz w:val="24"/>
          <w:szCs w:val="24"/>
        </w:rPr>
        <w:t>ethnopolitical</w:t>
      </w:r>
      <w:proofErr w:type="spellEnd"/>
      <w:r w:rsidR="00C00E7F" w:rsidRPr="00FE7BBF">
        <w:rPr>
          <w:rFonts w:ascii="Times New Roman" w:hAnsi="Times New Roman" w:cs="Times New Roman"/>
          <w:sz w:val="24"/>
          <w:szCs w:val="24"/>
        </w:rPr>
        <w:t xml:space="preserve"> practice as our categories of social analysis</w:t>
      </w:r>
      <w:r w:rsidR="00C00E7F" w:rsidRPr="00FE7BBF">
        <w:rPr>
          <w:rStyle w:val="FootnoteReference"/>
          <w:rFonts w:ascii="Times New Roman" w:hAnsi="Times New Roman" w:cs="Times New Roman"/>
          <w:sz w:val="24"/>
          <w:szCs w:val="24"/>
        </w:rPr>
        <w:footnoteReference w:id="19"/>
      </w:r>
      <w:r w:rsidR="00C00E7F" w:rsidRPr="00FE7BBF">
        <w:rPr>
          <w:rFonts w:ascii="Times New Roman" w:hAnsi="Times New Roman" w:cs="Times New Roman"/>
          <w:sz w:val="24"/>
          <w:szCs w:val="24"/>
        </w:rPr>
        <w:t>”.</w:t>
      </w:r>
      <w:r w:rsidR="00C00E7F">
        <w:rPr>
          <w:rFonts w:ascii="Times New Roman" w:hAnsi="Times New Roman" w:cs="Times New Roman"/>
          <w:sz w:val="24"/>
          <w:szCs w:val="24"/>
        </w:rPr>
        <w:t xml:space="preserve"> </w:t>
      </w:r>
    </w:p>
    <w:p w:rsidR="00F308B8" w:rsidRDefault="00CF122C" w:rsidP="004005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400593" w:rsidRDefault="00400593" w:rsidP="005C22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Ethnic talk may also involve frame extension. As previously mentioned, frame extension is when a group presents its cause “</w:t>
      </w:r>
      <w:r w:rsidRPr="003251B7">
        <w:rPr>
          <w:rFonts w:ascii="Times New Roman" w:hAnsi="Times New Roman" w:cs="Times New Roman"/>
          <w:sz w:val="24"/>
          <w:szCs w:val="24"/>
        </w:rPr>
        <w:t>as extending</w:t>
      </w:r>
      <w:r>
        <w:rPr>
          <w:rFonts w:ascii="Times New Roman" w:hAnsi="Times New Roman" w:cs="Times New Roman"/>
          <w:sz w:val="24"/>
          <w:szCs w:val="24"/>
        </w:rPr>
        <w:t xml:space="preserve"> </w:t>
      </w:r>
      <w:r w:rsidRPr="003251B7">
        <w:rPr>
          <w:rFonts w:ascii="Times New Roman" w:hAnsi="Times New Roman" w:cs="Times New Roman"/>
          <w:sz w:val="24"/>
          <w:szCs w:val="24"/>
        </w:rPr>
        <w:t>beyond its primary interests to include issues and concerns that are presumed to be</w:t>
      </w:r>
      <w:r>
        <w:rPr>
          <w:rFonts w:ascii="Times New Roman" w:hAnsi="Times New Roman" w:cs="Times New Roman"/>
          <w:sz w:val="24"/>
          <w:szCs w:val="24"/>
        </w:rPr>
        <w:t xml:space="preserve"> </w:t>
      </w:r>
      <w:r w:rsidRPr="003251B7">
        <w:rPr>
          <w:rFonts w:ascii="Times New Roman" w:hAnsi="Times New Roman" w:cs="Times New Roman"/>
          <w:sz w:val="24"/>
          <w:szCs w:val="24"/>
        </w:rPr>
        <w:t>of im</w:t>
      </w:r>
      <w:r>
        <w:rPr>
          <w:rFonts w:ascii="Times New Roman" w:hAnsi="Times New Roman" w:cs="Times New Roman"/>
          <w:sz w:val="24"/>
          <w:szCs w:val="24"/>
        </w:rPr>
        <w:t>portance to potential adherents” (</w:t>
      </w:r>
      <w:proofErr w:type="spellStart"/>
      <w:r>
        <w:rPr>
          <w:rFonts w:ascii="Times New Roman" w:hAnsi="Times New Roman" w:cs="Times New Roman"/>
          <w:sz w:val="24"/>
          <w:szCs w:val="24"/>
        </w:rPr>
        <w:t>Benford</w:t>
      </w:r>
      <w:proofErr w:type="spellEnd"/>
      <w:r>
        <w:rPr>
          <w:rFonts w:ascii="Times New Roman" w:hAnsi="Times New Roman" w:cs="Times New Roman"/>
          <w:sz w:val="24"/>
          <w:szCs w:val="24"/>
        </w:rPr>
        <w:t xml:space="preserve"> and Snow, 2000).</w:t>
      </w:r>
      <w:r w:rsidR="00776C7A">
        <w:rPr>
          <w:rFonts w:ascii="Times New Roman" w:hAnsi="Times New Roman" w:cs="Times New Roman"/>
          <w:sz w:val="24"/>
          <w:szCs w:val="24"/>
        </w:rPr>
        <w:t xml:space="preserve"> Such framing strategies are common in rebel diplomacy, but what of their specific relevance to ethnic talk?</w:t>
      </w:r>
      <w:r>
        <w:rPr>
          <w:rFonts w:ascii="Times New Roman" w:hAnsi="Times New Roman" w:cs="Times New Roman"/>
          <w:sz w:val="24"/>
          <w:szCs w:val="24"/>
        </w:rPr>
        <w:t xml:space="preserve"> Individuals have a diverse range of motivations for participating in war, including personal values, the potential for financial enrichment, and personal grievances manifested as a desire for revenge. For some individuals, these motivations may prove to be more salient than ethnic affiliations and we may witness the phenomenon of ethnic defection.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(2008), working from constructivist theories of ethnicity (such as those presented by Chandra) notes that, contrary to the assumptions of Van </w:t>
      </w:r>
      <w:proofErr w:type="spellStart"/>
      <w:r>
        <w:rPr>
          <w:rFonts w:ascii="Times New Roman" w:hAnsi="Times New Roman" w:cs="Times New Roman"/>
          <w:sz w:val="24"/>
          <w:szCs w:val="24"/>
        </w:rPr>
        <w:t>Evera</w:t>
      </w:r>
      <w:proofErr w:type="spellEnd"/>
      <w:r>
        <w:rPr>
          <w:rFonts w:ascii="Times New Roman" w:hAnsi="Times New Roman" w:cs="Times New Roman"/>
          <w:sz w:val="24"/>
          <w:szCs w:val="24"/>
        </w:rPr>
        <w:t xml:space="preserve">, Kaufmann, and others, individuals can support actors explicitly opposed to their own ethnic group. This logically follows the assertion that the framing of conflict is a </w:t>
      </w:r>
      <w:proofErr w:type="spellStart"/>
      <w:r>
        <w:rPr>
          <w:rFonts w:ascii="Times New Roman" w:hAnsi="Times New Roman" w:cs="Times New Roman"/>
          <w:sz w:val="24"/>
          <w:szCs w:val="24"/>
        </w:rPr>
        <w:t>conflictual</w:t>
      </w:r>
      <w:proofErr w:type="spellEnd"/>
      <w:r>
        <w:rPr>
          <w:rFonts w:ascii="Times New Roman" w:hAnsi="Times New Roman" w:cs="Times New Roman"/>
          <w:sz w:val="24"/>
          <w:szCs w:val="24"/>
        </w:rPr>
        <w:t xml:space="preserve"> process in itself (Brubaker, 2002) Citing the example of the Mau </w:t>
      </w:r>
      <w:proofErr w:type="spellStart"/>
      <w:r>
        <w:rPr>
          <w:rFonts w:ascii="Times New Roman" w:hAnsi="Times New Roman" w:cs="Times New Roman"/>
          <w:sz w:val="24"/>
          <w:szCs w:val="24"/>
        </w:rPr>
        <w:t>Mau</w:t>
      </w:r>
      <w:proofErr w:type="spellEnd"/>
      <w:r>
        <w:rPr>
          <w:rFonts w:ascii="Times New Roman" w:hAnsi="Times New Roman" w:cs="Times New Roman"/>
          <w:sz w:val="24"/>
          <w:szCs w:val="24"/>
        </w:rPr>
        <w:t xml:space="preserve"> insurgency,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notes that thousands of members of the Kikuyu ethnic group supported the British colonial government against their kin through </w:t>
      </w:r>
      <w:r>
        <w:rPr>
          <w:rFonts w:ascii="Times New Roman" w:hAnsi="Times New Roman" w:cs="Times New Roman"/>
          <w:sz w:val="24"/>
          <w:szCs w:val="24"/>
        </w:rPr>
        <w:lastRenderedPageBreak/>
        <w:t xml:space="preserve">service in the </w:t>
      </w:r>
      <w:r w:rsidR="003469C1">
        <w:rPr>
          <w:rFonts w:ascii="Times New Roman" w:hAnsi="Times New Roman" w:cs="Times New Roman"/>
          <w:sz w:val="24"/>
          <w:szCs w:val="24"/>
        </w:rPr>
        <w:t xml:space="preserve">colonial </w:t>
      </w:r>
      <w:r>
        <w:rPr>
          <w:rFonts w:ascii="Times New Roman" w:hAnsi="Times New Roman" w:cs="Times New Roman"/>
          <w:sz w:val="24"/>
          <w:szCs w:val="24"/>
        </w:rPr>
        <w:t xml:space="preserve">Home Guard. Anderson (2005, quoted in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2008) notes that: “these people</w:t>
      </w:r>
      <w:r w:rsidRPr="00F167B7">
        <w:rPr>
          <w:rFonts w:ascii="Times New Roman" w:hAnsi="Times New Roman" w:cs="Times New Roman"/>
          <w:sz w:val="24"/>
          <w:szCs w:val="24"/>
        </w:rPr>
        <w:t xml:space="preserve"> did not like colonialism</w:t>
      </w:r>
      <w:r>
        <w:rPr>
          <w:rFonts w:ascii="Times New Roman" w:hAnsi="Times New Roman" w:cs="Times New Roman"/>
          <w:sz w:val="24"/>
          <w:szCs w:val="24"/>
        </w:rPr>
        <w:t xml:space="preserve"> </w:t>
      </w:r>
      <w:r w:rsidRPr="00F167B7">
        <w:rPr>
          <w:rFonts w:ascii="Times New Roman" w:hAnsi="Times New Roman" w:cs="Times New Roman"/>
          <w:sz w:val="24"/>
          <w:szCs w:val="24"/>
        </w:rPr>
        <w:t>.In taking a stand, these so-called loyalists were in fact motivated</w:t>
      </w:r>
      <w:r>
        <w:rPr>
          <w:rFonts w:ascii="Times New Roman" w:hAnsi="Times New Roman" w:cs="Times New Roman"/>
          <w:sz w:val="24"/>
          <w:szCs w:val="24"/>
        </w:rPr>
        <w:t xml:space="preserve"> </w:t>
      </w:r>
      <w:r w:rsidRPr="00F167B7">
        <w:rPr>
          <w:rFonts w:ascii="Times New Roman" w:hAnsi="Times New Roman" w:cs="Times New Roman"/>
          <w:sz w:val="24"/>
          <w:szCs w:val="24"/>
        </w:rPr>
        <w:t>by more prosaic and personal concerns: by the interests of their families; by</w:t>
      </w:r>
      <w:r>
        <w:rPr>
          <w:rFonts w:ascii="Times New Roman" w:hAnsi="Times New Roman" w:cs="Times New Roman"/>
          <w:sz w:val="24"/>
          <w:szCs w:val="24"/>
        </w:rPr>
        <w:t xml:space="preserve"> </w:t>
      </w:r>
      <w:r w:rsidRPr="00F167B7">
        <w:rPr>
          <w:rFonts w:ascii="Times New Roman" w:hAnsi="Times New Roman" w:cs="Times New Roman"/>
          <w:sz w:val="24"/>
          <w:szCs w:val="24"/>
        </w:rPr>
        <w:t>the need to protect their property; by their sense of social status; and by</w:t>
      </w:r>
      <w:r>
        <w:rPr>
          <w:rFonts w:ascii="Times New Roman" w:hAnsi="Times New Roman" w:cs="Times New Roman"/>
          <w:sz w:val="24"/>
          <w:szCs w:val="24"/>
        </w:rPr>
        <w:t xml:space="preserve"> </w:t>
      </w:r>
      <w:r w:rsidRPr="00F167B7">
        <w:rPr>
          <w:rFonts w:ascii="Times New Roman" w:hAnsi="Times New Roman" w:cs="Times New Roman"/>
          <w:sz w:val="24"/>
          <w:szCs w:val="24"/>
        </w:rPr>
        <w:t>their own values</w:t>
      </w:r>
      <w:r>
        <w:rPr>
          <w:rFonts w:ascii="Times New Roman" w:hAnsi="Times New Roman" w:cs="Times New Roman"/>
          <w:sz w:val="24"/>
          <w:szCs w:val="24"/>
        </w:rPr>
        <w:t xml:space="preserve">”. Though this is an extreme example, it makes a point of fact starkly clear: members of an ethnic group will not always support their kin and may in fact work against the efforts of rebels within it. This poses a challenge to rebel diplomats engaging with members of a state’s population. “Prosaic concerns” such as those that Anderson mentioned may drive them to stay neutral or even oppose the efforts of a rebel group, even if this rebel group shares a common ethnicity with them. Thus, rebel diplomats will engage in the “ethnic entrepreneurship” described by Mueller and Van </w:t>
      </w:r>
      <w:proofErr w:type="spellStart"/>
      <w:r>
        <w:rPr>
          <w:rFonts w:ascii="Times New Roman" w:hAnsi="Times New Roman" w:cs="Times New Roman"/>
          <w:sz w:val="24"/>
          <w:szCs w:val="24"/>
        </w:rPr>
        <w:t>Evera</w:t>
      </w:r>
      <w:proofErr w:type="spellEnd"/>
      <w:r>
        <w:rPr>
          <w:rFonts w:ascii="Times New Roman" w:hAnsi="Times New Roman" w:cs="Times New Roman"/>
          <w:sz w:val="24"/>
          <w:szCs w:val="24"/>
        </w:rPr>
        <w:t xml:space="preserve"> by means of the strategic usage of frame extension. Rebel groups will seek to m</w:t>
      </w:r>
      <w:r w:rsidR="00D37C54">
        <w:rPr>
          <w:rFonts w:ascii="Times New Roman" w:hAnsi="Times New Roman" w:cs="Times New Roman"/>
          <w:sz w:val="24"/>
          <w:szCs w:val="24"/>
        </w:rPr>
        <w:t xml:space="preserve">ake their cause seem as germane </w:t>
      </w:r>
      <w:r>
        <w:rPr>
          <w:rFonts w:ascii="Times New Roman" w:hAnsi="Times New Roman" w:cs="Times New Roman"/>
          <w:sz w:val="24"/>
          <w:szCs w:val="24"/>
        </w:rPr>
        <w:t>as pos</w:t>
      </w:r>
      <w:r w:rsidR="00D37C54">
        <w:rPr>
          <w:rFonts w:ascii="Times New Roman" w:hAnsi="Times New Roman" w:cs="Times New Roman"/>
          <w:sz w:val="24"/>
          <w:szCs w:val="24"/>
        </w:rPr>
        <w:t>sible to the ethnic affinities</w:t>
      </w:r>
      <w:r>
        <w:rPr>
          <w:rFonts w:ascii="Times New Roman" w:hAnsi="Times New Roman" w:cs="Times New Roman"/>
          <w:sz w:val="24"/>
          <w:szCs w:val="24"/>
        </w:rPr>
        <w:t xml:space="preserve"> of their potential patrons in an effort to make this identity frame more salient and actionable. </w:t>
      </w:r>
      <w:r w:rsidR="00D37C54">
        <w:rPr>
          <w:rFonts w:ascii="Times New Roman" w:hAnsi="Times New Roman" w:cs="Times New Roman"/>
          <w:sz w:val="24"/>
          <w:szCs w:val="24"/>
        </w:rPr>
        <w:t>These affinities can be described as part of a sense o</w:t>
      </w:r>
      <w:r w:rsidR="00644FDD">
        <w:rPr>
          <w:rFonts w:ascii="Times New Roman" w:hAnsi="Times New Roman" w:cs="Times New Roman"/>
          <w:sz w:val="24"/>
          <w:szCs w:val="24"/>
        </w:rPr>
        <w:t xml:space="preserve">f “we-feeling”, rooted in individuals’ senses of ethnocentrism (Sumner 1906). </w:t>
      </w:r>
      <w:r w:rsidR="00803A70">
        <w:rPr>
          <w:rFonts w:ascii="Times New Roman" w:hAnsi="Times New Roman" w:cs="Times New Roman"/>
          <w:sz w:val="24"/>
          <w:szCs w:val="24"/>
        </w:rPr>
        <w:t xml:space="preserve">Brubaker (2002)’s </w:t>
      </w:r>
      <w:r w:rsidR="009E0750">
        <w:rPr>
          <w:rFonts w:ascii="Times New Roman" w:hAnsi="Times New Roman" w:cs="Times New Roman"/>
          <w:sz w:val="24"/>
          <w:szCs w:val="24"/>
        </w:rPr>
        <w:t>conceptualization of “</w:t>
      </w:r>
      <w:proofErr w:type="spellStart"/>
      <w:r w:rsidR="009E0750">
        <w:rPr>
          <w:rFonts w:ascii="Times New Roman" w:hAnsi="Times New Roman" w:cs="Times New Roman"/>
          <w:sz w:val="24"/>
          <w:szCs w:val="24"/>
        </w:rPr>
        <w:t>groupness</w:t>
      </w:r>
      <w:proofErr w:type="spellEnd"/>
      <w:r w:rsidR="009E0750">
        <w:rPr>
          <w:rFonts w:ascii="Times New Roman" w:hAnsi="Times New Roman" w:cs="Times New Roman"/>
          <w:sz w:val="24"/>
          <w:szCs w:val="24"/>
        </w:rPr>
        <w:t>”</w:t>
      </w:r>
      <w:r w:rsidR="00BD4E5B">
        <w:rPr>
          <w:rFonts w:ascii="Times New Roman" w:hAnsi="Times New Roman" w:cs="Times New Roman"/>
          <w:sz w:val="24"/>
          <w:szCs w:val="24"/>
        </w:rPr>
        <w:t xml:space="preserve"> is a simi</w:t>
      </w:r>
      <w:r w:rsidR="001F0299">
        <w:rPr>
          <w:rFonts w:ascii="Times New Roman" w:hAnsi="Times New Roman" w:cs="Times New Roman"/>
          <w:sz w:val="24"/>
          <w:szCs w:val="24"/>
        </w:rPr>
        <w:t>lar concept: an “event” or process</w:t>
      </w:r>
      <w:r w:rsidR="00BD4E5B">
        <w:rPr>
          <w:rFonts w:ascii="Times New Roman" w:hAnsi="Times New Roman" w:cs="Times New Roman"/>
          <w:sz w:val="24"/>
          <w:szCs w:val="24"/>
        </w:rPr>
        <w:t xml:space="preserve"> that results from the reification </w:t>
      </w:r>
      <w:r w:rsidR="00085773">
        <w:rPr>
          <w:rFonts w:ascii="Times New Roman" w:hAnsi="Times New Roman" w:cs="Times New Roman"/>
          <w:sz w:val="24"/>
          <w:szCs w:val="24"/>
        </w:rPr>
        <w:t xml:space="preserve">of ethnic categories and can result in the mobilization of actors around these categories. </w:t>
      </w:r>
      <w:r w:rsidR="005C2204">
        <w:rPr>
          <w:rFonts w:ascii="Times New Roman" w:hAnsi="Times New Roman" w:cs="Times New Roman"/>
          <w:sz w:val="24"/>
          <w:szCs w:val="24"/>
        </w:rPr>
        <w:t xml:space="preserve">If we follow Brubaker’s reasoning that increasing levels of </w:t>
      </w:r>
      <w:proofErr w:type="spellStart"/>
      <w:r w:rsidR="005C2204">
        <w:rPr>
          <w:rFonts w:ascii="Times New Roman" w:hAnsi="Times New Roman" w:cs="Times New Roman"/>
          <w:sz w:val="24"/>
          <w:szCs w:val="24"/>
        </w:rPr>
        <w:t>groupness</w:t>
      </w:r>
      <w:proofErr w:type="spellEnd"/>
      <w:r w:rsidR="005C2204">
        <w:rPr>
          <w:rFonts w:ascii="Times New Roman" w:hAnsi="Times New Roman" w:cs="Times New Roman"/>
          <w:sz w:val="24"/>
          <w:szCs w:val="24"/>
        </w:rPr>
        <w:t xml:space="preserve"> can result from ethnic entrepreneurship and result in mobilization along ethnic lines, </w:t>
      </w:r>
      <w:r>
        <w:rPr>
          <w:rFonts w:ascii="Times New Roman" w:hAnsi="Times New Roman" w:cs="Times New Roman"/>
          <w:sz w:val="24"/>
          <w:szCs w:val="24"/>
        </w:rPr>
        <w:t>an increase in</w:t>
      </w:r>
      <w:r w:rsidR="005C2204">
        <w:rPr>
          <w:rFonts w:ascii="Times New Roman" w:hAnsi="Times New Roman" w:cs="Times New Roman"/>
          <w:sz w:val="24"/>
          <w:szCs w:val="24"/>
        </w:rPr>
        <w:t xml:space="preserve"> such sentiment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should </w:t>
      </w:r>
      <w:r w:rsidR="009E0750">
        <w:rPr>
          <w:rFonts w:ascii="Times New Roman" w:hAnsi="Times New Roman" w:cs="Times New Roman"/>
          <w:sz w:val="24"/>
          <w:szCs w:val="24"/>
        </w:rPr>
        <w:t xml:space="preserve"> thus</w:t>
      </w:r>
      <w:proofErr w:type="gramEnd"/>
      <w:r w:rsidR="009E0750">
        <w:rPr>
          <w:rFonts w:ascii="Times New Roman" w:hAnsi="Times New Roman" w:cs="Times New Roman"/>
          <w:sz w:val="24"/>
          <w:szCs w:val="24"/>
        </w:rPr>
        <w:t xml:space="preserve"> </w:t>
      </w:r>
      <w:r>
        <w:rPr>
          <w:rFonts w:ascii="Times New Roman" w:hAnsi="Times New Roman" w:cs="Times New Roman"/>
          <w:sz w:val="24"/>
          <w:szCs w:val="24"/>
        </w:rPr>
        <w:t xml:space="preserve">have a positive effect on rebels’ efforts to win support. If we accept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(2003)’s assertions that the actions of actors in civil conflict are driven by “</w:t>
      </w:r>
      <w:r w:rsidRPr="0031601F">
        <w:rPr>
          <w:rFonts w:ascii="Times New Roman" w:hAnsi="Times New Roman" w:cs="Times New Roman"/>
          <w:sz w:val="24"/>
          <w:szCs w:val="24"/>
        </w:rPr>
        <w:t>local mo</w:t>
      </w:r>
      <w:r>
        <w:rPr>
          <w:rFonts w:ascii="Times New Roman" w:hAnsi="Times New Roman" w:cs="Times New Roman"/>
          <w:sz w:val="24"/>
          <w:szCs w:val="24"/>
        </w:rPr>
        <w:t xml:space="preserve">tives and </w:t>
      </w:r>
      <w:proofErr w:type="spellStart"/>
      <w:r>
        <w:rPr>
          <w:rFonts w:ascii="Times New Roman" w:hAnsi="Times New Roman" w:cs="Times New Roman"/>
          <w:sz w:val="24"/>
          <w:szCs w:val="24"/>
        </w:rPr>
        <w:t>supralocal</w:t>
      </w:r>
      <w:proofErr w:type="spellEnd"/>
      <w:r>
        <w:rPr>
          <w:rFonts w:ascii="Times New Roman" w:hAnsi="Times New Roman" w:cs="Times New Roman"/>
          <w:sz w:val="24"/>
          <w:szCs w:val="24"/>
        </w:rPr>
        <w:t xml:space="preserve"> imperatives” and that “a</w:t>
      </w:r>
      <w:r w:rsidRPr="0031601F">
        <w:rPr>
          <w:rFonts w:ascii="Times New Roman" w:hAnsi="Times New Roman" w:cs="Times New Roman"/>
          <w:sz w:val="24"/>
          <w:szCs w:val="24"/>
        </w:rPr>
        <w:t>ctions “on the ground” often turn out to be related to local and private conflicts rather</w:t>
      </w:r>
      <w:r>
        <w:rPr>
          <w:rFonts w:ascii="Times New Roman" w:hAnsi="Times New Roman" w:cs="Times New Roman"/>
          <w:sz w:val="24"/>
          <w:szCs w:val="24"/>
        </w:rPr>
        <w:t xml:space="preserve"> </w:t>
      </w:r>
      <w:r w:rsidRPr="0031601F">
        <w:rPr>
          <w:rFonts w:ascii="Times New Roman" w:hAnsi="Times New Roman" w:cs="Times New Roman"/>
          <w:sz w:val="24"/>
          <w:szCs w:val="24"/>
        </w:rPr>
        <w:t>than the war’s driving (or “master”) cleavage</w:t>
      </w:r>
      <w:r>
        <w:rPr>
          <w:rFonts w:ascii="Times New Roman" w:hAnsi="Times New Roman" w:cs="Times New Roman"/>
          <w:sz w:val="24"/>
          <w:szCs w:val="24"/>
        </w:rPr>
        <w:t>”, it logica</w:t>
      </w:r>
      <w:r w:rsidR="00A86F6D">
        <w:rPr>
          <w:rFonts w:ascii="Times New Roman" w:hAnsi="Times New Roman" w:cs="Times New Roman"/>
          <w:sz w:val="24"/>
          <w:szCs w:val="24"/>
        </w:rPr>
        <w:t>lly follows that rebels, seeking to overcome</w:t>
      </w:r>
      <w:r>
        <w:rPr>
          <w:rFonts w:ascii="Times New Roman" w:hAnsi="Times New Roman" w:cs="Times New Roman"/>
          <w:sz w:val="24"/>
          <w:szCs w:val="24"/>
        </w:rPr>
        <w:t xml:space="preserve"> this difficulty, will work to increase the </w:t>
      </w:r>
      <w:r>
        <w:rPr>
          <w:rFonts w:ascii="Times New Roman" w:hAnsi="Times New Roman" w:cs="Times New Roman"/>
          <w:sz w:val="24"/>
          <w:szCs w:val="24"/>
        </w:rPr>
        <w:lastRenderedPageBreak/>
        <w:t>salience of the “master” cleavage, exploiting ethnic affiliations in order to win material reward</w:t>
      </w:r>
      <w:r w:rsidR="00A86F6D">
        <w:rPr>
          <w:rFonts w:ascii="Times New Roman" w:hAnsi="Times New Roman" w:cs="Times New Roman"/>
          <w:sz w:val="24"/>
          <w:szCs w:val="24"/>
        </w:rPr>
        <w:t xml:space="preserve">s. Brubaker and </w:t>
      </w:r>
      <w:proofErr w:type="spellStart"/>
      <w:r w:rsidR="00A86F6D">
        <w:rPr>
          <w:rFonts w:ascii="Times New Roman" w:hAnsi="Times New Roman" w:cs="Times New Roman"/>
          <w:sz w:val="24"/>
          <w:szCs w:val="24"/>
        </w:rPr>
        <w:t>Lai</w:t>
      </w:r>
      <w:r>
        <w:rPr>
          <w:rFonts w:ascii="Times New Roman" w:hAnsi="Times New Roman" w:cs="Times New Roman"/>
          <w:sz w:val="24"/>
          <w:szCs w:val="24"/>
        </w:rPr>
        <w:t>tin</w:t>
      </w:r>
      <w:proofErr w:type="spellEnd"/>
      <w:r>
        <w:rPr>
          <w:rFonts w:ascii="Times New Roman" w:hAnsi="Times New Roman" w:cs="Times New Roman"/>
          <w:sz w:val="24"/>
          <w:szCs w:val="24"/>
        </w:rPr>
        <w:t xml:space="preserve"> (2000) note: “</w:t>
      </w:r>
      <w:r w:rsidRPr="006040B6">
        <w:rPr>
          <w:rFonts w:ascii="Times New Roman" w:hAnsi="Times New Roman" w:cs="Times New Roman"/>
          <w:sz w:val="24"/>
          <w:szCs w:val="24"/>
        </w:rPr>
        <w:t>there may be positive incentives to frame such contests in ethnic</w:t>
      </w:r>
      <w:r>
        <w:rPr>
          <w:rFonts w:ascii="Times New Roman" w:hAnsi="Times New Roman" w:cs="Times New Roman"/>
          <w:sz w:val="24"/>
          <w:szCs w:val="24"/>
        </w:rPr>
        <w:t xml:space="preserve"> </w:t>
      </w:r>
      <w:r w:rsidRPr="006040B6">
        <w:rPr>
          <w:rFonts w:ascii="Times New Roman" w:hAnsi="Times New Roman" w:cs="Times New Roman"/>
          <w:sz w:val="24"/>
          <w:szCs w:val="24"/>
        </w:rPr>
        <w:t xml:space="preserve">terms. With the increasing significance worldwide of </w:t>
      </w:r>
      <w:proofErr w:type="spellStart"/>
      <w:r w:rsidRPr="006040B6">
        <w:rPr>
          <w:rFonts w:ascii="Times New Roman" w:hAnsi="Times New Roman" w:cs="Times New Roman"/>
          <w:sz w:val="24"/>
          <w:szCs w:val="24"/>
        </w:rPr>
        <w:t>diasporic</w:t>
      </w:r>
      <w:proofErr w:type="spellEnd"/>
      <w:r w:rsidRPr="006040B6">
        <w:rPr>
          <w:rFonts w:ascii="Times New Roman" w:hAnsi="Times New Roman" w:cs="Times New Roman"/>
          <w:sz w:val="24"/>
          <w:szCs w:val="24"/>
        </w:rPr>
        <w:t xml:space="preserve"> social formations (Clifford 1994, </w:t>
      </w:r>
      <w:proofErr w:type="spellStart"/>
      <w:r w:rsidRPr="006040B6">
        <w:rPr>
          <w:rFonts w:ascii="Times New Roman" w:hAnsi="Times New Roman" w:cs="Times New Roman"/>
          <w:sz w:val="24"/>
          <w:szCs w:val="24"/>
        </w:rPr>
        <w:t>Appadurai</w:t>
      </w:r>
      <w:proofErr w:type="spellEnd"/>
      <w:r w:rsidRPr="006040B6">
        <w:rPr>
          <w:rFonts w:ascii="Times New Roman" w:hAnsi="Times New Roman" w:cs="Times New Roman"/>
          <w:sz w:val="24"/>
          <w:szCs w:val="24"/>
        </w:rPr>
        <w:t xml:space="preserve"> 1997), for example, both challengers and incumbents</w:t>
      </w:r>
      <w:r>
        <w:rPr>
          <w:rFonts w:ascii="Times New Roman" w:hAnsi="Times New Roman" w:cs="Times New Roman"/>
          <w:sz w:val="24"/>
          <w:szCs w:val="24"/>
        </w:rPr>
        <w:t xml:space="preserve"> </w:t>
      </w:r>
      <w:r w:rsidRPr="006040B6">
        <w:rPr>
          <w:rFonts w:ascii="Times New Roman" w:hAnsi="Times New Roman" w:cs="Times New Roman"/>
          <w:sz w:val="24"/>
          <w:szCs w:val="24"/>
        </w:rPr>
        <w:t>may increasingly seek resources from dispersed trans</w:t>
      </w:r>
      <w:r>
        <w:rPr>
          <w:rFonts w:ascii="Times New Roman" w:hAnsi="Times New Roman" w:cs="Times New Roman"/>
          <w:sz w:val="24"/>
          <w:szCs w:val="24"/>
        </w:rPr>
        <w:t>-</w:t>
      </w:r>
      <w:r w:rsidRPr="006040B6">
        <w:rPr>
          <w:rFonts w:ascii="Times New Roman" w:hAnsi="Times New Roman" w:cs="Times New Roman"/>
          <w:sz w:val="24"/>
          <w:szCs w:val="24"/>
        </w:rPr>
        <w:t>border ethnic</w:t>
      </w:r>
      <w:r>
        <w:rPr>
          <w:rFonts w:ascii="Times New Roman" w:hAnsi="Times New Roman" w:cs="Times New Roman"/>
          <w:sz w:val="24"/>
          <w:szCs w:val="24"/>
        </w:rPr>
        <w:t xml:space="preserve"> </w:t>
      </w:r>
      <w:r w:rsidRPr="006040B6">
        <w:rPr>
          <w:rFonts w:ascii="Times New Roman" w:hAnsi="Times New Roman" w:cs="Times New Roman"/>
          <w:sz w:val="24"/>
          <w:szCs w:val="24"/>
        </w:rPr>
        <w:t>ki</w:t>
      </w:r>
      <w:r>
        <w:rPr>
          <w:rFonts w:ascii="Times New Roman" w:hAnsi="Times New Roman" w:cs="Times New Roman"/>
          <w:sz w:val="24"/>
          <w:szCs w:val="24"/>
        </w:rPr>
        <w:t>n (</w:t>
      </w:r>
      <w:proofErr w:type="spellStart"/>
      <w:r>
        <w:rPr>
          <w:rFonts w:ascii="Times New Roman" w:hAnsi="Times New Roman" w:cs="Times New Roman"/>
          <w:sz w:val="24"/>
          <w:szCs w:val="24"/>
        </w:rPr>
        <w:t>Tambiah</w:t>
      </w:r>
      <w:proofErr w:type="spellEnd"/>
      <w:r>
        <w:rPr>
          <w:rFonts w:ascii="Times New Roman" w:hAnsi="Times New Roman" w:cs="Times New Roman"/>
          <w:sz w:val="24"/>
          <w:szCs w:val="24"/>
        </w:rPr>
        <w:t xml:space="preserve"> 1986, Anderson 1992)”. </w:t>
      </w:r>
      <w:r w:rsidR="00644FDD">
        <w:rPr>
          <w:rFonts w:ascii="Times New Roman" w:hAnsi="Times New Roman" w:cs="Times New Roman"/>
          <w:sz w:val="24"/>
          <w:szCs w:val="24"/>
        </w:rPr>
        <w:t xml:space="preserve"> Ethnic categories are easily accessible and actionable especially when placed into organizational and mobilization-based contexts (Brubaker 2002). </w:t>
      </w:r>
    </w:p>
    <w:p w:rsidR="00917D4E" w:rsidRPr="00F277D2" w:rsidRDefault="00917D4E" w:rsidP="00663A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note as well that rebel diplomats may utilize ethnic talk both in dialogue with leaders and in outreach to states’ populations. Davis and Moore (1997) maintain: “even if members of an ethnic group are divided by an international border, their ethnic affinity will serve as a conduit for the exchange of information and as a </w:t>
      </w:r>
      <w:r w:rsidR="009E254A">
        <w:rPr>
          <w:rFonts w:ascii="Times New Roman" w:hAnsi="Times New Roman" w:cs="Times New Roman"/>
          <w:sz w:val="24"/>
          <w:szCs w:val="24"/>
        </w:rPr>
        <w:t>potential motivation for action”. Ethnic talk serves to provide a theoretical explanation for how communication through said affinity functions. Following this logic, w</w:t>
      </w:r>
      <w:r>
        <w:rPr>
          <w:rFonts w:ascii="Times New Roman" w:hAnsi="Times New Roman" w:cs="Times New Roman"/>
          <w:sz w:val="24"/>
          <w:szCs w:val="24"/>
        </w:rPr>
        <w:t xml:space="preserve">e assume that if members of an ethnic group are dispersed across two or more states, they will monitor the status and behavior of their brethren across the border”. This reflects the assertions of </w:t>
      </w:r>
      <w:r w:rsidRPr="00103379">
        <w:rPr>
          <w:rFonts w:ascii="Times New Roman" w:hAnsi="Times New Roman" w:cs="Times New Roman"/>
          <w:sz w:val="24"/>
          <w:szCs w:val="24"/>
        </w:rPr>
        <w:t>Anderson (1983)</w:t>
      </w:r>
      <w:r>
        <w:rPr>
          <w:rFonts w:ascii="Times New Roman" w:hAnsi="Times New Roman" w:cs="Times New Roman"/>
          <w:sz w:val="24"/>
          <w:szCs w:val="24"/>
        </w:rPr>
        <w:t>, who c</w:t>
      </w:r>
      <w:r w:rsidRPr="00103379">
        <w:rPr>
          <w:rFonts w:ascii="Times New Roman" w:hAnsi="Times New Roman" w:cs="Times New Roman"/>
          <w:sz w:val="24"/>
          <w:szCs w:val="24"/>
        </w:rPr>
        <w:t>oncei</w:t>
      </w:r>
      <w:r>
        <w:rPr>
          <w:rFonts w:ascii="Times New Roman" w:hAnsi="Times New Roman" w:cs="Times New Roman"/>
          <w:sz w:val="24"/>
          <w:szCs w:val="24"/>
        </w:rPr>
        <w:t xml:space="preserve">ved of ethnic groups </w:t>
      </w:r>
      <w:r w:rsidRPr="00103379">
        <w:rPr>
          <w:rFonts w:ascii="Times New Roman" w:hAnsi="Times New Roman" w:cs="Times New Roman"/>
          <w:sz w:val="24"/>
          <w:szCs w:val="24"/>
        </w:rPr>
        <w:t xml:space="preserve">as “imagined communities” whose members feel connected to one another </w:t>
      </w:r>
      <w:r w:rsidR="00063060">
        <w:rPr>
          <w:rFonts w:ascii="Times New Roman" w:hAnsi="Times New Roman" w:cs="Times New Roman"/>
          <w:sz w:val="24"/>
          <w:szCs w:val="24"/>
        </w:rPr>
        <w:t>despite geographic distance and, in some cases, a lack of shared historical experiences. T</w:t>
      </w:r>
      <w:r w:rsidRPr="00103379">
        <w:rPr>
          <w:rFonts w:ascii="Times New Roman" w:hAnsi="Times New Roman" w:cs="Times New Roman"/>
          <w:sz w:val="24"/>
          <w:szCs w:val="24"/>
        </w:rPr>
        <w:t xml:space="preserve">hough many states within the international system are nation states, the members of many ethnic nations live within more than one discrete political entity in the international system. </w:t>
      </w:r>
      <w:r>
        <w:rPr>
          <w:rFonts w:ascii="Times New Roman" w:hAnsi="Times New Roman" w:cs="Times New Roman"/>
          <w:sz w:val="24"/>
          <w:szCs w:val="24"/>
        </w:rPr>
        <w:t xml:space="preserve"> Indeed, the presence of ethnic kin in adjacent states has a statistically significant impact on support for rebel groups from the governments of these states. </w:t>
      </w:r>
    </w:p>
    <w:p w:rsidR="00917D4E" w:rsidRPr="00BB7C53" w:rsidRDefault="00CE2F31" w:rsidP="00BB7C53">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This component of the rebel-state</w:t>
      </w:r>
      <w:r w:rsidR="00917D4E">
        <w:rPr>
          <w:rFonts w:ascii="Times New Roman" w:hAnsi="Times New Roman" w:cs="Times New Roman"/>
          <w:sz w:val="24"/>
          <w:szCs w:val="24"/>
        </w:rPr>
        <w:t xml:space="preserve"> relationship can be explicated by the domestic politics model presented by </w:t>
      </w:r>
      <w:proofErr w:type="spellStart"/>
      <w:r w:rsidR="00917D4E">
        <w:rPr>
          <w:rFonts w:ascii="Times New Roman" w:hAnsi="Times New Roman" w:cs="Times New Roman"/>
          <w:sz w:val="24"/>
          <w:szCs w:val="24"/>
        </w:rPr>
        <w:t>Saideman</w:t>
      </w:r>
      <w:proofErr w:type="spellEnd"/>
      <w:r w:rsidR="00917D4E">
        <w:rPr>
          <w:rFonts w:ascii="Times New Roman" w:hAnsi="Times New Roman" w:cs="Times New Roman"/>
          <w:sz w:val="24"/>
          <w:szCs w:val="24"/>
        </w:rPr>
        <w:t xml:space="preserve">, Mayhew, and Koga. To reiterate their assumptions, politicians </w:t>
      </w:r>
      <w:r w:rsidR="00917D4E">
        <w:rPr>
          <w:rFonts w:ascii="Times New Roman" w:hAnsi="Times New Roman" w:cs="Times New Roman"/>
          <w:sz w:val="24"/>
          <w:szCs w:val="24"/>
        </w:rPr>
        <w:lastRenderedPageBreak/>
        <w:t>care about maintaining power and need the support of their constituents.</w:t>
      </w:r>
      <w:r>
        <w:rPr>
          <w:rFonts w:ascii="Times New Roman" w:hAnsi="Times New Roman" w:cs="Times New Roman"/>
          <w:b/>
          <w:bCs/>
          <w:sz w:val="24"/>
          <w:szCs w:val="24"/>
        </w:rPr>
        <w:t xml:space="preserve"> Ethnic lobbies and minority interests are of particular importance to states’ conduct of foreign affairs. Though perhaps a unique case due to the relatively high responsiveness of its government, within the United States, lobbying by ethnic groups is common: “</w:t>
      </w:r>
      <w:r w:rsidRPr="00CE2F31">
        <w:rPr>
          <w:rFonts w:ascii="Times New Roman" w:hAnsi="Times New Roman" w:cs="Times New Roman"/>
          <w:b/>
          <w:bCs/>
          <w:sz w:val="24"/>
          <w:szCs w:val="24"/>
        </w:rPr>
        <w:t>Irish Americans lobbied 19th-century presidents to endorse Irish autonomy, and they joined with German Americans in pressing Woodrow Wilson to keep the United States out of World War I</w:t>
      </w:r>
      <w:r>
        <w:rPr>
          <w:rFonts w:ascii="Times New Roman" w:hAnsi="Times New Roman" w:cs="Times New Roman"/>
          <w:b/>
          <w:bCs/>
          <w:sz w:val="24"/>
          <w:szCs w:val="24"/>
        </w:rPr>
        <w:t>” and “</w:t>
      </w:r>
      <w:r w:rsidRPr="00CE2F31">
        <w:rPr>
          <w:rFonts w:ascii="Times New Roman" w:hAnsi="Times New Roman" w:cs="Times New Roman"/>
          <w:b/>
          <w:bCs/>
          <w:sz w:val="24"/>
          <w:szCs w:val="24"/>
        </w:rPr>
        <w:t>The Greek lobby had brief success in persuading Congress to impose an arms embargo on Turkey, and the Armenian lobby has made Armenia one of the highest per capita recipients of U.S. aid</w:t>
      </w:r>
      <w:r>
        <w:rPr>
          <w:rFonts w:ascii="Times New Roman" w:hAnsi="Times New Roman" w:cs="Times New Roman"/>
          <w:b/>
          <w:bCs/>
          <w:sz w:val="24"/>
          <w:szCs w:val="24"/>
        </w:rPr>
        <w:t>” (Lindsay 2002). Even so, as Lindsay notes, ethnic lobbying is only employed-and employed effectively-in certain contexts. One such situation is one of crisis: “</w:t>
      </w:r>
      <w:r w:rsidRPr="00CE2F31">
        <w:rPr>
          <w:rFonts w:ascii="Times New Roman" w:hAnsi="Times New Roman" w:cs="Times New Roman"/>
          <w:b/>
          <w:bCs/>
          <w:sz w:val="24"/>
          <w:szCs w:val="24"/>
        </w:rPr>
        <w:t>Ethnics whose real or symbolic ancestral homelands are threatened by their neighbors (think Armenia, Greece, or Israel) are also more likely to lobby than those who come from countries that are se</w:t>
      </w:r>
      <w:r>
        <w:rPr>
          <w:rFonts w:ascii="Times New Roman" w:hAnsi="Times New Roman" w:cs="Times New Roman"/>
          <w:b/>
          <w:bCs/>
          <w:sz w:val="24"/>
          <w:szCs w:val="24"/>
        </w:rPr>
        <w:t xml:space="preserve">cure (think Norway or Portugal)” (Lindsay 2002). </w:t>
      </w:r>
      <w:r w:rsidR="00BB7C53">
        <w:rPr>
          <w:rFonts w:ascii="Times New Roman" w:hAnsi="Times New Roman" w:cs="Times New Roman"/>
          <w:b/>
          <w:bCs/>
          <w:sz w:val="24"/>
          <w:szCs w:val="24"/>
        </w:rPr>
        <w:t xml:space="preserve">A situation of civil war would provide just such an impetus for ethnic lobbying, and rebel diplomatic efforts would doubtlessly amplify this. </w:t>
      </w:r>
      <w:r w:rsidR="00917D4E">
        <w:rPr>
          <w:rFonts w:ascii="Times New Roman" w:hAnsi="Times New Roman" w:cs="Times New Roman"/>
          <w:sz w:val="24"/>
          <w:szCs w:val="24"/>
        </w:rPr>
        <w:t xml:space="preserve"> I</w:t>
      </w:r>
      <w:r w:rsidR="00BB7C53">
        <w:rPr>
          <w:rFonts w:ascii="Times New Roman" w:hAnsi="Times New Roman" w:cs="Times New Roman"/>
          <w:sz w:val="24"/>
          <w:szCs w:val="24"/>
        </w:rPr>
        <w:t>f, in such a context, politicians fail</w:t>
      </w:r>
      <w:r w:rsidR="00917D4E">
        <w:rPr>
          <w:rFonts w:ascii="Times New Roman" w:hAnsi="Times New Roman" w:cs="Times New Roman"/>
          <w:sz w:val="24"/>
          <w:szCs w:val="24"/>
        </w:rPr>
        <w:t xml:space="preserve"> to support</w:t>
      </w:r>
      <w:r w:rsidR="00BB7C53">
        <w:rPr>
          <w:rFonts w:ascii="Times New Roman" w:hAnsi="Times New Roman" w:cs="Times New Roman"/>
          <w:sz w:val="24"/>
          <w:szCs w:val="24"/>
        </w:rPr>
        <w:t xml:space="preserve"> a group’s</w:t>
      </w:r>
      <w:r w:rsidR="00917D4E">
        <w:rPr>
          <w:rFonts w:ascii="Times New Roman" w:hAnsi="Times New Roman" w:cs="Times New Roman"/>
          <w:sz w:val="24"/>
          <w:szCs w:val="24"/>
        </w:rPr>
        <w:t xml:space="preserve"> their kin abroad</w:t>
      </w:r>
      <w:r w:rsidR="00BB7C53">
        <w:rPr>
          <w:rFonts w:ascii="Times New Roman" w:hAnsi="Times New Roman" w:cs="Times New Roman"/>
          <w:sz w:val="24"/>
          <w:szCs w:val="24"/>
        </w:rPr>
        <w:t>,</w:t>
      </w:r>
      <w:r w:rsidR="00917D4E">
        <w:rPr>
          <w:rFonts w:ascii="Times New Roman" w:hAnsi="Times New Roman" w:cs="Times New Roman"/>
          <w:sz w:val="24"/>
          <w:szCs w:val="24"/>
        </w:rPr>
        <w:t xml:space="preserve"> </w:t>
      </w:r>
      <w:r w:rsidR="00BB7C53">
        <w:rPr>
          <w:rFonts w:ascii="Times New Roman" w:hAnsi="Times New Roman" w:cs="Times New Roman"/>
          <w:sz w:val="24"/>
          <w:szCs w:val="24"/>
        </w:rPr>
        <w:t xml:space="preserve">they could suffer a </w:t>
      </w:r>
      <w:r w:rsidR="00917D4E">
        <w:rPr>
          <w:rFonts w:ascii="Times New Roman" w:hAnsi="Times New Roman" w:cs="Times New Roman"/>
          <w:sz w:val="24"/>
          <w:szCs w:val="24"/>
        </w:rPr>
        <w:t>loss of credibility and subsequent political consequences at home</w:t>
      </w:r>
      <w:r w:rsidR="00930A5C">
        <w:rPr>
          <w:rFonts w:ascii="Times New Roman" w:hAnsi="Times New Roman" w:cs="Times New Roman"/>
          <w:sz w:val="24"/>
          <w:szCs w:val="24"/>
        </w:rPr>
        <w:t>: audience costs (</w:t>
      </w:r>
      <w:proofErr w:type="spellStart"/>
      <w:r w:rsidR="00930A5C">
        <w:rPr>
          <w:rFonts w:ascii="Times New Roman" w:hAnsi="Times New Roman" w:cs="Times New Roman"/>
          <w:sz w:val="24"/>
          <w:szCs w:val="24"/>
        </w:rPr>
        <w:t>Fearon</w:t>
      </w:r>
      <w:proofErr w:type="spellEnd"/>
      <w:r w:rsidR="00930A5C">
        <w:rPr>
          <w:rFonts w:ascii="Times New Roman" w:hAnsi="Times New Roman" w:cs="Times New Roman"/>
          <w:sz w:val="24"/>
          <w:szCs w:val="24"/>
        </w:rPr>
        <w:t xml:space="preserve"> 1994)</w:t>
      </w:r>
      <w:r w:rsidR="00917D4E">
        <w:rPr>
          <w:rFonts w:ascii="Times New Roman" w:hAnsi="Times New Roman" w:cs="Times New Roman"/>
          <w:sz w:val="24"/>
          <w:szCs w:val="24"/>
        </w:rPr>
        <w:t xml:space="preserve">. If rebel groups directly engage with members of the state’s population and utilize frame amplification to “radicalize” their opinions towards the conflict they are engaged in, then the potential costs of not supporting the rebels increases as the state thus risks inflaming an already incensed segment of the population. </w:t>
      </w:r>
    </w:p>
    <w:p w:rsidR="003C038D" w:rsidRDefault="00917D4E" w:rsidP="0067241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to theorize this critical component of the ethnic talk interaction between rebels and populations,</w:t>
      </w:r>
      <w:r w:rsidR="00AE5434">
        <w:rPr>
          <w:rFonts w:ascii="Times New Roman" w:hAnsi="Times New Roman" w:cs="Times New Roman"/>
          <w:sz w:val="24"/>
          <w:szCs w:val="24"/>
        </w:rPr>
        <w:t xml:space="preserve"> a return to the</w:t>
      </w:r>
      <w:r>
        <w:rPr>
          <w:rFonts w:ascii="Times New Roman" w:hAnsi="Times New Roman" w:cs="Times New Roman"/>
          <w:sz w:val="24"/>
          <w:szCs w:val="24"/>
        </w:rPr>
        <w:t xml:space="preserve"> literature on domestic ethnic mobilization-and the behavior of “ethnic </w:t>
      </w:r>
      <w:r w:rsidR="00930A5C">
        <w:rPr>
          <w:rFonts w:ascii="Times New Roman" w:hAnsi="Times New Roman" w:cs="Times New Roman"/>
          <w:sz w:val="24"/>
          <w:szCs w:val="24"/>
        </w:rPr>
        <w:t>entrepreneurs</w:t>
      </w:r>
      <w:r>
        <w:rPr>
          <w:rFonts w:ascii="Times New Roman" w:hAnsi="Times New Roman" w:cs="Times New Roman"/>
          <w:sz w:val="24"/>
          <w:szCs w:val="24"/>
        </w:rPr>
        <w:t xml:space="preserve">”-can be highly useful. </w:t>
      </w:r>
      <w:proofErr w:type="spellStart"/>
      <w:r>
        <w:rPr>
          <w:rFonts w:ascii="Times New Roman" w:hAnsi="Times New Roman" w:cs="Times New Roman"/>
          <w:sz w:val="24"/>
          <w:szCs w:val="24"/>
        </w:rPr>
        <w:t>Olzak</w:t>
      </w:r>
      <w:proofErr w:type="spellEnd"/>
      <w:r>
        <w:rPr>
          <w:rFonts w:ascii="Times New Roman" w:hAnsi="Times New Roman" w:cs="Times New Roman"/>
          <w:sz w:val="24"/>
          <w:szCs w:val="24"/>
        </w:rPr>
        <w:t xml:space="preserve"> (1983) provides </w:t>
      </w:r>
      <w:r w:rsidR="00AE5434">
        <w:rPr>
          <w:rFonts w:ascii="Times New Roman" w:hAnsi="Times New Roman" w:cs="Times New Roman"/>
          <w:sz w:val="24"/>
          <w:szCs w:val="24"/>
        </w:rPr>
        <w:t xml:space="preserve">us </w:t>
      </w:r>
      <w:r>
        <w:rPr>
          <w:rFonts w:ascii="Times New Roman" w:hAnsi="Times New Roman" w:cs="Times New Roman"/>
          <w:sz w:val="24"/>
          <w:szCs w:val="24"/>
        </w:rPr>
        <w:t>a</w:t>
      </w:r>
      <w:r w:rsidR="00AE5434">
        <w:rPr>
          <w:rFonts w:ascii="Times New Roman" w:hAnsi="Times New Roman" w:cs="Times New Roman"/>
          <w:sz w:val="24"/>
          <w:szCs w:val="24"/>
        </w:rPr>
        <w:t xml:space="preserve"> starting point in the </w:t>
      </w:r>
      <w:r w:rsidR="00AE5434">
        <w:rPr>
          <w:rFonts w:ascii="Times New Roman" w:hAnsi="Times New Roman" w:cs="Times New Roman"/>
          <w:sz w:val="24"/>
          <w:szCs w:val="24"/>
        </w:rPr>
        <w:lastRenderedPageBreak/>
        <w:t>form of her</w:t>
      </w:r>
      <w:r>
        <w:rPr>
          <w:rFonts w:ascii="Times New Roman" w:hAnsi="Times New Roman" w:cs="Times New Roman"/>
          <w:sz w:val="24"/>
          <w:szCs w:val="24"/>
        </w:rPr>
        <w:t xml:space="preserve"> definition: “the </w:t>
      </w:r>
      <w:proofErr w:type="gramStart"/>
      <w:r>
        <w:rPr>
          <w:rFonts w:ascii="Times New Roman" w:hAnsi="Times New Roman" w:cs="Times New Roman"/>
          <w:sz w:val="24"/>
          <w:szCs w:val="24"/>
        </w:rPr>
        <w:t>process by which groups organize</w:t>
      </w:r>
      <w:proofErr w:type="gramEnd"/>
      <w:r>
        <w:rPr>
          <w:rFonts w:ascii="Times New Roman" w:hAnsi="Times New Roman" w:cs="Times New Roman"/>
          <w:sz w:val="24"/>
          <w:szCs w:val="24"/>
        </w:rPr>
        <w:t xml:space="preserve"> around some feature of ethnic identity (for example, skin color, language, customs) in pursuit of collective ends”. Jones (cited in Walter and Snyder 1999) makes light of this phenomenon by using the case of the Rwandan genocide. Noting that Rwandan identity was “fluid enough to manipulate”, the </w:t>
      </w:r>
      <w:proofErr w:type="spellStart"/>
      <w:r>
        <w:rPr>
          <w:rFonts w:ascii="Times New Roman" w:hAnsi="Times New Roman" w:cs="Times New Roman"/>
          <w:i/>
          <w:iCs/>
          <w:sz w:val="24"/>
          <w:szCs w:val="24"/>
        </w:rPr>
        <w:t>genocidaires</w:t>
      </w:r>
      <w:proofErr w:type="spellEnd"/>
      <w:r>
        <w:rPr>
          <w:rFonts w:ascii="Times New Roman" w:hAnsi="Times New Roman" w:cs="Times New Roman"/>
          <w:sz w:val="24"/>
          <w:szCs w:val="24"/>
        </w:rPr>
        <w:t xml:space="preserve"> and </w:t>
      </w:r>
      <w:proofErr w:type="spellStart"/>
      <w:r>
        <w:rPr>
          <w:rFonts w:ascii="Times New Roman" w:hAnsi="Times New Roman" w:cs="Times New Roman"/>
          <w:i/>
          <w:iCs/>
          <w:sz w:val="24"/>
          <w:szCs w:val="24"/>
        </w:rPr>
        <w:t>Akazu</w:t>
      </w:r>
      <w:proofErr w:type="spellEnd"/>
      <w:r>
        <w:rPr>
          <w:rFonts w:ascii="Times New Roman" w:hAnsi="Times New Roman" w:cs="Times New Roman"/>
          <w:sz w:val="24"/>
          <w:szCs w:val="24"/>
        </w:rPr>
        <w:t xml:space="preserve"> elite were successfully able to play upon fears of the encroaching Tutsi RPF, “[raising]</w:t>
      </w:r>
      <w:r w:rsidR="00F92C3E">
        <w:rPr>
          <w:rFonts w:ascii="Times New Roman" w:hAnsi="Times New Roman" w:cs="Times New Roman"/>
          <w:sz w:val="24"/>
          <w:szCs w:val="24"/>
        </w:rPr>
        <w:t xml:space="preserve"> the stakes around ethnicity”. T</w:t>
      </w:r>
      <w:r>
        <w:rPr>
          <w:rFonts w:ascii="Times New Roman" w:hAnsi="Times New Roman" w:cs="Times New Roman"/>
          <w:sz w:val="24"/>
          <w:szCs w:val="24"/>
        </w:rPr>
        <w:t>hese actors deemed the Tutsis “cockroaches” who would “take revenge on all Hutu, regardless of clan or religion” making it necessary for Hutu to stand together and take up arms against them. The tragedy of the Rwandan genocide gives us an example-albeit horrifying-of the efficacy of ethnic talk</w:t>
      </w:r>
      <w:r w:rsidR="00BD1E27">
        <w:rPr>
          <w:rFonts w:ascii="Times New Roman" w:hAnsi="Times New Roman" w:cs="Times New Roman"/>
          <w:sz w:val="24"/>
          <w:szCs w:val="24"/>
        </w:rPr>
        <w:t>, albeit in an offensive rather than cooperative frame</w:t>
      </w:r>
      <w:r>
        <w:rPr>
          <w:rFonts w:ascii="Times New Roman" w:hAnsi="Times New Roman" w:cs="Times New Roman"/>
          <w:sz w:val="24"/>
          <w:szCs w:val="24"/>
        </w:rPr>
        <w:t xml:space="preserve">. </w:t>
      </w:r>
      <w:r w:rsidR="002A6A7F">
        <w:rPr>
          <w:rFonts w:ascii="Times New Roman" w:hAnsi="Times New Roman" w:cs="Times New Roman"/>
          <w:sz w:val="24"/>
          <w:szCs w:val="24"/>
        </w:rPr>
        <w:t xml:space="preserve">The literature on elite manipulation and competition can offer further insights into the nature of this phenomenon. </w:t>
      </w:r>
      <w:proofErr w:type="gramStart"/>
      <w:r w:rsidR="002A6A7F">
        <w:rPr>
          <w:rFonts w:ascii="Times New Roman" w:hAnsi="Times New Roman" w:cs="Times New Roman"/>
          <w:sz w:val="24"/>
          <w:szCs w:val="24"/>
        </w:rPr>
        <w:t>Gagnon (1995) notes that</w:t>
      </w:r>
      <w:r w:rsidR="00AA3C34">
        <w:rPr>
          <w:rFonts w:ascii="Times New Roman" w:hAnsi="Times New Roman" w:cs="Times New Roman"/>
          <w:sz w:val="24"/>
          <w:szCs w:val="24"/>
        </w:rPr>
        <w:t xml:space="preserve">, when threatened, </w:t>
      </w:r>
      <w:r w:rsidR="00D0356E">
        <w:rPr>
          <w:rFonts w:ascii="Times New Roman" w:hAnsi="Times New Roman" w:cs="Times New Roman"/>
          <w:sz w:val="24"/>
          <w:szCs w:val="24"/>
        </w:rPr>
        <w:t>elites will shift the focus of the population “</w:t>
      </w:r>
      <w:r w:rsidR="00AA3C34">
        <w:rPr>
          <w:rFonts w:ascii="Times New Roman" w:hAnsi="Times New Roman" w:cs="Times New Roman"/>
          <w:sz w:val="24"/>
          <w:szCs w:val="24"/>
        </w:rPr>
        <w:t>by drawing selectively on traditions and mythologies</w:t>
      </w:r>
      <w:r w:rsidR="00D0356E">
        <w:rPr>
          <w:rFonts w:ascii="Times New Roman" w:hAnsi="Times New Roman" w:cs="Times New Roman"/>
          <w:sz w:val="24"/>
          <w:szCs w:val="24"/>
        </w:rPr>
        <w:t xml:space="preserve"> and in effect c</w:t>
      </w:r>
      <w:r w:rsidR="007A25BA">
        <w:rPr>
          <w:rFonts w:ascii="Times New Roman" w:hAnsi="Times New Roman" w:cs="Times New Roman"/>
          <w:sz w:val="24"/>
          <w:szCs w:val="24"/>
        </w:rPr>
        <w:t xml:space="preserve">onstructing </w:t>
      </w:r>
      <w:r w:rsidR="00D0356E">
        <w:rPr>
          <w:rFonts w:ascii="Times New Roman" w:hAnsi="Times New Roman" w:cs="Times New Roman"/>
          <w:sz w:val="24"/>
          <w:szCs w:val="24"/>
        </w:rPr>
        <w:t>particular versions of that interest”.</w:t>
      </w:r>
      <w:proofErr w:type="gramEnd"/>
      <w:r w:rsidR="00D0356E">
        <w:rPr>
          <w:rFonts w:ascii="Times New Roman" w:hAnsi="Times New Roman" w:cs="Times New Roman"/>
          <w:sz w:val="24"/>
          <w:szCs w:val="24"/>
        </w:rPr>
        <w:t xml:space="preserve"> This “</w:t>
      </w:r>
      <w:proofErr w:type="spellStart"/>
      <w:r w:rsidR="00D0356E">
        <w:rPr>
          <w:rFonts w:ascii="Times New Roman" w:hAnsi="Times New Roman" w:cs="Times New Roman"/>
          <w:sz w:val="24"/>
          <w:szCs w:val="24"/>
        </w:rPr>
        <w:t>ethnification</w:t>
      </w:r>
      <w:proofErr w:type="spellEnd"/>
      <w:r w:rsidR="00D0356E">
        <w:rPr>
          <w:rFonts w:ascii="Times New Roman" w:hAnsi="Times New Roman" w:cs="Times New Roman"/>
          <w:sz w:val="24"/>
          <w:szCs w:val="24"/>
        </w:rPr>
        <w:t xml:space="preserve">” of politics was practiced by elites </w:t>
      </w:r>
      <w:r w:rsidR="00672416">
        <w:rPr>
          <w:rFonts w:ascii="Times New Roman" w:hAnsi="Times New Roman" w:cs="Times New Roman"/>
          <w:sz w:val="24"/>
          <w:szCs w:val="24"/>
        </w:rPr>
        <w:t xml:space="preserve">in Rwanda, former Yugoslavia, and elsewhere. </w:t>
      </w:r>
      <w:r w:rsidR="003C038D">
        <w:rPr>
          <w:rFonts w:ascii="Times New Roman" w:hAnsi="Times New Roman" w:cs="Times New Roman"/>
          <w:sz w:val="24"/>
          <w:szCs w:val="24"/>
        </w:rPr>
        <w:t xml:space="preserve">De </w:t>
      </w:r>
      <w:proofErr w:type="spellStart"/>
      <w:r w:rsidR="003C038D">
        <w:rPr>
          <w:rFonts w:ascii="Times New Roman" w:hAnsi="Times New Roman" w:cs="Times New Roman"/>
          <w:sz w:val="24"/>
          <w:szCs w:val="24"/>
        </w:rPr>
        <w:t>Figueiredo</w:t>
      </w:r>
      <w:proofErr w:type="spellEnd"/>
      <w:r w:rsidR="003C038D">
        <w:rPr>
          <w:rFonts w:ascii="Times New Roman" w:hAnsi="Times New Roman" w:cs="Times New Roman"/>
          <w:sz w:val="24"/>
          <w:szCs w:val="24"/>
        </w:rPr>
        <w:t xml:space="preserve"> and </w:t>
      </w:r>
      <w:proofErr w:type="spellStart"/>
      <w:r w:rsidR="003C038D">
        <w:rPr>
          <w:rFonts w:ascii="Times New Roman" w:hAnsi="Times New Roman" w:cs="Times New Roman"/>
          <w:sz w:val="24"/>
          <w:szCs w:val="24"/>
        </w:rPr>
        <w:t>Weingast</w:t>
      </w:r>
      <w:proofErr w:type="spellEnd"/>
      <w:r w:rsidR="003C038D">
        <w:rPr>
          <w:rFonts w:ascii="Times New Roman" w:hAnsi="Times New Roman" w:cs="Times New Roman"/>
          <w:sz w:val="24"/>
          <w:szCs w:val="24"/>
        </w:rPr>
        <w:t xml:space="preserve"> </w:t>
      </w:r>
      <w:r w:rsidR="00594A77">
        <w:rPr>
          <w:rFonts w:ascii="Times New Roman" w:hAnsi="Times New Roman" w:cs="Times New Roman"/>
          <w:sz w:val="24"/>
          <w:szCs w:val="24"/>
        </w:rPr>
        <w:t xml:space="preserve">(cited in Walter and Snyder 1999) </w:t>
      </w:r>
      <w:r w:rsidR="0024719D">
        <w:rPr>
          <w:rFonts w:ascii="Times New Roman" w:hAnsi="Times New Roman" w:cs="Times New Roman"/>
          <w:sz w:val="24"/>
          <w:szCs w:val="24"/>
        </w:rPr>
        <w:t xml:space="preserve">further explain this phenomenon through the case of </w:t>
      </w:r>
      <w:r w:rsidR="006C653D">
        <w:rPr>
          <w:rFonts w:ascii="Times New Roman" w:hAnsi="Times New Roman" w:cs="Times New Roman"/>
          <w:sz w:val="24"/>
          <w:szCs w:val="24"/>
        </w:rPr>
        <w:t xml:space="preserve">the collapse of </w:t>
      </w:r>
      <w:r w:rsidR="00C768F2">
        <w:rPr>
          <w:rFonts w:ascii="Times New Roman" w:hAnsi="Times New Roman" w:cs="Times New Roman"/>
          <w:sz w:val="24"/>
          <w:szCs w:val="24"/>
        </w:rPr>
        <w:t xml:space="preserve">Yugoslavia. De </w:t>
      </w:r>
      <w:proofErr w:type="spellStart"/>
      <w:r w:rsidR="00C768F2">
        <w:rPr>
          <w:rFonts w:ascii="Times New Roman" w:hAnsi="Times New Roman" w:cs="Times New Roman"/>
          <w:sz w:val="24"/>
          <w:szCs w:val="24"/>
        </w:rPr>
        <w:t>Figueiredo</w:t>
      </w:r>
      <w:proofErr w:type="spellEnd"/>
      <w:r w:rsidR="00C768F2">
        <w:rPr>
          <w:rFonts w:ascii="Times New Roman" w:hAnsi="Times New Roman" w:cs="Times New Roman"/>
          <w:sz w:val="24"/>
          <w:szCs w:val="24"/>
        </w:rPr>
        <w:t xml:space="preserve"> and </w:t>
      </w:r>
      <w:proofErr w:type="spellStart"/>
      <w:r w:rsidR="00C768F2">
        <w:rPr>
          <w:rFonts w:ascii="Times New Roman" w:hAnsi="Times New Roman" w:cs="Times New Roman"/>
          <w:sz w:val="24"/>
          <w:szCs w:val="24"/>
        </w:rPr>
        <w:t>Weingast</w:t>
      </w:r>
      <w:proofErr w:type="spellEnd"/>
      <w:r w:rsidR="00C768F2">
        <w:rPr>
          <w:rFonts w:ascii="Times New Roman" w:hAnsi="Times New Roman" w:cs="Times New Roman"/>
          <w:sz w:val="24"/>
          <w:szCs w:val="24"/>
        </w:rPr>
        <w:t xml:space="preserve"> identify three factors that produced ethnic violence in this case: “leaders with a tenuous hold on </w:t>
      </w:r>
      <w:r w:rsidR="00F92C3E">
        <w:rPr>
          <w:rFonts w:ascii="Times New Roman" w:hAnsi="Times New Roman" w:cs="Times New Roman"/>
          <w:sz w:val="24"/>
          <w:szCs w:val="24"/>
        </w:rPr>
        <w:t>power</w:t>
      </w:r>
      <w:r w:rsidR="00C768F2">
        <w:rPr>
          <w:rFonts w:ascii="Times New Roman" w:hAnsi="Times New Roman" w:cs="Times New Roman"/>
          <w:sz w:val="24"/>
          <w:szCs w:val="24"/>
        </w:rPr>
        <w:t xml:space="preserve"> fear among the citizenry, and uncertainty about the true intentions of propagators of violence”. They argue that their second assertion was, in fact, entirely ra</w:t>
      </w:r>
      <w:r w:rsidR="0010239F">
        <w:rPr>
          <w:rFonts w:ascii="Times New Roman" w:hAnsi="Times New Roman" w:cs="Times New Roman"/>
          <w:sz w:val="24"/>
          <w:szCs w:val="24"/>
        </w:rPr>
        <w:t>tional: “citizens are willing to support extreme ends when they fear for their liv</w:t>
      </w:r>
      <w:r w:rsidR="00BD1E27">
        <w:rPr>
          <w:rFonts w:ascii="Times New Roman" w:hAnsi="Times New Roman" w:cs="Times New Roman"/>
          <w:sz w:val="24"/>
          <w:szCs w:val="24"/>
        </w:rPr>
        <w:t xml:space="preserve">es, livelihoods, and families”. Frame extension via ethnic talk provides a mechanism that makes this phenomenon possible. </w:t>
      </w:r>
    </w:p>
    <w:p w:rsidR="0010239F" w:rsidRPr="007A25BA" w:rsidRDefault="0010239F" w:rsidP="00BD1E2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domestic nationalist invocations can offer insights into the</w:t>
      </w:r>
      <w:r w:rsidR="007A25BA">
        <w:rPr>
          <w:rFonts w:ascii="Times New Roman" w:hAnsi="Times New Roman" w:cs="Times New Roman"/>
          <w:sz w:val="24"/>
          <w:szCs w:val="24"/>
        </w:rPr>
        <w:t xml:space="preserve"> ethnically-based</w:t>
      </w:r>
      <w:r w:rsidR="00BD1E27">
        <w:rPr>
          <w:rFonts w:ascii="Times New Roman" w:hAnsi="Times New Roman" w:cs="Times New Roman"/>
          <w:sz w:val="24"/>
          <w:szCs w:val="24"/>
        </w:rPr>
        <w:t xml:space="preserve"> lobbying strategies of armed </w:t>
      </w:r>
      <w:r>
        <w:rPr>
          <w:rFonts w:ascii="Times New Roman" w:hAnsi="Times New Roman" w:cs="Times New Roman"/>
          <w:sz w:val="24"/>
          <w:szCs w:val="24"/>
        </w:rPr>
        <w:t xml:space="preserve">groups. </w:t>
      </w:r>
      <w:r w:rsidR="007A25BA">
        <w:rPr>
          <w:rFonts w:ascii="Times New Roman" w:hAnsi="Times New Roman" w:cs="Times New Roman"/>
          <w:sz w:val="24"/>
          <w:szCs w:val="24"/>
        </w:rPr>
        <w:t>Like G</w:t>
      </w:r>
      <w:r w:rsidR="00BD1E27">
        <w:rPr>
          <w:rFonts w:ascii="Times New Roman" w:hAnsi="Times New Roman" w:cs="Times New Roman"/>
          <w:sz w:val="24"/>
          <w:szCs w:val="24"/>
        </w:rPr>
        <w:t xml:space="preserve">agnon’s embattled elites, </w:t>
      </w:r>
      <w:r w:rsidR="007A25BA">
        <w:rPr>
          <w:rFonts w:ascii="Times New Roman" w:hAnsi="Times New Roman" w:cs="Times New Roman"/>
          <w:sz w:val="24"/>
          <w:szCs w:val="24"/>
        </w:rPr>
        <w:t xml:space="preserve">actors will strategically </w:t>
      </w:r>
      <w:r w:rsidR="007A25BA">
        <w:rPr>
          <w:rFonts w:ascii="Times New Roman" w:hAnsi="Times New Roman" w:cs="Times New Roman"/>
          <w:sz w:val="24"/>
          <w:szCs w:val="24"/>
        </w:rPr>
        <w:lastRenderedPageBreak/>
        <w:t>frame their causes to appeal to the “subjective security demands” of potential patrons (Jervis 1978). In essence, they must present their struggle and the threats that they face as ones shared with those whom they</w:t>
      </w:r>
      <w:r w:rsidR="00BD1E27">
        <w:rPr>
          <w:rFonts w:ascii="Times New Roman" w:hAnsi="Times New Roman" w:cs="Times New Roman"/>
          <w:sz w:val="24"/>
          <w:szCs w:val="24"/>
        </w:rPr>
        <w:t xml:space="preserve"> are lobbying</w:t>
      </w:r>
      <w:r w:rsidR="007A25BA">
        <w:rPr>
          <w:rFonts w:ascii="Times New Roman" w:hAnsi="Times New Roman" w:cs="Times New Roman"/>
          <w:sz w:val="24"/>
          <w:szCs w:val="24"/>
        </w:rPr>
        <w:t>. By creating</w:t>
      </w:r>
      <w:r w:rsidR="00BD1E27">
        <w:rPr>
          <w:rFonts w:ascii="Times New Roman" w:hAnsi="Times New Roman" w:cs="Times New Roman"/>
          <w:sz w:val="24"/>
          <w:szCs w:val="24"/>
        </w:rPr>
        <w:t xml:space="preserve"> and reinforcing affectations</w:t>
      </w:r>
      <w:r w:rsidR="007A25BA">
        <w:rPr>
          <w:rFonts w:ascii="Times New Roman" w:hAnsi="Times New Roman" w:cs="Times New Roman"/>
          <w:sz w:val="24"/>
          <w:szCs w:val="24"/>
        </w:rPr>
        <w:t xml:space="preserve"> along the easily accessible dimensions of ethnicity, </w:t>
      </w:r>
      <w:r w:rsidR="00BD1E27">
        <w:rPr>
          <w:rFonts w:ascii="Times New Roman" w:hAnsi="Times New Roman" w:cs="Times New Roman"/>
          <w:sz w:val="24"/>
          <w:szCs w:val="24"/>
        </w:rPr>
        <w:t xml:space="preserve">it is logical to assert that </w:t>
      </w:r>
      <w:r w:rsidR="007A25BA">
        <w:rPr>
          <w:rFonts w:ascii="Times New Roman" w:hAnsi="Times New Roman" w:cs="Times New Roman"/>
          <w:sz w:val="24"/>
          <w:szCs w:val="24"/>
        </w:rPr>
        <w:t xml:space="preserve">rebels should be able </w:t>
      </w:r>
      <w:r w:rsidR="007A4DFE">
        <w:rPr>
          <w:rFonts w:ascii="Times New Roman" w:hAnsi="Times New Roman" w:cs="Times New Roman"/>
          <w:sz w:val="24"/>
          <w:szCs w:val="24"/>
        </w:rPr>
        <w:t>to internationally</w:t>
      </w:r>
      <w:r w:rsidR="007A25BA">
        <w:rPr>
          <w:rFonts w:ascii="Times New Roman" w:hAnsi="Times New Roman" w:cs="Times New Roman"/>
          <w:sz w:val="24"/>
          <w:szCs w:val="24"/>
        </w:rPr>
        <w:t xml:space="preserve"> employ similar strategies to those employed by leaders at the domestic level of analysis. </w:t>
      </w:r>
    </w:p>
    <w:p w:rsidR="00F14B48" w:rsidRDefault="00917D4E" w:rsidP="00F14B48">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as previously evinced, individuals can mobilize along different lines and be driven to conflict by “prosaic concerns”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2008). Rebels, being rational actors, will seek to maximize their utility and the likelihood of their diplomatic efforts’ success. In order to emphasize the “master” ethnic cleavage, ethnic entrepreneurs will “selectively [draw] on traditions and myths in order to construct suitable and popular versions of their own interests”, “exaggerate threats” to legitimize political mobilization along ethnic lines by making such ascriptive categories more salient (</w:t>
      </w:r>
      <w:proofErr w:type="spellStart"/>
      <w:r>
        <w:rPr>
          <w:rFonts w:ascii="Times New Roman" w:hAnsi="Times New Roman" w:cs="Times New Roman"/>
          <w:sz w:val="24"/>
          <w:szCs w:val="24"/>
        </w:rPr>
        <w:t>DeMaio</w:t>
      </w:r>
      <w:proofErr w:type="spellEnd"/>
      <w:r>
        <w:rPr>
          <w:rFonts w:ascii="Times New Roman" w:hAnsi="Times New Roman" w:cs="Times New Roman"/>
          <w:sz w:val="24"/>
          <w:szCs w:val="24"/>
        </w:rPr>
        <w:t xml:space="preserve"> 2009).  Though not explicitly mentioned in </w:t>
      </w:r>
      <w:proofErr w:type="spellStart"/>
      <w:r>
        <w:rPr>
          <w:rFonts w:ascii="Times New Roman" w:hAnsi="Times New Roman" w:cs="Times New Roman"/>
          <w:sz w:val="24"/>
          <w:szCs w:val="24"/>
        </w:rPr>
        <w:t>DeMaio’s</w:t>
      </w:r>
      <w:proofErr w:type="spellEnd"/>
      <w:r>
        <w:rPr>
          <w:rFonts w:ascii="Times New Roman" w:hAnsi="Times New Roman" w:cs="Times New Roman"/>
          <w:sz w:val="24"/>
          <w:szCs w:val="24"/>
        </w:rPr>
        <w:t xml:space="preserve"> work, such ethnic entrepreneurship utilizes the framing strategies previously described in this work. As aforementioned, when Hutu elites in Rwanda fomented hatred of the country’s Tutsi population, they strategically employed frame bridging and frame amplification processes, as evidenced through their rhetoric that played upon existing ethnic insecurities (amplification) and linked Tutsi political and economic empowerment to Hutus’ political worries (bridging). Identities tha</w:t>
      </w:r>
      <w:r w:rsidR="00BD1E27">
        <w:rPr>
          <w:rFonts w:ascii="Times New Roman" w:hAnsi="Times New Roman" w:cs="Times New Roman"/>
          <w:sz w:val="24"/>
          <w:szCs w:val="24"/>
        </w:rPr>
        <w:t>t are both easily malleable and easily</w:t>
      </w:r>
      <w:r>
        <w:rPr>
          <w:rFonts w:ascii="Times New Roman" w:hAnsi="Times New Roman" w:cs="Times New Roman"/>
          <w:sz w:val="24"/>
          <w:szCs w:val="24"/>
        </w:rPr>
        <w:t xml:space="preserve"> accessible, like ethnic identities, are thus are the easiest to emphasize. </w:t>
      </w:r>
      <w:r w:rsidR="00BD1E27">
        <w:rPr>
          <w:rFonts w:ascii="Times New Roman" w:hAnsi="Times New Roman" w:cs="Times New Roman"/>
          <w:sz w:val="24"/>
          <w:szCs w:val="24"/>
        </w:rPr>
        <w:t>Thus, we may see variation across cases of ethnic talk.</w:t>
      </w:r>
    </w:p>
    <w:p w:rsidR="001278D0" w:rsidRDefault="00BD1E27" w:rsidP="001278D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14B48">
        <w:rPr>
          <w:rFonts w:ascii="Times New Roman" w:hAnsi="Times New Roman" w:cs="Times New Roman"/>
          <w:sz w:val="24"/>
          <w:szCs w:val="24"/>
        </w:rPr>
        <w:t xml:space="preserve">There is an implicit assumption in all of the following: that, from the perspective of the potential patron, the benefits of providing support to an ethnic rebel group must outweigh the costs. </w:t>
      </w:r>
      <w:r w:rsidR="00047075">
        <w:rPr>
          <w:rFonts w:ascii="Times New Roman" w:hAnsi="Times New Roman" w:cs="Times New Roman"/>
          <w:sz w:val="24"/>
          <w:szCs w:val="24"/>
        </w:rPr>
        <w:t xml:space="preserve"> </w:t>
      </w:r>
      <w:proofErr w:type="spellStart"/>
      <w:r w:rsidR="00047075">
        <w:rPr>
          <w:rFonts w:ascii="Times New Roman" w:hAnsi="Times New Roman" w:cs="Times New Roman"/>
          <w:sz w:val="24"/>
          <w:szCs w:val="24"/>
        </w:rPr>
        <w:t>Byman</w:t>
      </w:r>
      <w:proofErr w:type="spellEnd"/>
      <w:r w:rsidR="00047075">
        <w:rPr>
          <w:rFonts w:ascii="Times New Roman" w:hAnsi="Times New Roman" w:cs="Times New Roman"/>
          <w:sz w:val="24"/>
          <w:szCs w:val="24"/>
        </w:rPr>
        <w:t xml:space="preserve"> </w:t>
      </w:r>
      <w:proofErr w:type="gramStart"/>
      <w:r w:rsidR="00047075">
        <w:rPr>
          <w:rFonts w:ascii="Times New Roman" w:hAnsi="Times New Roman" w:cs="Times New Roman"/>
          <w:sz w:val="24"/>
          <w:szCs w:val="24"/>
        </w:rPr>
        <w:t>et</w:t>
      </w:r>
      <w:proofErr w:type="gramEnd"/>
      <w:r w:rsidR="00047075">
        <w:rPr>
          <w:rFonts w:ascii="Times New Roman" w:hAnsi="Times New Roman" w:cs="Times New Roman"/>
          <w:sz w:val="24"/>
          <w:szCs w:val="24"/>
        </w:rPr>
        <w:t xml:space="preserve">. </w:t>
      </w:r>
      <w:proofErr w:type="gramStart"/>
      <w:r w:rsidR="00047075">
        <w:rPr>
          <w:rFonts w:ascii="Times New Roman" w:hAnsi="Times New Roman" w:cs="Times New Roman"/>
          <w:sz w:val="24"/>
          <w:szCs w:val="24"/>
        </w:rPr>
        <w:t>al</w:t>
      </w:r>
      <w:proofErr w:type="gramEnd"/>
      <w:r w:rsidR="00047075">
        <w:rPr>
          <w:rFonts w:ascii="Times New Roman" w:hAnsi="Times New Roman" w:cs="Times New Roman"/>
          <w:sz w:val="24"/>
          <w:szCs w:val="24"/>
        </w:rPr>
        <w:t xml:space="preserve"> (2001) note, states will support </w:t>
      </w:r>
      <w:r w:rsidR="000E1995">
        <w:rPr>
          <w:rFonts w:ascii="Times New Roman" w:hAnsi="Times New Roman" w:cs="Times New Roman"/>
          <w:sz w:val="24"/>
          <w:szCs w:val="24"/>
        </w:rPr>
        <w:t xml:space="preserve">rebels for a number of reasons, ethnic or </w:t>
      </w:r>
      <w:r w:rsidR="000E1995">
        <w:rPr>
          <w:rFonts w:ascii="Times New Roman" w:hAnsi="Times New Roman" w:cs="Times New Roman"/>
          <w:sz w:val="24"/>
          <w:szCs w:val="24"/>
        </w:rPr>
        <w:lastRenderedPageBreak/>
        <w:t xml:space="preserve">ideology affinity is not central to their decision: these “less strategic” categories have figured in to their decision calculi, but </w:t>
      </w:r>
      <w:r w:rsidR="000E1995">
        <w:rPr>
          <w:rFonts w:ascii="Times New Roman" w:hAnsi="Times New Roman" w:cs="Times New Roman"/>
          <w:i/>
          <w:iCs/>
          <w:sz w:val="24"/>
          <w:szCs w:val="24"/>
        </w:rPr>
        <w:t>realpolitik</w:t>
      </w:r>
      <w:r w:rsidR="000E1995">
        <w:rPr>
          <w:rFonts w:ascii="Times New Roman" w:hAnsi="Times New Roman" w:cs="Times New Roman"/>
          <w:sz w:val="24"/>
          <w:szCs w:val="24"/>
        </w:rPr>
        <w:t xml:space="preserve"> aims are more central. Though </w:t>
      </w:r>
      <w:proofErr w:type="spellStart"/>
      <w:r w:rsidR="000E1995">
        <w:rPr>
          <w:rFonts w:ascii="Times New Roman" w:hAnsi="Times New Roman" w:cs="Times New Roman"/>
          <w:sz w:val="24"/>
          <w:szCs w:val="24"/>
        </w:rPr>
        <w:t>Saideman</w:t>
      </w:r>
      <w:proofErr w:type="spellEnd"/>
      <w:r w:rsidR="000E1995">
        <w:rPr>
          <w:rFonts w:ascii="Times New Roman" w:hAnsi="Times New Roman" w:cs="Times New Roman"/>
          <w:sz w:val="24"/>
          <w:szCs w:val="24"/>
        </w:rPr>
        <w:t xml:space="preserve"> (2002; 2012) disputes this assertion, this point is important to address: and not irreconcilable with the broader thesis of this analysis. </w:t>
      </w:r>
      <w:r w:rsidR="00885F3F">
        <w:rPr>
          <w:rFonts w:ascii="Times New Roman" w:hAnsi="Times New Roman" w:cs="Times New Roman"/>
          <w:sz w:val="24"/>
          <w:szCs w:val="24"/>
        </w:rPr>
        <w:t xml:space="preserve">If we assess that states are predominantly concerned with military performance and strategic goals, we must also accept that these goals are costly to attain and that rebel groups, especially near the start of their insurgencies, will lack the manpower and </w:t>
      </w:r>
      <w:r w:rsidR="00885F3F">
        <w:rPr>
          <w:rFonts w:ascii="Times New Roman" w:hAnsi="Times New Roman" w:cs="Times New Roman"/>
          <w:i/>
          <w:iCs/>
          <w:sz w:val="24"/>
          <w:szCs w:val="24"/>
        </w:rPr>
        <w:t>materiel</w:t>
      </w:r>
      <w:r w:rsidR="00885F3F">
        <w:rPr>
          <w:rFonts w:ascii="Times New Roman" w:hAnsi="Times New Roman" w:cs="Times New Roman"/>
          <w:sz w:val="24"/>
          <w:szCs w:val="24"/>
        </w:rPr>
        <w:t xml:space="preserve"> to completely signal their resolve. We also </w:t>
      </w:r>
      <w:r w:rsidR="00471C9B">
        <w:rPr>
          <w:rFonts w:ascii="Times New Roman" w:hAnsi="Times New Roman" w:cs="Times New Roman"/>
          <w:sz w:val="24"/>
          <w:szCs w:val="24"/>
        </w:rPr>
        <w:t>know that states are concerned with agency costs (</w:t>
      </w:r>
      <w:proofErr w:type="spellStart"/>
      <w:r w:rsidR="00471C9B">
        <w:rPr>
          <w:rFonts w:ascii="Times New Roman" w:hAnsi="Times New Roman" w:cs="Times New Roman"/>
          <w:sz w:val="24"/>
          <w:szCs w:val="24"/>
        </w:rPr>
        <w:t>Raucchaus</w:t>
      </w:r>
      <w:proofErr w:type="spellEnd"/>
      <w:r w:rsidR="00471C9B">
        <w:rPr>
          <w:rFonts w:ascii="Times New Roman" w:hAnsi="Times New Roman" w:cs="Times New Roman"/>
          <w:sz w:val="24"/>
          <w:szCs w:val="24"/>
        </w:rPr>
        <w:t xml:space="preserve"> 2009). </w:t>
      </w:r>
      <w:r w:rsidR="00885F3F">
        <w:rPr>
          <w:rFonts w:ascii="Times New Roman" w:hAnsi="Times New Roman" w:cs="Times New Roman"/>
          <w:sz w:val="24"/>
          <w:szCs w:val="24"/>
        </w:rPr>
        <w:t xml:space="preserve"> If we incorporate Brubaker (2002)’s reasoning into our analysis, we </w:t>
      </w:r>
      <w:r w:rsidR="00471C9B">
        <w:rPr>
          <w:rFonts w:ascii="Times New Roman" w:hAnsi="Times New Roman" w:cs="Times New Roman"/>
          <w:sz w:val="24"/>
          <w:szCs w:val="24"/>
        </w:rPr>
        <w:t xml:space="preserve">can further assert that ethnic </w:t>
      </w:r>
      <w:proofErr w:type="spellStart"/>
      <w:r w:rsidR="00471C9B">
        <w:rPr>
          <w:rFonts w:ascii="Times New Roman" w:hAnsi="Times New Roman" w:cs="Times New Roman"/>
          <w:sz w:val="24"/>
          <w:szCs w:val="24"/>
        </w:rPr>
        <w:t>groupness</w:t>
      </w:r>
      <w:proofErr w:type="spellEnd"/>
      <w:r w:rsidR="00471C9B">
        <w:rPr>
          <w:rFonts w:ascii="Times New Roman" w:hAnsi="Times New Roman" w:cs="Times New Roman"/>
          <w:sz w:val="24"/>
          <w:szCs w:val="24"/>
        </w:rPr>
        <w:t xml:space="preserve"> is a variable category that can be increased through the activities of </w:t>
      </w:r>
      <w:proofErr w:type="spellStart"/>
      <w:r w:rsidR="00471C9B">
        <w:rPr>
          <w:rFonts w:ascii="Times New Roman" w:hAnsi="Times New Roman" w:cs="Times New Roman"/>
          <w:sz w:val="24"/>
          <w:szCs w:val="24"/>
        </w:rPr>
        <w:t>ethnopolitical</w:t>
      </w:r>
      <w:proofErr w:type="spellEnd"/>
      <w:r w:rsidR="00471C9B">
        <w:rPr>
          <w:rFonts w:ascii="Times New Roman" w:hAnsi="Times New Roman" w:cs="Times New Roman"/>
          <w:sz w:val="24"/>
          <w:szCs w:val="24"/>
        </w:rPr>
        <w:t xml:space="preserve"> entrepreneurs</w:t>
      </w:r>
      <w:r w:rsidR="001278D0">
        <w:rPr>
          <w:rFonts w:ascii="Times New Roman" w:hAnsi="Times New Roman" w:cs="Times New Roman"/>
          <w:sz w:val="24"/>
          <w:szCs w:val="24"/>
        </w:rPr>
        <w:t>. Taking these factors into account, we can conclude…</w:t>
      </w:r>
    </w:p>
    <w:p w:rsidR="001278D0" w:rsidRDefault="00322A07" w:rsidP="001278D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Rebel groups will seek to signal that they have similar preferences to state patrons</w:t>
      </w:r>
    </w:p>
    <w:p w:rsidR="001278D0" w:rsidRDefault="00322A07" w:rsidP="001278D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Facing a dearth of resources, they will choose less-costly (or costless) means of signaling their preferences to risk-averse states</w:t>
      </w:r>
    </w:p>
    <w:p w:rsidR="001278D0" w:rsidRDefault="00322A07" w:rsidP="001278D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Rebels will employ ethnic talk to signal similar preferences to states</w:t>
      </w:r>
    </w:p>
    <w:p w:rsidR="00917D4E" w:rsidRDefault="00322A07" w:rsidP="001278D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Such signaling will take the form of frame-extending ethnic entrepreneurship</w:t>
      </w:r>
    </w:p>
    <w:p w:rsidR="00322A07" w:rsidRPr="001278D0" w:rsidRDefault="00322A07" w:rsidP="001278D0">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States will thus assess that their expected agency costs are sufficiently low and that they will be able to accomplish their strategic aims due to rebels having similar preferences</w:t>
      </w:r>
    </w:p>
    <w:p w:rsidR="00287A20" w:rsidRPr="00026B53" w:rsidRDefault="004D75AD" w:rsidP="004D75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previously evinced, ethnic talk </w:t>
      </w:r>
      <w:r w:rsidR="00AB205B">
        <w:rPr>
          <w:rFonts w:ascii="Times New Roman" w:hAnsi="Times New Roman" w:cs="Times New Roman"/>
          <w:sz w:val="24"/>
          <w:szCs w:val="24"/>
        </w:rPr>
        <w:t>is a signaling strategy</w:t>
      </w:r>
      <w:r w:rsidR="00BD1E27">
        <w:rPr>
          <w:rFonts w:ascii="Times New Roman" w:hAnsi="Times New Roman" w:cs="Times New Roman"/>
          <w:sz w:val="24"/>
          <w:szCs w:val="24"/>
        </w:rPr>
        <w:t xml:space="preserve"> as well as a framing strategy</w:t>
      </w:r>
      <w:r w:rsidR="00AB205B">
        <w:rPr>
          <w:rFonts w:ascii="Times New Roman" w:hAnsi="Times New Roman" w:cs="Times New Roman"/>
          <w:sz w:val="24"/>
          <w:szCs w:val="24"/>
        </w:rPr>
        <w:t xml:space="preserve">. </w:t>
      </w:r>
      <w:r w:rsidR="00265926">
        <w:rPr>
          <w:rFonts w:ascii="Times New Roman" w:hAnsi="Times New Roman" w:cs="Times New Roman"/>
          <w:sz w:val="24"/>
          <w:szCs w:val="24"/>
        </w:rPr>
        <w:t xml:space="preserve">In international interactions, the actors involved face a lack of information about the motives of the other involved parties. Uncertainty of motives is a critical component of much of international relations theory; as </w:t>
      </w:r>
      <w:proofErr w:type="spellStart"/>
      <w:r w:rsidR="00265926">
        <w:rPr>
          <w:rFonts w:ascii="Times New Roman" w:hAnsi="Times New Roman" w:cs="Times New Roman"/>
          <w:sz w:val="24"/>
          <w:szCs w:val="24"/>
        </w:rPr>
        <w:t>Rathbun</w:t>
      </w:r>
      <w:proofErr w:type="spellEnd"/>
      <w:r w:rsidR="00265926">
        <w:rPr>
          <w:rFonts w:ascii="Times New Roman" w:hAnsi="Times New Roman" w:cs="Times New Roman"/>
          <w:sz w:val="24"/>
          <w:szCs w:val="24"/>
        </w:rPr>
        <w:t xml:space="preserve"> (2007) notes, “it</w:t>
      </w:r>
      <w:r w:rsidR="00265926" w:rsidRPr="00265926">
        <w:rPr>
          <w:rFonts w:ascii="Times New Roman" w:hAnsi="Times New Roman" w:cs="Times New Roman"/>
          <w:sz w:val="24"/>
          <w:szCs w:val="24"/>
        </w:rPr>
        <w:t xml:space="preserve"> is arguably the most important factor in explaining</w:t>
      </w:r>
      <w:r w:rsidR="00265926">
        <w:rPr>
          <w:rFonts w:ascii="Times New Roman" w:hAnsi="Times New Roman" w:cs="Times New Roman"/>
          <w:sz w:val="24"/>
          <w:szCs w:val="24"/>
        </w:rPr>
        <w:t xml:space="preserve"> </w:t>
      </w:r>
      <w:r w:rsidR="00265926" w:rsidRPr="00265926">
        <w:rPr>
          <w:rFonts w:ascii="Times New Roman" w:hAnsi="Times New Roman" w:cs="Times New Roman"/>
          <w:sz w:val="24"/>
          <w:szCs w:val="24"/>
        </w:rPr>
        <w:t>the often unique dynamics of international as opposed to domestic politics</w:t>
      </w:r>
      <w:r w:rsidR="00265926">
        <w:rPr>
          <w:rFonts w:ascii="Times New Roman" w:hAnsi="Times New Roman" w:cs="Times New Roman"/>
          <w:sz w:val="24"/>
          <w:szCs w:val="24"/>
        </w:rPr>
        <w:t>”</w:t>
      </w:r>
      <w:r w:rsidR="0010511F">
        <w:rPr>
          <w:rFonts w:ascii="Times New Roman" w:hAnsi="Times New Roman" w:cs="Times New Roman"/>
          <w:sz w:val="24"/>
          <w:szCs w:val="24"/>
        </w:rPr>
        <w:t xml:space="preserve"> and figures in </w:t>
      </w:r>
      <w:r w:rsidR="0010511F">
        <w:rPr>
          <w:rFonts w:ascii="Times New Roman" w:hAnsi="Times New Roman" w:cs="Times New Roman"/>
          <w:sz w:val="24"/>
          <w:szCs w:val="24"/>
        </w:rPr>
        <w:lastRenderedPageBreak/>
        <w:t xml:space="preserve">different ways to the different theoretical approaches to the study of international relations. </w:t>
      </w:r>
      <w:r w:rsidR="00E3575B">
        <w:rPr>
          <w:rFonts w:ascii="Times New Roman" w:hAnsi="Times New Roman" w:cs="Times New Roman"/>
          <w:sz w:val="24"/>
          <w:szCs w:val="24"/>
        </w:rPr>
        <w:t>Following this scholarship, we can thus maintain that uncertainty will be of critical importance to rebel groups seeking transnational support.</w:t>
      </w:r>
      <w:r w:rsidR="00026B53">
        <w:rPr>
          <w:rFonts w:ascii="Times New Roman" w:hAnsi="Times New Roman" w:cs="Times New Roman"/>
          <w:sz w:val="24"/>
          <w:szCs w:val="24"/>
        </w:rPr>
        <w:t xml:space="preserve"> </w:t>
      </w:r>
      <w:proofErr w:type="spellStart"/>
      <w:r w:rsidR="00026B53">
        <w:rPr>
          <w:rFonts w:ascii="Times New Roman" w:hAnsi="Times New Roman" w:cs="Times New Roman"/>
          <w:sz w:val="24"/>
          <w:szCs w:val="24"/>
        </w:rPr>
        <w:t>Elitzur</w:t>
      </w:r>
      <w:proofErr w:type="spellEnd"/>
      <w:r w:rsidR="00026B53">
        <w:rPr>
          <w:rFonts w:ascii="Times New Roman" w:hAnsi="Times New Roman" w:cs="Times New Roman"/>
          <w:sz w:val="24"/>
          <w:szCs w:val="24"/>
        </w:rPr>
        <w:t xml:space="preserve"> and </w:t>
      </w:r>
      <w:proofErr w:type="spellStart"/>
      <w:r w:rsidR="00026B53">
        <w:rPr>
          <w:rFonts w:ascii="Times New Roman" w:hAnsi="Times New Roman" w:cs="Times New Roman"/>
          <w:sz w:val="24"/>
          <w:szCs w:val="24"/>
        </w:rPr>
        <w:t>Gavious</w:t>
      </w:r>
      <w:proofErr w:type="spellEnd"/>
      <w:r w:rsidR="00026B53">
        <w:rPr>
          <w:rFonts w:ascii="Times New Roman" w:hAnsi="Times New Roman" w:cs="Times New Roman"/>
          <w:sz w:val="24"/>
          <w:szCs w:val="24"/>
        </w:rPr>
        <w:t xml:space="preserve"> (2003) note that</w:t>
      </w:r>
      <w:r w:rsidR="00016B36">
        <w:rPr>
          <w:rFonts w:ascii="Times New Roman" w:hAnsi="Times New Roman" w:cs="Times New Roman"/>
          <w:sz w:val="24"/>
          <w:szCs w:val="24"/>
        </w:rPr>
        <w:t xml:space="preserve"> information asymmetry</w:t>
      </w:r>
      <w:r w:rsidR="00026B53">
        <w:rPr>
          <w:rFonts w:ascii="Times New Roman" w:hAnsi="Times New Roman" w:cs="Times New Roman"/>
          <w:sz w:val="24"/>
          <w:szCs w:val="24"/>
        </w:rPr>
        <w:t xml:space="preserve"> between two actors is especially important when </w:t>
      </w:r>
      <w:r w:rsidR="00016B36">
        <w:rPr>
          <w:rFonts w:ascii="Times New Roman" w:hAnsi="Times New Roman" w:cs="Times New Roman"/>
          <w:sz w:val="24"/>
          <w:szCs w:val="24"/>
        </w:rPr>
        <w:t xml:space="preserve">one party is concerned about the other’s intentions. </w:t>
      </w:r>
      <w:r w:rsidR="00287A20">
        <w:rPr>
          <w:rFonts w:ascii="Times New Roman" w:hAnsi="Times New Roman" w:cs="Times New Roman"/>
          <w:sz w:val="24"/>
          <w:szCs w:val="24"/>
        </w:rPr>
        <w:t>Hence, we should expect rational actors to attempt to resolve this asymmetry in order to realize the benefits they are seeking. Spence (1973)’s seminal formulation of signaling theory</w:t>
      </w:r>
      <w:r w:rsidR="00D16DBE">
        <w:rPr>
          <w:rFonts w:ascii="Times New Roman" w:hAnsi="Times New Roman" w:cs="Times New Roman"/>
          <w:sz w:val="24"/>
          <w:szCs w:val="24"/>
        </w:rPr>
        <w:t xml:space="preserve"> utilized the labor market as an example: a candidate seeking a job will signal their capabilities to an employer through obtaining educational qualifications. We can continue this metaphor by following Bob (2005)’s concept of a “marketplace of rebellion”. If rebel groups are in competition for limited resources, the </w:t>
      </w:r>
      <w:proofErr w:type="gramStart"/>
      <w:r w:rsidR="00D16DBE">
        <w:rPr>
          <w:rFonts w:ascii="Times New Roman" w:hAnsi="Times New Roman" w:cs="Times New Roman"/>
          <w:sz w:val="24"/>
          <w:szCs w:val="24"/>
        </w:rPr>
        <w:t>most  (</w:t>
      </w:r>
      <w:proofErr w:type="gramEnd"/>
      <w:r w:rsidR="00D16DBE">
        <w:rPr>
          <w:rFonts w:ascii="Times New Roman" w:hAnsi="Times New Roman" w:cs="Times New Roman"/>
          <w:sz w:val="24"/>
          <w:szCs w:val="24"/>
        </w:rPr>
        <w:t xml:space="preserve">apparently) capable will be the most likely to receive support. </w:t>
      </w:r>
    </w:p>
    <w:p w:rsidR="00F20D4E" w:rsidRDefault="00413C37" w:rsidP="00FE7F1D">
      <w:pPr>
        <w:spacing w:line="480" w:lineRule="auto"/>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sz w:val="24"/>
          <w:szCs w:val="24"/>
        </w:rPr>
        <w:t>When written in sequential order, the steps of ethnic talk are:</w:t>
      </w:r>
    </w:p>
    <w:p w:rsidR="00413C37" w:rsidRDefault="00413C37" w:rsidP="00413C3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An ethnic rebel group, i.e. an armed group in conflict with a state government, decides to lobby for external support</w:t>
      </w:r>
    </w:p>
    <w:p w:rsidR="00413C37" w:rsidRDefault="00413C37" w:rsidP="00413C3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This group, seeking to maximize their probability of success and minimize their costs, chooses to lobby for support from a co-ethnic sponsor</w:t>
      </w:r>
    </w:p>
    <w:p w:rsidR="00413C37" w:rsidRDefault="00864E6B" w:rsidP="00413C37">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In the process of lobbying for support from this sponsor, rebel groups will frame their situation and their demands using language that invokes common ethnic ties, historical memories, and other ascriptive links</w:t>
      </w:r>
    </w:p>
    <w:p w:rsidR="00026B53" w:rsidRDefault="00026B53" w:rsidP="00026B53">
      <w:pPr>
        <w:spacing w:line="480" w:lineRule="auto"/>
        <w:rPr>
          <w:rFonts w:ascii="Times New Roman" w:hAnsi="Times New Roman" w:cs="Times New Roman"/>
          <w:sz w:val="24"/>
          <w:szCs w:val="24"/>
        </w:rPr>
      </w:pPr>
    </w:p>
    <w:p w:rsidR="000132E9" w:rsidRPr="007762FF" w:rsidRDefault="00026B53" w:rsidP="007762FF">
      <w:pPr>
        <w:spacing w:line="480" w:lineRule="auto"/>
        <w:ind w:firstLine="720"/>
        <w:rPr>
          <w:rFonts w:asciiTheme="majorBidi" w:hAnsiTheme="majorBidi" w:cstheme="majorBidi"/>
          <w:b/>
          <w:bCs/>
          <w:sz w:val="24"/>
          <w:szCs w:val="24"/>
          <w:lang w:bidi="ar-IQ"/>
        </w:rPr>
      </w:pPr>
      <w:r>
        <w:rPr>
          <w:rFonts w:ascii="Times New Roman" w:hAnsi="Times New Roman" w:cs="Times New Roman"/>
          <w:sz w:val="24"/>
          <w:szCs w:val="24"/>
        </w:rPr>
        <w:t xml:space="preserve">In summary, the previously outlined theory of ethnic talk draws upon and extrapolates conclusions from several established bodies of literature. First, it draws upon the literature </w:t>
      </w:r>
      <w:r>
        <w:rPr>
          <w:rFonts w:ascii="Times New Roman" w:hAnsi="Times New Roman" w:cs="Times New Roman"/>
          <w:sz w:val="24"/>
          <w:szCs w:val="24"/>
        </w:rPr>
        <w:lastRenderedPageBreak/>
        <w:t>pertaining to ethnic entrepreneurship</w:t>
      </w:r>
      <w:r w:rsidR="000132E9">
        <w:rPr>
          <w:rFonts w:ascii="Times New Roman" w:hAnsi="Times New Roman" w:cs="Times New Roman"/>
          <w:sz w:val="24"/>
          <w:szCs w:val="24"/>
        </w:rPr>
        <w:t xml:space="preserve">. </w:t>
      </w:r>
      <w:proofErr w:type="spellStart"/>
      <w:r w:rsidR="000132E9">
        <w:rPr>
          <w:rFonts w:ascii="Times New Roman" w:hAnsi="Times New Roman" w:cs="Times New Roman"/>
          <w:sz w:val="24"/>
          <w:szCs w:val="24"/>
        </w:rPr>
        <w:t>Ethnopolitical</w:t>
      </w:r>
      <w:proofErr w:type="spellEnd"/>
      <w:r w:rsidR="000132E9">
        <w:rPr>
          <w:rFonts w:ascii="Times New Roman" w:hAnsi="Times New Roman" w:cs="Times New Roman"/>
          <w:sz w:val="24"/>
          <w:szCs w:val="24"/>
        </w:rPr>
        <w:t xml:space="preserve"> </w:t>
      </w:r>
      <w:r w:rsidR="007762FF">
        <w:rPr>
          <w:rFonts w:ascii="Times New Roman" w:hAnsi="Times New Roman" w:cs="Times New Roman"/>
          <w:sz w:val="24"/>
          <w:szCs w:val="24"/>
        </w:rPr>
        <w:t>entrepreneurs</w:t>
      </w:r>
      <w:r w:rsidR="000132E9">
        <w:rPr>
          <w:rFonts w:ascii="Times New Roman" w:hAnsi="Times New Roman" w:cs="Times New Roman"/>
          <w:sz w:val="24"/>
          <w:szCs w:val="24"/>
        </w:rPr>
        <w:t xml:space="preserve"> will “raise the stakes” around ethnic categories, reifying them and turning the “political fiction” of the group into an actionable category for mobilization (Brubaker 2002; Walter and Snyder 1999)</w:t>
      </w:r>
      <w:r w:rsidR="00DA1BA3">
        <w:rPr>
          <w:rFonts w:ascii="Times New Roman" w:hAnsi="Times New Roman" w:cs="Times New Roman"/>
          <w:sz w:val="24"/>
          <w:szCs w:val="24"/>
        </w:rPr>
        <w:t xml:space="preserve">. </w:t>
      </w:r>
      <w:r w:rsidR="004D75AD">
        <w:rPr>
          <w:rFonts w:ascii="Times New Roman" w:hAnsi="Times New Roman" w:cs="Times New Roman"/>
          <w:sz w:val="24"/>
          <w:szCs w:val="24"/>
        </w:rPr>
        <w:t>The causal mechanism for this process is through reifying, invoking, and evoking ethnically-coded</w:t>
      </w:r>
      <w:r w:rsidR="007762FF">
        <w:rPr>
          <w:rFonts w:ascii="Times New Roman" w:hAnsi="Times New Roman" w:cs="Times New Roman"/>
          <w:sz w:val="24"/>
          <w:szCs w:val="24"/>
        </w:rPr>
        <w:t xml:space="preserve"> language, events, and memories. </w:t>
      </w:r>
    </w:p>
    <w:p w:rsidR="00F06670" w:rsidRDefault="00BA159C" w:rsidP="00F066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w:t>
      </w:r>
      <w:r w:rsidR="00F06670">
        <w:rPr>
          <w:rFonts w:ascii="Times New Roman" w:hAnsi="Times New Roman" w:cs="Times New Roman"/>
          <w:sz w:val="24"/>
          <w:szCs w:val="24"/>
        </w:rPr>
        <w:t xml:space="preserve">it draws upon established sociological research on framing and social movements. As previously evinced, rebels are </w:t>
      </w:r>
      <w:r w:rsidR="00F06670">
        <w:rPr>
          <w:rFonts w:asciiTheme="majorBidi" w:hAnsiTheme="majorBidi" w:cstheme="majorBidi"/>
          <w:sz w:val="24"/>
          <w:szCs w:val="24"/>
          <w:lang w:bidi="ar-IQ"/>
        </w:rPr>
        <w:t xml:space="preserve">“signifying agents actively engaged in the production and maintenance of meaning for constituents, antagonists, and bystanders or observers” (Snow and </w:t>
      </w:r>
      <w:proofErr w:type="spellStart"/>
      <w:r w:rsidR="00F06670">
        <w:rPr>
          <w:rFonts w:asciiTheme="majorBidi" w:hAnsiTheme="majorBidi" w:cstheme="majorBidi"/>
          <w:sz w:val="24"/>
          <w:szCs w:val="24"/>
          <w:lang w:bidi="ar-IQ"/>
        </w:rPr>
        <w:t>Benford</w:t>
      </w:r>
      <w:proofErr w:type="spellEnd"/>
      <w:r w:rsidR="00F06670">
        <w:rPr>
          <w:rFonts w:asciiTheme="majorBidi" w:hAnsiTheme="majorBidi" w:cstheme="majorBidi"/>
          <w:sz w:val="24"/>
          <w:szCs w:val="24"/>
          <w:lang w:bidi="ar-IQ"/>
        </w:rPr>
        <w:t xml:space="preserve"> 1988). </w:t>
      </w:r>
    </w:p>
    <w:p w:rsidR="0077657E" w:rsidRPr="00026B53" w:rsidRDefault="004A2137" w:rsidP="00F0667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w:t>
      </w:r>
      <w:r w:rsidR="0077657E">
        <w:rPr>
          <w:rFonts w:ascii="Times New Roman" w:hAnsi="Times New Roman" w:cs="Times New Roman"/>
          <w:sz w:val="24"/>
          <w:szCs w:val="24"/>
        </w:rPr>
        <w:t xml:space="preserve"> we have established</w:t>
      </w:r>
      <w:r>
        <w:rPr>
          <w:rFonts w:ascii="Times New Roman" w:hAnsi="Times New Roman" w:cs="Times New Roman"/>
          <w:sz w:val="24"/>
          <w:szCs w:val="24"/>
        </w:rPr>
        <w:t xml:space="preserve"> a theoretical basis for how ethnic talk works, we still have insufficiently addressed why rebel groups should choose this strategy. </w:t>
      </w:r>
      <w:r w:rsidR="00C07F15">
        <w:rPr>
          <w:rFonts w:ascii="Times New Roman" w:hAnsi="Times New Roman" w:cs="Times New Roman"/>
          <w:sz w:val="24"/>
          <w:szCs w:val="24"/>
        </w:rPr>
        <w:t xml:space="preserve">The decision to use ethnic talk, like any other strategic decision, is the product of a process of cost-benefit analysis by prospective rebel diplomats. A formal decision-theoretic model can aid us in describing the inner workings of this process and answer the question: “why ethnic talk”? </w:t>
      </w:r>
    </w:p>
    <w:p w:rsidR="00413C37" w:rsidRPr="00864E6B" w:rsidRDefault="00413C37" w:rsidP="005A26CA">
      <w:pPr>
        <w:spacing w:line="480" w:lineRule="auto"/>
        <w:rPr>
          <w:rFonts w:ascii="Times New Roman" w:hAnsi="Times New Roman" w:cs="Times New Roman"/>
          <w:sz w:val="24"/>
          <w:szCs w:val="24"/>
        </w:rPr>
      </w:pPr>
    </w:p>
    <w:p w:rsidR="007A4DFE" w:rsidRDefault="007A4DFE" w:rsidP="00FE7F1D">
      <w:pPr>
        <w:spacing w:line="480" w:lineRule="auto"/>
        <w:rPr>
          <w:rFonts w:ascii="Times New Roman" w:hAnsi="Times New Roman" w:cs="Times New Roman"/>
          <w:b/>
          <w:bCs/>
          <w:sz w:val="28"/>
          <w:szCs w:val="28"/>
        </w:rPr>
      </w:pPr>
    </w:p>
    <w:p w:rsidR="007A4DFE" w:rsidRDefault="007A4DFE" w:rsidP="00FE7F1D">
      <w:pPr>
        <w:spacing w:line="480" w:lineRule="auto"/>
        <w:rPr>
          <w:rFonts w:ascii="Times New Roman" w:hAnsi="Times New Roman" w:cs="Times New Roman"/>
          <w:b/>
          <w:bCs/>
          <w:sz w:val="28"/>
          <w:szCs w:val="28"/>
        </w:rPr>
      </w:pPr>
    </w:p>
    <w:p w:rsidR="007A4DFE" w:rsidRDefault="007A4DFE" w:rsidP="00FE7F1D">
      <w:pPr>
        <w:spacing w:line="480" w:lineRule="auto"/>
        <w:rPr>
          <w:rFonts w:ascii="Times New Roman" w:hAnsi="Times New Roman" w:cs="Times New Roman"/>
          <w:b/>
          <w:bCs/>
          <w:sz w:val="28"/>
          <w:szCs w:val="28"/>
        </w:rPr>
      </w:pPr>
    </w:p>
    <w:p w:rsidR="007A4DFE" w:rsidRDefault="007A4DFE" w:rsidP="00FE7F1D">
      <w:pPr>
        <w:spacing w:line="480" w:lineRule="auto"/>
        <w:rPr>
          <w:rFonts w:ascii="Times New Roman" w:hAnsi="Times New Roman" w:cs="Times New Roman"/>
          <w:b/>
          <w:bCs/>
          <w:sz w:val="28"/>
          <w:szCs w:val="28"/>
        </w:rPr>
      </w:pPr>
    </w:p>
    <w:p w:rsidR="00C75F4A" w:rsidRDefault="00C75F4A" w:rsidP="00FE7F1D">
      <w:pPr>
        <w:spacing w:line="480" w:lineRule="auto"/>
        <w:rPr>
          <w:rFonts w:ascii="Times New Roman" w:hAnsi="Times New Roman" w:cs="Times New Roman"/>
          <w:b/>
          <w:bCs/>
          <w:sz w:val="28"/>
          <w:szCs w:val="28"/>
        </w:rPr>
      </w:pPr>
    </w:p>
    <w:p w:rsidR="00921D0D" w:rsidRDefault="00921D0D" w:rsidP="00FE7F1D">
      <w:pPr>
        <w:spacing w:line="480" w:lineRule="auto"/>
        <w:rPr>
          <w:rFonts w:ascii="Times New Roman" w:hAnsi="Times New Roman" w:cs="Times New Roman"/>
          <w:b/>
          <w:bCs/>
          <w:sz w:val="36"/>
          <w:szCs w:val="36"/>
          <w:u w:val="single"/>
        </w:rPr>
      </w:pPr>
    </w:p>
    <w:p w:rsidR="00921D0D" w:rsidRDefault="00921D0D" w:rsidP="00FE7F1D">
      <w:pPr>
        <w:spacing w:line="480" w:lineRule="auto"/>
        <w:rPr>
          <w:rFonts w:ascii="Times New Roman" w:hAnsi="Times New Roman" w:cs="Times New Roman"/>
          <w:b/>
          <w:bCs/>
          <w:sz w:val="36"/>
          <w:szCs w:val="36"/>
          <w:u w:val="single"/>
        </w:rPr>
      </w:pPr>
    </w:p>
    <w:p w:rsidR="00921D0D" w:rsidRDefault="00921D0D" w:rsidP="00FE7F1D">
      <w:pPr>
        <w:spacing w:line="480" w:lineRule="auto"/>
        <w:rPr>
          <w:rFonts w:ascii="Times New Roman" w:hAnsi="Times New Roman" w:cs="Times New Roman"/>
          <w:b/>
          <w:bCs/>
          <w:sz w:val="36"/>
          <w:szCs w:val="36"/>
          <w:u w:val="single"/>
        </w:rPr>
      </w:pPr>
    </w:p>
    <w:p w:rsidR="00921D0D" w:rsidRDefault="00921D0D" w:rsidP="00FE7F1D">
      <w:pPr>
        <w:spacing w:line="480" w:lineRule="auto"/>
        <w:rPr>
          <w:rFonts w:ascii="Times New Roman" w:hAnsi="Times New Roman" w:cs="Times New Roman"/>
          <w:b/>
          <w:bCs/>
          <w:sz w:val="36"/>
          <w:szCs w:val="36"/>
          <w:u w:val="single"/>
        </w:rPr>
      </w:pPr>
    </w:p>
    <w:p w:rsidR="00C07F15" w:rsidRDefault="00C07F15" w:rsidP="00FE7F1D">
      <w:pPr>
        <w:spacing w:line="480" w:lineRule="auto"/>
        <w:rPr>
          <w:rFonts w:ascii="Times New Roman" w:hAnsi="Times New Roman" w:cs="Times New Roman"/>
          <w:b/>
          <w:bCs/>
          <w:sz w:val="36"/>
          <w:szCs w:val="36"/>
          <w:u w:val="single"/>
        </w:rPr>
      </w:pPr>
    </w:p>
    <w:p w:rsidR="00921D0D" w:rsidRDefault="00921D0D" w:rsidP="00FE7F1D">
      <w:pPr>
        <w:spacing w:line="480" w:lineRule="auto"/>
        <w:rPr>
          <w:rFonts w:ascii="Times New Roman" w:hAnsi="Times New Roman" w:cs="Times New Roman"/>
          <w:b/>
          <w:bCs/>
          <w:sz w:val="36"/>
          <w:szCs w:val="36"/>
          <w:u w:val="single"/>
        </w:rPr>
      </w:pPr>
    </w:p>
    <w:p w:rsidR="00FE7F1D" w:rsidRDefault="00C75F4A" w:rsidP="00FE7F1D">
      <w:pPr>
        <w:spacing w:line="480" w:lineRule="auto"/>
        <w:rPr>
          <w:rFonts w:ascii="Times New Roman" w:hAnsi="Times New Roman" w:cs="Times New Roman"/>
          <w:b/>
          <w:bCs/>
          <w:sz w:val="36"/>
          <w:szCs w:val="36"/>
          <w:u w:val="single"/>
        </w:rPr>
      </w:pPr>
      <w:r w:rsidRPr="00C75F4A">
        <w:rPr>
          <w:rFonts w:ascii="Times New Roman" w:hAnsi="Times New Roman" w:cs="Times New Roman"/>
          <w:b/>
          <w:bCs/>
          <w:sz w:val="36"/>
          <w:szCs w:val="36"/>
          <w:u w:val="single"/>
        </w:rPr>
        <w:t>Chapter Three:</w:t>
      </w:r>
      <w:r w:rsidR="00FE7F1D" w:rsidRPr="00C75F4A">
        <w:rPr>
          <w:rFonts w:ascii="Times New Roman" w:hAnsi="Times New Roman" w:cs="Times New Roman"/>
          <w:b/>
          <w:bCs/>
          <w:sz w:val="36"/>
          <w:szCs w:val="36"/>
          <w:u w:val="single"/>
        </w:rPr>
        <w:t xml:space="preserve"> Why Ethnic Talk? Rebel Groups’ Decision Calculi</w:t>
      </w:r>
    </w:p>
    <w:p w:rsidR="00EA1654" w:rsidRPr="00EA1654" w:rsidRDefault="00EA1654" w:rsidP="00FE7F1D">
      <w:pPr>
        <w:spacing w:line="480" w:lineRule="auto"/>
        <w:rPr>
          <w:rFonts w:ascii="Times New Roman" w:hAnsi="Times New Roman" w:cs="Times New Roman"/>
          <w:sz w:val="24"/>
          <w:szCs w:val="24"/>
        </w:rPr>
      </w:pPr>
      <w:r>
        <w:rPr>
          <w:rFonts w:ascii="Times New Roman" w:hAnsi="Times New Roman" w:cs="Times New Roman"/>
          <w:sz w:val="24"/>
          <w:szCs w:val="24"/>
        </w:rPr>
        <w:t>Rebel groups…</w:t>
      </w:r>
    </w:p>
    <w:p w:rsidR="00C75F4A" w:rsidRPr="00C75F4A" w:rsidRDefault="00C75F4A" w:rsidP="00FE7F1D">
      <w:pPr>
        <w:spacing w:line="480" w:lineRule="auto"/>
        <w:rPr>
          <w:rFonts w:ascii="Times New Roman" w:hAnsi="Times New Roman" w:cs="Times New Roman"/>
          <w:b/>
          <w:bCs/>
          <w:sz w:val="28"/>
          <w:szCs w:val="28"/>
        </w:rPr>
      </w:pPr>
      <w:r>
        <w:rPr>
          <w:rFonts w:ascii="Times New Roman" w:hAnsi="Times New Roman" w:cs="Times New Roman"/>
          <w:b/>
          <w:bCs/>
          <w:sz w:val="28"/>
          <w:szCs w:val="28"/>
        </w:rPr>
        <w:t>3.1: A Theory of Rebel Decision Making</w:t>
      </w:r>
    </w:p>
    <w:p w:rsidR="00400593" w:rsidRDefault="00400593" w:rsidP="00400593">
      <w:pPr>
        <w:spacing w:line="480" w:lineRule="auto"/>
        <w:rPr>
          <w:rFonts w:ascii="Times New Roman" w:hAnsi="Times New Roman" w:cs="Times New Roman"/>
          <w:sz w:val="24"/>
          <w:szCs w:val="24"/>
        </w:rPr>
      </w:pPr>
      <w:r>
        <w:rPr>
          <w:rFonts w:ascii="Times New Roman" w:hAnsi="Times New Roman" w:cs="Times New Roman"/>
          <w:sz w:val="24"/>
          <w:szCs w:val="24"/>
        </w:rPr>
        <w:t>In cases of insurgents groups seeking support, we can posit that if would-be rebel diplomats face the following calculation</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w:t>
      </w:r>
    </w:p>
    <w:p w:rsidR="00400593" w:rsidRPr="009F036B" w:rsidRDefault="00400593" w:rsidP="00400593">
      <w:pPr>
        <w:spacing w:line="480" w:lineRule="auto"/>
        <w:rPr>
          <w:rFonts w:ascii="Times New Roman" w:hAnsi="Times New Roman" w:cs="Times New Roman"/>
          <w:b/>
          <w:bCs/>
          <w:sz w:val="24"/>
          <w:szCs w:val="24"/>
        </w:rPr>
      </w:pPr>
      <w:r w:rsidRPr="009F036B">
        <w:rPr>
          <w:rFonts w:ascii="Times New Roman" w:hAnsi="Times New Roman" w:cs="Times New Roman"/>
          <w:b/>
          <w:bCs/>
          <w:sz w:val="24"/>
          <w:szCs w:val="24"/>
        </w:rPr>
        <w:t xml:space="preserve">L </w:t>
      </w:r>
      <w:proofErr w:type="spellStart"/>
      <w:r w:rsidRPr="009F036B">
        <w:rPr>
          <w:rFonts w:ascii="Times New Roman" w:hAnsi="Times New Roman" w:cs="Times New Roman"/>
          <w:b/>
          <w:bCs/>
          <w:sz w:val="24"/>
          <w:szCs w:val="24"/>
        </w:rPr>
        <w:t>iff</w:t>
      </w:r>
      <w:proofErr w:type="spellEnd"/>
      <w:r w:rsidRPr="009F036B">
        <w:rPr>
          <w:rFonts w:ascii="Times New Roman" w:hAnsi="Times New Roman" w:cs="Times New Roman"/>
          <w:b/>
          <w:bCs/>
          <w:sz w:val="24"/>
          <w:szCs w:val="24"/>
        </w:rPr>
        <w:t xml:space="preserve"> </w:t>
      </w:r>
      <w:proofErr w:type="spellStart"/>
      <w:r w:rsidR="00C931DE">
        <w:rPr>
          <w:rFonts w:ascii="Times New Roman" w:hAnsi="Times New Roman" w:cs="Times New Roman"/>
          <w:b/>
          <w:bCs/>
          <w:sz w:val="24"/>
          <w:szCs w:val="24"/>
        </w:rPr>
        <w:t>E</w:t>
      </w:r>
      <w:r w:rsidRPr="009F036B">
        <w:rPr>
          <w:rFonts w:ascii="Times New Roman" w:hAnsi="Times New Roman" w:cs="Times New Roman"/>
          <w:b/>
          <w:bCs/>
          <w:sz w:val="24"/>
          <w:szCs w:val="24"/>
        </w:rPr>
        <w:t>Pr</w:t>
      </w:r>
      <w:proofErr w:type="spellEnd"/>
      <w:r w:rsidRPr="009F036B">
        <w:rPr>
          <w:rFonts w:ascii="Times New Roman" w:hAnsi="Times New Roman" w:cs="Times New Roman"/>
          <w:b/>
          <w:bCs/>
          <w:sz w:val="24"/>
          <w:szCs w:val="24"/>
        </w:rPr>
        <w:t>(S)-TCD-CL&gt;0</w:t>
      </w:r>
    </w:p>
    <w:p w:rsidR="005927A5" w:rsidRPr="005927A5" w:rsidRDefault="005927A5" w:rsidP="0040059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Or: “Rebels will engage in lobbying if and only if their </w:t>
      </w:r>
      <w:r w:rsidR="00C931DE">
        <w:rPr>
          <w:rFonts w:ascii="Times New Roman" w:hAnsi="Times New Roman" w:cs="Times New Roman"/>
          <w:sz w:val="24"/>
          <w:szCs w:val="24"/>
        </w:rPr>
        <w:t xml:space="preserve">expected </w:t>
      </w:r>
      <w:r>
        <w:rPr>
          <w:rFonts w:ascii="Times New Roman" w:hAnsi="Times New Roman" w:cs="Times New Roman"/>
          <w:sz w:val="24"/>
          <w:szCs w:val="24"/>
        </w:rPr>
        <w:t>probability of success minus the total cost of diplomacy and cost to their legitimacy is greater than zero”</w:t>
      </w:r>
    </w:p>
    <w:p w:rsidR="00464CD0" w:rsidRDefault="00297E6B" w:rsidP="00400593">
      <w:pPr>
        <w:spacing w:line="480" w:lineRule="auto"/>
        <w:rPr>
          <w:rFonts w:ascii="Times New Roman" w:hAnsi="Times New Roman" w:cs="Times New Roman"/>
          <w:sz w:val="24"/>
          <w:szCs w:val="24"/>
        </w:rPr>
      </w:pPr>
      <w:r>
        <w:rPr>
          <w:rFonts w:ascii="Times New Roman" w:hAnsi="Times New Roman" w:cs="Times New Roman"/>
          <w:sz w:val="24"/>
          <w:szCs w:val="24"/>
        </w:rPr>
        <w:t>This model, like other rational choice models of politics</w:t>
      </w:r>
      <w:r w:rsidR="00A5315E">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assumes that:</w:t>
      </w:r>
    </w:p>
    <w:p w:rsidR="00297E6B" w:rsidRDefault="00297E6B" w:rsidP="00400593">
      <w:pPr>
        <w:spacing w:line="480" w:lineRule="auto"/>
        <w:rPr>
          <w:rFonts w:ascii="Times New Roman" w:hAnsi="Times New Roman" w:cs="Times New Roman"/>
          <w:sz w:val="24"/>
          <w:szCs w:val="24"/>
        </w:rPr>
      </w:pPr>
      <w:r>
        <w:rPr>
          <w:rFonts w:ascii="Times New Roman" w:hAnsi="Times New Roman" w:cs="Times New Roman"/>
          <w:sz w:val="24"/>
          <w:szCs w:val="24"/>
        </w:rPr>
        <w:t>1)</w:t>
      </w:r>
      <w:r w:rsidR="00A5315E">
        <w:rPr>
          <w:rFonts w:ascii="Times New Roman" w:hAnsi="Times New Roman" w:cs="Times New Roman"/>
          <w:sz w:val="24"/>
          <w:szCs w:val="24"/>
        </w:rPr>
        <w:t xml:space="preserve"> Rebels are purposeful and goal-oriented </w:t>
      </w:r>
    </w:p>
    <w:p w:rsidR="00297E6B" w:rsidRDefault="00297E6B" w:rsidP="00400593">
      <w:pPr>
        <w:spacing w:line="480" w:lineRule="auto"/>
        <w:rPr>
          <w:rFonts w:ascii="Times New Roman" w:hAnsi="Times New Roman" w:cs="Times New Roman"/>
          <w:sz w:val="24"/>
          <w:szCs w:val="24"/>
        </w:rPr>
      </w:pPr>
      <w:r>
        <w:rPr>
          <w:rFonts w:ascii="Times New Roman" w:hAnsi="Times New Roman" w:cs="Times New Roman"/>
          <w:sz w:val="24"/>
          <w:szCs w:val="24"/>
        </w:rPr>
        <w:t>2)</w:t>
      </w:r>
      <w:r w:rsidR="004C6C60">
        <w:rPr>
          <w:rFonts w:ascii="Times New Roman" w:hAnsi="Times New Roman" w:cs="Times New Roman"/>
          <w:sz w:val="24"/>
          <w:szCs w:val="24"/>
        </w:rPr>
        <w:t xml:space="preserve"> That they have ordered sets of preferences (utilities)</w:t>
      </w:r>
    </w:p>
    <w:p w:rsidR="00297E6B" w:rsidRDefault="00297E6B" w:rsidP="00297E6B">
      <w:pPr>
        <w:spacing w:line="480" w:lineRule="auto"/>
        <w:rPr>
          <w:rFonts w:ascii="Times New Roman" w:hAnsi="Times New Roman" w:cs="Times New Roman"/>
          <w:sz w:val="24"/>
          <w:szCs w:val="24"/>
        </w:rPr>
      </w:pPr>
      <w:r>
        <w:rPr>
          <w:rFonts w:ascii="Times New Roman" w:hAnsi="Times New Roman" w:cs="Times New Roman"/>
          <w:sz w:val="24"/>
          <w:szCs w:val="24"/>
        </w:rPr>
        <w:t>3)</w:t>
      </w:r>
      <w:r w:rsidR="005927A5">
        <w:rPr>
          <w:rFonts w:ascii="Times New Roman" w:hAnsi="Times New Roman" w:cs="Times New Roman"/>
          <w:sz w:val="24"/>
          <w:szCs w:val="24"/>
        </w:rPr>
        <w:t xml:space="preserve"> When choosing a course of action, rebels will</w:t>
      </w:r>
      <w:r w:rsidR="009F036B">
        <w:rPr>
          <w:rFonts w:ascii="Times New Roman" w:hAnsi="Times New Roman" w:cs="Times New Roman"/>
          <w:sz w:val="24"/>
          <w:szCs w:val="24"/>
        </w:rPr>
        <w:t xml:space="preserve"> make rational calculations with</w:t>
      </w:r>
      <w:r w:rsidR="005927A5">
        <w:rPr>
          <w:rFonts w:ascii="Times New Roman" w:hAnsi="Times New Roman" w:cs="Times New Roman"/>
          <w:sz w:val="24"/>
          <w:szCs w:val="24"/>
        </w:rPr>
        <w:t xml:space="preserve"> respect to:</w:t>
      </w:r>
    </w:p>
    <w:p w:rsidR="005927A5" w:rsidRDefault="005927A5" w:rsidP="00297E6B">
      <w:pPr>
        <w:spacing w:line="480" w:lineRule="auto"/>
        <w:rPr>
          <w:rFonts w:ascii="Times New Roman" w:hAnsi="Times New Roman" w:cs="Times New Roman"/>
          <w:sz w:val="24"/>
          <w:szCs w:val="24"/>
        </w:rPr>
      </w:pPr>
      <w:r>
        <w:rPr>
          <w:rFonts w:ascii="Times New Roman" w:hAnsi="Times New Roman" w:cs="Times New Roman"/>
          <w:sz w:val="24"/>
          <w:szCs w:val="24"/>
        </w:rPr>
        <w:tab/>
        <w:t>A)</w:t>
      </w:r>
      <w:r w:rsidR="009F036B">
        <w:rPr>
          <w:rFonts w:ascii="Times New Roman" w:hAnsi="Times New Roman" w:cs="Times New Roman"/>
          <w:sz w:val="24"/>
          <w:szCs w:val="24"/>
        </w:rPr>
        <w:t xml:space="preserve"> The utility of other options with reference to their hierarchy of preferences</w:t>
      </w:r>
    </w:p>
    <w:p w:rsidR="005927A5" w:rsidRDefault="005927A5" w:rsidP="00297E6B">
      <w:pPr>
        <w:spacing w:line="480" w:lineRule="auto"/>
        <w:rPr>
          <w:rFonts w:ascii="Times New Roman" w:hAnsi="Times New Roman" w:cs="Times New Roman"/>
          <w:sz w:val="24"/>
          <w:szCs w:val="24"/>
        </w:rPr>
      </w:pPr>
      <w:r>
        <w:rPr>
          <w:rFonts w:ascii="Times New Roman" w:hAnsi="Times New Roman" w:cs="Times New Roman"/>
          <w:sz w:val="24"/>
          <w:szCs w:val="24"/>
        </w:rPr>
        <w:tab/>
        <w:t>B)</w:t>
      </w:r>
      <w:r w:rsidR="009F036B">
        <w:rPr>
          <w:rFonts w:ascii="Times New Roman" w:hAnsi="Times New Roman" w:cs="Times New Roman"/>
          <w:sz w:val="24"/>
          <w:szCs w:val="24"/>
        </w:rPr>
        <w:t xml:space="preserve"> The opportunity cost of each alternative</w:t>
      </w:r>
    </w:p>
    <w:p w:rsidR="005927A5" w:rsidRPr="004E4F34" w:rsidRDefault="005927A5" w:rsidP="00297E6B">
      <w:pPr>
        <w:spacing w:line="480" w:lineRule="auto"/>
        <w:rPr>
          <w:rFonts w:ascii="Times New Roman" w:hAnsi="Times New Roman" w:cs="Times New Roman"/>
          <w:sz w:val="24"/>
          <w:szCs w:val="24"/>
        </w:rPr>
      </w:pPr>
      <w:r>
        <w:rPr>
          <w:rFonts w:ascii="Times New Roman" w:hAnsi="Times New Roman" w:cs="Times New Roman"/>
          <w:sz w:val="24"/>
          <w:szCs w:val="24"/>
        </w:rPr>
        <w:tab/>
        <w:t>C)</w:t>
      </w:r>
      <w:r w:rsidR="009F036B">
        <w:rPr>
          <w:rFonts w:ascii="Times New Roman" w:hAnsi="Times New Roman" w:cs="Times New Roman"/>
          <w:sz w:val="24"/>
          <w:szCs w:val="24"/>
        </w:rPr>
        <w:t xml:space="preserve"> The optimal course of action to maximize their utility</w:t>
      </w:r>
    </w:p>
    <w:p w:rsidR="00F509C6" w:rsidRDefault="00F509C6" w:rsidP="002B6A2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variable, </w:t>
      </w:r>
      <w:proofErr w:type="spellStart"/>
      <w:r w:rsidR="00C931DE">
        <w:rPr>
          <w:rFonts w:ascii="Times New Roman" w:hAnsi="Times New Roman" w:cs="Times New Roman"/>
          <w:sz w:val="24"/>
          <w:szCs w:val="24"/>
        </w:rPr>
        <w:t>E</w:t>
      </w:r>
      <w:r>
        <w:rPr>
          <w:rFonts w:ascii="Times New Roman" w:hAnsi="Times New Roman" w:cs="Times New Roman"/>
          <w:sz w:val="24"/>
          <w:szCs w:val="24"/>
        </w:rPr>
        <w:t>PrS</w:t>
      </w:r>
      <w:proofErr w:type="spellEnd"/>
      <w:r>
        <w:rPr>
          <w:rFonts w:ascii="Times New Roman" w:hAnsi="Times New Roman" w:cs="Times New Roman"/>
          <w:sz w:val="24"/>
          <w:szCs w:val="24"/>
        </w:rPr>
        <w:t>, or the</w:t>
      </w:r>
      <w:r w:rsidR="00C931DE">
        <w:rPr>
          <w:rFonts w:ascii="Times New Roman" w:hAnsi="Times New Roman" w:cs="Times New Roman"/>
          <w:sz w:val="24"/>
          <w:szCs w:val="24"/>
        </w:rPr>
        <w:t xml:space="preserve"> Expected</w:t>
      </w:r>
      <w:r>
        <w:rPr>
          <w:rFonts w:ascii="Times New Roman" w:hAnsi="Times New Roman" w:cs="Times New Roman"/>
          <w:sz w:val="24"/>
          <w:szCs w:val="24"/>
        </w:rPr>
        <w:t xml:space="preserve"> Probability of Success (of diplomacy) can be conceived of as the expected utility of rebels’ lobbying efforts and analyzed as such using von Neumann and Morgenstern (1947)’s expected utility model. </w:t>
      </w:r>
      <w:r w:rsidR="007423E1">
        <w:rPr>
          <w:rFonts w:ascii="Times New Roman" w:hAnsi="Times New Roman" w:cs="Times New Roman"/>
          <w:sz w:val="24"/>
          <w:szCs w:val="24"/>
        </w:rPr>
        <w:t xml:space="preserve">Thus, rebels will face a finite set of </w:t>
      </w:r>
      <w:r w:rsidR="00D54685">
        <w:rPr>
          <w:rFonts w:ascii="Times New Roman" w:hAnsi="Times New Roman" w:cs="Times New Roman"/>
          <w:sz w:val="24"/>
          <w:szCs w:val="24"/>
        </w:rPr>
        <w:t xml:space="preserve">outcomes, </w:t>
      </w:r>
      <w:r w:rsidR="00D54685">
        <w:rPr>
          <w:rFonts w:ascii="Times New Roman" w:hAnsi="Times New Roman" w:cs="Times New Roman"/>
          <w:i/>
          <w:iCs/>
          <w:sz w:val="24"/>
          <w:szCs w:val="24"/>
        </w:rPr>
        <w:t>X</w:t>
      </w:r>
      <w:r w:rsidR="00D54685">
        <w:rPr>
          <w:rFonts w:ascii="Times New Roman" w:hAnsi="Times New Roman" w:cs="Times New Roman"/>
          <w:sz w:val="24"/>
          <w:szCs w:val="24"/>
        </w:rPr>
        <w:t xml:space="preserve">. </w:t>
      </w:r>
    </w:p>
    <w:p w:rsidR="002B6A28" w:rsidRDefault="002B6A28" w:rsidP="002B6A28">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X</w:t>
      </w:r>
      <w:proofErr w:type="gramStart"/>
      <w:r>
        <w:rPr>
          <w:rFonts w:ascii="Times New Roman" w:hAnsi="Times New Roman" w:cs="Times New Roman"/>
          <w:i/>
          <w:i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State gives high support, state gives low support, state gives no support}</w:t>
      </w:r>
    </w:p>
    <w:p w:rsidR="008D7AA6" w:rsidRDefault="002B6A28" w:rsidP="002060A5">
      <w:pPr>
        <w:spacing w:line="480" w:lineRule="auto"/>
        <w:rPr>
          <w:rFonts w:ascii="Times New Roman" w:hAnsi="Times New Roman" w:cs="Times New Roman"/>
          <w:sz w:val="24"/>
          <w:szCs w:val="24"/>
        </w:rPr>
      </w:pPr>
      <w:r>
        <w:rPr>
          <w:rFonts w:ascii="Times New Roman" w:hAnsi="Times New Roman" w:cs="Times New Roman"/>
          <w:sz w:val="24"/>
          <w:szCs w:val="24"/>
        </w:rPr>
        <w:t>These outcomes are written probabilistically</w:t>
      </w:r>
      <w:r w:rsidR="00B56B8C">
        <w:rPr>
          <w:rFonts w:ascii="Times New Roman" w:hAnsi="Times New Roman" w:cs="Times New Roman"/>
          <w:sz w:val="24"/>
          <w:szCs w:val="24"/>
        </w:rPr>
        <w:t xml:space="preserve">, and thusly will sum </w:t>
      </w:r>
      <w:r>
        <w:rPr>
          <w:rFonts w:ascii="Times New Roman" w:hAnsi="Times New Roman" w:cs="Times New Roman"/>
          <w:sz w:val="24"/>
          <w:szCs w:val="24"/>
        </w:rPr>
        <w:t xml:space="preserve">to 1. </w:t>
      </w:r>
      <w:r w:rsidR="00B56B8C">
        <w:rPr>
          <w:rFonts w:ascii="Times New Roman" w:hAnsi="Times New Roman" w:cs="Times New Roman"/>
          <w:sz w:val="24"/>
          <w:szCs w:val="24"/>
        </w:rPr>
        <w:t xml:space="preserve">We can represent these probabilities as </w:t>
      </w:r>
      <w:r w:rsidR="00B56B8C">
        <w:rPr>
          <w:rFonts w:ascii="Times New Roman" w:hAnsi="Times New Roman" w:cs="Times New Roman"/>
          <w:i/>
          <w:iCs/>
          <w:sz w:val="24"/>
          <w:szCs w:val="24"/>
        </w:rPr>
        <w:t xml:space="preserve">p, p’, </w:t>
      </w:r>
      <w:r w:rsidR="00B56B8C">
        <w:rPr>
          <w:rFonts w:ascii="Times New Roman" w:hAnsi="Times New Roman" w:cs="Times New Roman"/>
          <w:sz w:val="24"/>
          <w:szCs w:val="24"/>
        </w:rPr>
        <w:t>and so on.</w:t>
      </w:r>
      <w:r w:rsidR="00110F15">
        <w:rPr>
          <w:rFonts w:ascii="Times New Roman" w:hAnsi="Times New Roman" w:cs="Times New Roman"/>
          <w:sz w:val="24"/>
          <w:szCs w:val="24"/>
        </w:rPr>
        <w:t xml:space="preserve"> Von Neumann and Morgenstern’s theorem maintain that rebels preferences over these outcomes are </w:t>
      </w:r>
      <w:r w:rsidR="00110F15">
        <w:rPr>
          <w:rFonts w:ascii="Times New Roman" w:hAnsi="Times New Roman" w:cs="Times New Roman"/>
          <w:i/>
          <w:iCs/>
          <w:sz w:val="24"/>
          <w:szCs w:val="24"/>
        </w:rPr>
        <w:t>transitive</w:t>
      </w:r>
      <w:r w:rsidR="000F269E">
        <w:rPr>
          <w:rFonts w:ascii="Times New Roman" w:hAnsi="Times New Roman" w:cs="Times New Roman"/>
          <w:sz w:val="24"/>
          <w:szCs w:val="24"/>
        </w:rPr>
        <w:t xml:space="preserve">, i.e. that actors will prefer p&gt;p’&gt;p’’ such that p&gt;p”. </w:t>
      </w:r>
      <w:r w:rsidR="00FB729B">
        <w:rPr>
          <w:rFonts w:ascii="Times New Roman" w:hAnsi="Times New Roman" w:cs="Times New Roman"/>
          <w:sz w:val="24"/>
          <w:szCs w:val="24"/>
        </w:rPr>
        <w:t>The next axiom of von Neumann and Morgenstern’s theory, the</w:t>
      </w:r>
      <w:r w:rsidR="008D7AA6">
        <w:rPr>
          <w:rFonts w:ascii="Times New Roman" w:hAnsi="Times New Roman" w:cs="Times New Roman"/>
          <w:sz w:val="24"/>
          <w:szCs w:val="24"/>
        </w:rPr>
        <w:t xml:space="preserve"> continuity axiom</w:t>
      </w:r>
      <w:r w:rsidR="00FB729B">
        <w:rPr>
          <w:rFonts w:ascii="Times New Roman" w:hAnsi="Times New Roman" w:cs="Times New Roman"/>
          <w:sz w:val="24"/>
          <w:szCs w:val="24"/>
        </w:rPr>
        <w:t xml:space="preserve">, posits that </w:t>
      </w:r>
      <w:r w:rsidR="00FE3B77">
        <w:rPr>
          <w:rFonts w:ascii="Times New Roman" w:hAnsi="Times New Roman" w:cs="Times New Roman"/>
          <w:sz w:val="24"/>
          <w:szCs w:val="24"/>
        </w:rPr>
        <w:t xml:space="preserve">the preferences of rational actors over sets of utilities are continuous. </w:t>
      </w:r>
      <w:r w:rsidR="008D7AA6">
        <w:rPr>
          <w:rFonts w:ascii="Times New Roman" w:hAnsi="Times New Roman" w:cs="Times New Roman"/>
          <w:sz w:val="24"/>
          <w:szCs w:val="24"/>
        </w:rPr>
        <w:t xml:space="preserve">Levin (2006) states: </w:t>
      </w:r>
      <w:r w:rsidR="008D7AA6" w:rsidRPr="008D7AA6">
        <w:rPr>
          <w:rFonts w:ascii="Times New Roman" w:hAnsi="Times New Roman" w:cs="Times New Roman"/>
          <w:sz w:val="24"/>
          <w:szCs w:val="24"/>
        </w:rPr>
        <w:lastRenderedPageBreak/>
        <w:t>An implication of the continuity axiom (sometimes called the Archimedean</w:t>
      </w:r>
      <w:r w:rsidR="008D7AA6">
        <w:rPr>
          <w:rFonts w:ascii="Times New Roman" w:hAnsi="Times New Roman" w:cs="Times New Roman"/>
          <w:sz w:val="24"/>
          <w:szCs w:val="24"/>
        </w:rPr>
        <w:t xml:space="preserve"> </w:t>
      </w:r>
      <w:r w:rsidR="008D7AA6" w:rsidRPr="008D7AA6">
        <w:rPr>
          <w:rFonts w:ascii="Times New Roman" w:hAnsi="Times New Roman" w:cs="Times New Roman"/>
          <w:sz w:val="24"/>
          <w:szCs w:val="24"/>
        </w:rPr>
        <w:t xml:space="preserve">axiom) is that if p is preferred </w:t>
      </w:r>
      <w:proofErr w:type="spellStart"/>
      <w:r w:rsidR="008D7AA6" w:rsidRPr="008D7AA6">
        <w:rPr>
          <w:rFonts w:ascii="Times New Roman" w:hAnsi="Times New Roman" w:cs="Times New Roman"/>
          <w:sz w:val="24"/>
          <w:szCs w:val="24"/>
        </w:rPr>
        <w:t>to p</w:t>
      </w:r>
      <w:proofErr w:type="spellEnd"/>
      <w:r w:rsidR="008D7AA6">
        <w:rPr>
          <w:rFonts w:ascii="Times New Roman" w:hAnsi="Times New Roman" w:cs="Times New Roman"/>
          <w:sz w:val="24"/>
          <w:szCs w:val="24"/>
        </w:rPr>
        <w:t>’</w:t>
      </w:r>
      <w:r w:rsidR="008D7AA6" w:rsidRPr="008D7AA6">
        <w:rPr>
          <w:rFonts w:ascii="Times New Roman" w:hAnsi="Times New Roman" w:cs="Times New Roman"/>
          <w:sz w:val="24"/>
          <w:szCs w:val="24"/>
        </w:rPr>
        <w:t>, then a lottery “close” to p (a short distanc</w:t>
      </w:r>
      <w:r w:rsidR="008D7AA6">
        <w:rPr>
          <w:rFonts w:ascii="Times New Roman" w:hAnsi="Times New Roman" w:cs="Times New Roman"/>
          <w:sz w:val="24"/>
          <w:szCs w:val="24"/>
        </w:rPr>
        <w:t xml:space="preserve">e </w:t>
      </w:r>
      <w:r w:rsidR="008D7AA6" w:rsidRPr="008D7AA6">
        <w:rPr>
          <w:rFonts w:ascii="Times New Roman" w:hAnsi="Times New Roman" w:cs="Times New Roman"/>
          <w:sz w:val="24"/>
          <w:szCs w:val="24"/>
        </w:rPr>
        <w:t xml:space="preserve">away in the direction </w:t>
      </w:r>
      <w:r w:rsidR="008D7AA6">
        <w:rPr>
          <w:rFonts w:ascii="Times New Roman" w:hAnsi="Times New Roman" w:cs="Times New Roman"/>
          <w:sz w:val="24"/>
          <w:szCs w:val="24"/>
        </w:rPr>
        <w:t>of p’’</w:t>
      </w:r>
      <w:r w:rsidR="008D7AA6" w:rsidRPr="008D7AA6">
        <w:rPr>
          <w:rFonts w:ascii="Times New Roman" w:hAnsi="Times New Roman" w:cs="Times New Roman"/>
          <w:sz w:val="24"/>
          <w:szCs w:val="24"/>
        </w:rPr>
        <w:t xml:space="preserve"> for instanc</w:t>
      </w:r>
      <w:r w:rsidR="008D7AA6">
        <w:rPr>
          <w:rFonts w:ascii="Times New Roman" w:hAnsi="Times New Roman" w:cs="Times New Roman"/>
          <w:sz w:val="24"/>
          <w:szCs w:val="24"/>
        </w:rPr>
        <w:t xml:space="preserve">e) will still be preferred </w:t>
      </w:r>
      <w:proofErr w:type="spellStart"/>
      <w:r w:rsidR="008D7AA6">
        <w:rPr>
          <w:rFonts w:ascii="Times New Roman" w:hAnsi="Times New Roman" w:cs="Times New Roman"/>
          <w:sz w:val="24"/>
          <w:szCs w:val="24"/>
        </w:rPr>
        <w:t>to p</w:t>
      </w:r>
      <w:proofErr w:type="spellEnd"/>
      <w:r w:rsidR="008D7AA6">
        <w:rPr>
          <w:rFonts w:ascii="Times New Roman" w:hAnsi="Times New Roman" w:cs="Times New Roman"/>
          <w:sz w:val="24"/>
          <w:szCs w:val="24"/>
        </w:rPr>
        <w:t xml:space="preserve">’ ”.  </w:t>
      </w:r>
      <w:r w:rsidR="00D64E92">
        <w:rPr>
          <w:rFonts w:ascii="Times New Roman" w:hAnsi="Times New Roman" w:cs="Times New Roman"/>
          <w:sz w:val="24"/>
          <w:szCs w:val="24"/>
        </w:rPr>
        <w:t xml:space="preserve">The other axioms of von </w:t>
      </w:r>
      <w:proofErr w:type="spellStart"/>
      <w:r w:rsidR="00D64E92">
        <w:rPr>
          <w:rFonts w:ascii="Times New Roman" w:hAnsi="Times New Roman" w:cs="Times New Roman"/>
          <w:sz w:val="24"/>
          <w:szCs w:val="24"/>
        </w:rPr>
        <w:t>Neumman</w:t>
      </w:r>
      <w:proofErr w:type="spellEnd"/>
      <w:r w:rsidR="00D64E92">
        <w:rPr>
          <w:rFonts w:ascii="Times New Roman" w:hAnsi="Times New Roman" w:cs="Times New Roman"/>
          <w:sz w:val="24"/>
          <w:szCs w:val="24"/>
        </w:rPr>
        <w:t xml:space="preserve"> and Morgenstern’</w:t>
      </w:r>
      <w:r w:rsidR="00B97191">
        <w:rPr>
          <w:rFonts w:ascii="Times New Roman" w:hAnsi="Times New Roman" w:cs="Times New Roman"/>
          <w:sz w:val="24"/>
          <w:szCs w:val="24"/>
        </w:rPr>
        <w:t>s expected utility model ar</w:t>
      </w:r>
      <w:r w:rsidR="001B7494">
        <w:rPr>
          <w:rFonts w:ascii="Times New Roman" w:hAnsi="Times New Roman" w:cs="Times New Roman"/>
          <w:sz w:val="24"/>
          <w:szCs w:val="24"/>
        </w:rPr>
        <w:t>e monotonicity and substitution</w:t>
      </w:r>
      <w:r w:rsidR="00B97191">
        <w:rPr>
          <w:rFonts w:ascii="Times New Roman" w:hAnsi="Times New Roman" w:cs="Times New Roman"/>
          <w:sz w:val="24"/>
          <w:szCs w:val="24"/>
        </w:rPr>
        <w:t xml:space="preserve">. </w:t>
      </w:r>
      <w:r w:rsidR="002060A5">
        <w:rPr>
          <w:rFonts w:ascii="Times New Roman" w:hAnsi="Times New Roman" w:cs="Times New Roman"/>
          <w:sz w:val="24"/>
          <w:szCs w:val="24"/>
        </w:rPr>
        <w:t xml:space="preserve">The former denotes that, </w:t>
      </w:r>
      <w:r w:rsidR="002060A5">
        <w:rPr>
          <w:rFonts w:ascii="Times New Roman" w:hAnsi="Times New Roman" w:cs="Times New Roman"/>
          <w:i/>
          <w:iCs/>
          <w:sz w:val="24"/>
          <w:szCs w:val="24"/>
        </w:rPr>
        <w:t>ceteris paribus</w:t>
      </w:r>
      <w:r w:rsidR="00022136">
        <w:rPr>
          <w:rFonts w:ascii="Times New Roman" w:hAnsi="Times New Roman" w:cs="Times New Roman"/>
          <w:sz w:val="24"/>
          <w:szCs w:val="24"/>
        </w:rPr>
        <w:t xml:space="preserve">, a lottery </w:t>
      </w:r>
      <w:r w:rsidR="002060A5">
        <w:rPr>
          <w:rFonts w:ascii="Times New Roman" w:hAnsi="Times New Roman" w:cs="Times New Roman"/>
          <w:sz w:val="24"/>
          <w:szCs w:val="24"/>
        </w:rPr>
        <w:t xml:space="preserve">that gives a higher likelihood to a more preferred outcome and a lower likelihood to a less preferred outcome will be preferred to one that assigns a higher probability to a less preferred outcome. </w:t>
      </w:r>
      <w:r w:rsidR="001B7494">
        <w:rPr>
          <w:rFonts w:ascii="Times New Roman" w:hAnsi="Times New Roman" w:cs="Times New Roman"/>
          <w:sz w:val="24"/>
          <w:szCs w:val="24"/>
        </w:rPr>
        <w:t xml:space="preserve">The latter posits that </w:t>
      </w:r>
      <w:r w:rsidR="00645668">
        <w:rPr>
          <w:rFonts w:ascii="Times New Roman" w:hAnsi="Times New Roman" w:cs="Times New Roman"/>
          <w:sz w:val="24"/>
          <w:szCs w:val="24"/>
        </w:rPr>
        <w:t>if actors are indifferent between two given outcomes, they will be indifferent to the “lotteries” in which they occur, thus, if these lotteries</w:t>
      </w:r>
      <w:r w:rsidR="00022136">
        <w:rPr>
          <w:rFonts w:ascii="Times New Roman" w:hAnsi="Times New Roman" w:cs="Times New Roman"/>
          <w:sz w:val="24"/>
          <w:szCs w:val="24"/>
        </w:rPr>
        <w:t xml:space="preserve"> </w:t>
      </w:r>
      <w:r w:rsidR="00645668">
        <w:rPr>
          <w:rFonts w:ascii="Times New Roman" w:hAnsi="Times New Roman" w:cs="Times New Roman"/>
          <w:sz w:val="24"/>
          <w:szCs w:val="24"/>
        </w:rPr>
        <w:t>are otherwise identical, they can effectively be substituted.</w:t>
      </w:r>
      <w:r w:rsidR="00CD2295">
        <w:rPr>
          <w:rFonts w:ascii="Times New Roman" w:hAnsi="Times New Roman" w:cs="Times New Roman"/>
          <w:sz w:val="24"/>
          <w:szCs w:val="24"/>
        </w:rPr>
        <w:t xml:space="preserve"> In the case of ethnically-based rebel diplomacy, this entails [EXPAND] </w:t>
      </w:r>
    </w:p>
    <w:p w:rsidR="002B6A28" w:rsidRDefault="00645668" w:rsidP="008D7AA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Holding all of these axioms true, von Neumann and Morgenstern posit </w:t>
      </w:r>
      <w:r w:rsidR="00022136">
        <w:rPr>
          <w:rFonts w:ascii="Times New Roman" w:hAnsi="Times New Roman" w:cs="Times New Roman"/>
          <w:sz w:val="24"/>
          <w:szCs w:val="24"/>
        </w:rPr>
        <w:t>that we should see an expected utility function of the form:</w:t>
      </w:r>
    </w:p>
    <w:p w:rsidR="00022136" w:rsidRDefault="00022136" w:rsidP="008D7AA6">
      <w:pPr>
        <w:spacing w:line="480" w:lineRule="auto"/>
        <w:rPr>
          <w:rFonts w:ascii="Times New Roman" w:eastAsiaTheme="minorEastAsia" w:hAnsi="Times New Roman" w:cs="Times New Roman"/>
          <w:sz w:val="24"/>
          <w:szCs w:val="24"/>
        </w:rPr>
      </w:pPr>
      <w:proofErr w:type="gramStart"/>
      <w:r>
        <w:rPr>
          <w:rFonts w:ascii="Times New Roman" w:hAnsi="Times New Roman" w:cs="Times New Roman"/>
          <w:sz w:val="24"/>
          <w:szCs w:val="24"/>
        </w:rPr>
        <w:t>U(</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oMath>
      <w:r w:rsidR="00D3498E">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u'</m:t>
            </m:r>
          </m:sub>
        </m:sSub>
      </m:oMath>
      <w:r w:rsidR="0020569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u''</m:t>
            </m:r>
          </m:sub>
        </m:sSub>
      </m:oMath>
      <w:r w:rsidR="0020569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pN</m:t>
            </m:r>
          </m:e>
          <m:sub>
            <m:r>
              <w:rPr>
                <w:rFonts w:ascii="Cambria Math" w:eastAsiaTheme="minorEastAsia" w:hAnsi="Cambria Math" w:cs="Times New Roman"/>
                <w:sz w:val="24"/>
                <w:szCs w:val="24"/>
              </w:rPr>
              <m:t>uN</m:t>
            </m:r>
          </m:sub>
        </m:sSub>
      </m:oMath>
    </w:p>
    <w:p w:rsidR="00022136" w:rsidRPr="00FC605B" w:rsidRDefault="00536949" w:rsidP="00FC605B">
      <w:pPr>
        <w:spacing w:line="480" w:lineRule="auto"/>
        <w:ind w:firstLine="720"/>
        <w:rPr>
          <w:rFonts w:ascii="Times New Roman" w:hAnsi="Times New Roman" w:cs="Times New Roman"/>
          <w:sz w:val="24"/>
          <w:szCs w:val="24"/>
        </w:rPr>
      </w:pPr>
      <w:r>
        <w:rPr>
          <w:rFonts w:ascii="Times New Roman" w:eastAsiaTheme="minorEastAsia" w:hAnsi="Times New Roman" w:cs="Times New Roman"/>
          <w:sz w:val="24"/>
          <w:szCs w:val="24"/>
        </w:rPr>
        <w:t xml:space="preserve">A rebel group’s </w:t>
      </w:r>
      <w:proofErr w:type="spellStart"/>
      <w:r w:rsidR="0004601F">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PrS</w:t>
      </w:r>
      <w:proofErr w:type="spellEnd"/>
      <w:r>
        <w:rPr>
          <w:rFonts w:ascii="Times New Roman" w:eastAsiaTheme="minorEastAsia" w:hAnsi="Times New Roman" w:cs="Times New Roman"/>
          <w:sz w:val="24"/>
          <w:szCs w:val="24"/>
        </w:rPr>
        <w:t xml:space="preserve"> is the expected utility of one of these outcomes. We should only expect to see them engage in lobbying if the probability of a favorable outcome is sufficiently high.</w:t>
      </w:r>
    </w:p>
    <w:p w:rsidR="00F509C6" w:rsidRDefault="00464CD0" w:rsidP="00F509C6">
      <w:pPr>
        <w:spacing w:line="480" w:lineRule="auto"/>
        <w:ind w:firstLine="720"/>
        <w:rPr>
          <w:rFonts w:ascii="Times New Roman" w:hAnsi="Times New Roman" w:cs="Times New Roman"/>
          <w:sz w:val="24"/>
          <w:szCs w:val="24"/>
        </w:rPr>
      </w:pPr>
      <w:r>
        <w:rPr>
          <w:rFonts w:ascii="Times New Roman" w:hAnsi="Times New Roman" w:cs="Times New Roman"/>
          <w:sz w:val="24"/>
          <w:szCs w:val="24"/>
        </w:rPr>
        <w:t>Rebels will calculat</w:t>
      </w:r>
      <w:r w:rsidR="0004601F">
        <w:rPr>
          <w:rFonts w:ascii="Times New Roman" w:hAnsi="Times New Roman" w:cs="Times New Roman"/>
          <w:sz w:val="24"/>
          <w:szCs w:val="24"/>
        </w:rPr>
        <w:t>e this variable</w:t>
      </w:r>
      <w:r>
        <w:rPr>
          <w:rFonts w:ascii="Times New Roman" w:hAnsi="Times New Roman" w:cs="Times New Roman"/>
          <w:sz w:val="24"/>
          <w:szCs w:val="24"/>
        </w:rPr>
        <w:t xml:space="preserve"> based on several factors. One such factor is their targeted audience. Seeking to maximize values on this variable, rebel groups will target actors whom they believe are the most likely to give them support.</w:t>
      </w:r>
      <w:r w:rsidR="003224CE">
        <w:rPr>
          <w:rFonts w:ascii="Times New Roman" w:hAnsi="Times New Roman" w:cs="Times New Roman"/>
          <w:sz w:val="24"/>
          <w:szCs w:val="24"/>
        </w:rPr>
        <w:t xml:space="preserve"> </w:t>
      </w:r>
      <w:r w:rsidR="007F5C04">
        <w:rPr>
          <w:rFonts w:ascii="Times New Roman" w:hAnsi="Times New Roman" w:cs="Times New Roman"/>
          <w:sz w:val="24"/>
          <w:szCs w:val="24"/>
        </w:rPr>
        <w:t xml:space="preserve">To quote </w:t>
      </w:r>
      <w:proofErr w:type="spellStart"/>
      <w:r w:rsidR="007F5C04">
        <w:rPr>
          <w:rFonts w:ascii="Times New Roman" w:hAnsi="Times New Roman" w:cs="Times New Roman"/>
          <w:sz w:val="24"/>
          <w:szCs w:val="24"/>
        </w:rPr>
        <w:t>Asal</w:t>
      </w:r>
      <w:proofErr w:type="spellEnd"/>
      <w:r w:rsidR="007F5C04">
        <w:rPr>
          <w:rFonts w:ascii="Times New Roman" w:hAnsi="Times New Roman" w:cs="Times New Roman"/>
          <w:sz w:val="24"/>
          <w:szCs w:val="24"/>
        </w:rPr>
        <w:t xml:space="preserve"> </w:t>
      </w:r>
      <w:proofErr w:type="gramStart"/>
      <w:r w:rsidR="007F5C04">
        <w:rPr>
          <w:rFonts w:ascii="Times New Roman" w:hAnsi="Times New Roman" w:cs="Times New Roman"/>
          <w:sz w:val="24"/>
          <w:szCs w:val="24"/>
        </w:rPr>
        <w:t>et</w:t>
      </w:r>
      <w:proofErr w:type="gramEnd"/>
      <w:r w:rsidR="007F5C04">
        <w:rPr>
          <w:rFonts w:ascii="Times New Roman" w:hAnsi="Times New Roman" w:cs="Times New Roman"/>
          <w:sz w:val="24"/>
          <w:szCs w:val="24"/>
        </w:rPr>
        <w:t xml:space="preserve">. </w:t>
      </w:r>
      <w:proofErr w:type="gramStart"/>
      <w:r w:rsidR="007F5C04">
        <w:rPr>
          <w:rFonts w:ascii="Times New Roman" w:hAnsi="Times New Roman" w:cs="Times New Roman"/>
          <w:sz w:val="24"/>
          <w:szCs w:val="24"/>
        </w:rPr>
        <w:t>al</w:t>
      </w:r>
      <w:proofErr w:type="gramEnd"/>
      <w:r w:rsidR="007F5C04">
        <w:rPr>
          <w:rFonts w:ascii="Times New Roman" w:hAnsi="Times New Roman" w:cs="Times New Roman"/>
          <w:sz w:val="24"/>
          <w:szCs w:val="24"/>
        </w:rPr>
        <w:t xml:space="preserve"> (2014), “assuming the separatist </w:t>
      </w:r>
      <w:proofErr w:type="spellStart"/>
      <w:r w:rsidR="007F5C04">
        <w:rPr>
          <w:rFonts w:ascii="Times New Roman" w:hAnsi="Times New Roman" w:cs="Times New Roman"/>
          <w:sz w:val="24"/>
          <w:szCs w:val="24"/>
        </w:rPr>
        <w:t>ethnopolitical</w:t>
      </w:r>
      <w:proofErr w:type="spellEnd"/>
      <w:r w:rsidR="007F5C04">
        <w:rPr>
          <w:rFonts w:ascii="Times New Roman" w:hAnsi="Times New Roman" w:cs="Times New Roman"/>
          <w:sz w:val="24"/>
          <w:szCs w:val="24"/>
        </w:rPr>
        <w:t xml:space="preserve"> group is a strategic actor, the group will focus its efforts on states or organizations where its ethnic group has significant influence”. </w:t>
      </w:r>
    </w:p>
    <w:p w:rsidR="00D7343B" w:rsidRDefault="008C570E" w:rsidP="008C570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previously evinced, </w:t>
      </w:r>
      <w:proofErr w:type="spellStart"/>
      <w:r>
        <w:rPr>
          <w:rFonts w:ascii="Times New Roman" w:hAnsi="Times New Roman" w:cs="Times New Roman"/>
          <w:sz w:val="24"/>
          <w:szCs w:val="24"/>
        </w:rPr>
        <w:t>Salehyan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(2011)</w:t>
      </w:r>
      <w:r w:rsidR="003224CE">
        <w:rPr>
          <w:rFonts w:ascii="Times New Roman" w:hAnsi="Times New Roman" w:cs="Times New Roman"/>
          <w:sz w:val="24"/>
          <w:szCs w:val="24"/>
        </w:rPr>
        <w:t xml:space="preserve"> posit states can use ethnicity as a “screening device” for shared preferences.</w:t>
      </w:r>
      <w:r w:rsidR="00CB5CF3">
        <w:rPr>
          <w:rFonts w:ascii="Times New Roman" w:hAnsi="Times New Roman" w:cs="Times New Roman" w:hint="cs"/>
          <w:sz w:val="24"/>
          <w:szCs w:val="24"/>
          <w:rtl/>
        </w:rPr>
        <w:t xml:space="preserve"> </w:t>
      </w:r>
      <w:r w:rsidR="00CB5CF3">
        <w:rPr>
          <w:rFonts w:ascii="Times New Roman" w:hAnsi="Times New Roman" w:cs="Times New Roman"/>
          <w:sz w:val="24"/>
          <w:szCs w:val="24"/>
        </w:rPr>
        <w:t xml:space="preserve"> Noting that Principals that are unlikely to trust Agents that do not clearly signal a commonality of aims, they maintain that “</w:t>
      </w:r>
      <w:r w:rsidR="00CB5CF3" w:rsidRPr="00CB5CF3">
        <w:rPr>
          <w:rFonts w:ascii="Times New Roman" w:hAnsi="Times New Roman" w:cs="Times New Roman"/>
          <w:sz w:val="24"/>
          <w:szCs w:val="24"/>
        </w:rPr>
        <w:t>Ethnic or religious ties to the rebel organization</w:t>
      </w:r>
      <w:r w:rsidR="00CB5CF3">
        <w:rPr>
          <w:rFonts w:ascii="Times New Roman" w:hAnsi="Times New Roman" w:cs="Times New Roman"/>
          <w:sz w:val="24"/>
          <w:szCs w:val="24"/>
        </w:rPr>
        <w:t xml:space="preserve"> </w:t>
      </w:r>
      <w:r w:rsidR="00CB5CF3" w:rsidRPr="00CB5CF3">
        <w:rPr>
          <w:rFonts w:ascii="Times New Roman" w:hAnsi="Times New Roman" w:cs="Times New Roman"/>
          <w:sz w:val="24"/>
          <w:szCs w:val="24"/>
        </w:rPr>
        <w:t>are likely to reduce concern with preference dive</w:t>
      </w:r>
      <w:r w:rsidR="00657597">
        <w:rPr>
          <w:rFonts w:ascii="Times New Roman" w:hAnsi="Times New Roman" w:cs="Times New Roman"/>
          <w:sz w:val="24"/>
          <w:szCs w:val="24"/>
        </w:rPr>
        <w:t>rgence since a common worldview a</w:t>
      </w:r>
      <w:r w:rsidR="00CB5CF3" w:rsidRPr="00CB5CF3">
        <w:rPr>
          <w:rFonts w:ascii="Times New Roman" w:hAnsi="Times New Roman" w:cs="Times New Roman"/>
          <w:sz w:val="24"/>
          <w:szCs w:val="24"/>
        </w:rPr>
        <w:t>nd shared cultural understandings often indicate similar preferences ~or are</w:t>
      </w:r>
      <w:r w:rsidR="00657597">
        <w:rPr>
          <w:rFonts w:ascii="Times New Roman" w:hAnsi="Times New Roman" w:cs="Times New Roman"/>
          <w:sz w:val="24"/>
          <w:szCs w:val="24"/>
        </w:rPr>
        <w:t xml:space="preserve"> </w:t>
      </w:r>
      <w:r w:rsidR="00CB5CF3" w:rsidRPr="00CB5CF3">
        <w:rPr>
          <w:rFonts w:ascii="Times New Roman" w:hAnsi="Times New Roman" w:cs="Times New Roman"/>
          <w:sz w:val="24"/>
          <w:szCs w:val="24"/>
        </w:rPr>
        <w:t>at least perceived to</w:t>
      </w:r>
      <w:r w:rsidR="00CB5CF3">
        <w:rPr>
          <w:rFonts w:ascii="Times New Roman" w:hAnsi="Times New Roman" w:cs="Times New Roman"/>
          <w:sz w:val="24"/>
          <w:szCs w:val="24"/>
        </w:rPr>
        <w:t>”. The authors also note that common ties of language and culture can ensure the easy monitoring of agent actions. Logically, it</w:t>
      </w:r>
      <w:r w:rsidR="003224CE">
        <w:rPr>
          <w:rFonts w:ascii="Times New Roman" w:hAnsi="Times New Roman" w:cs="Times New Roman"/>
          <w:sz w:val="24"/>
          <w:szCs w:val="24"/>
        </w:rPr>
        <w:t xml:space="preserve"> follows that rebel groups seeking support can thus use this same strategy </w:t>
      </w:r>
      <w:r w:rsidR="00AB58CF">
        <w:rPr>
          <w:rFonts w:ascii="Times New Roman" w:hAnsi="Times New Roman" w:cs="Times New Roman"/>
          <w:sz w:val="24"/>
          <w:szCs w:val="24"/>
        </w:rPr>
        <w:t>for selecting potential patrons, thus w</w:t>
      </w:r>
      <w:r w:rsidR="00400593">
        <w:rPr>
          <w:rFonts w:ascii="Times New Roman" w:hAnsi="Times New Roman" w:cs="Times New Roman"/>
          <w:sz w:val="24"/>
          <w:szCs w:val="24"/>
        </w:rPr>
        <w:t xml:space="preserve">e should expect to see the </w:t>
      </w:r>
      <w:proofErr w:type="spellStart"/>
      <w:r w:rsidR="00400593">
        <w:rPr>
          <w:rFonts w:ascii="Times New Roman" w:hAnsi="Times New Roman" w:cs="Times New Roman"/>
          <w:i/>
          <w:iCs/>
          <w:sz w:val="24"/>
          <w:szCs w:val="24"/>
        </w:rPr>
        <w:t>PrS</w:t>
      </w:r>
      <w:proofErr w:type="spellEnd"/>
      <w:r w:rsidR="00400593">
        <w:rPr>
          <w:rFonts w:ascii="Times New Roman" w:hAnsi="Times New Roman" w:cs="Times New Roman"/>
          <w:i/>
          <w:iCs/>
          <w:sz w:val="24"/>
          <w:szCs w:val="24"/>
        </w:rPr>
        <w:t xml:space="preserve"> </w:t>
      </w:r>
      <w:r w:rsidR="00400593">
        <w:rPr>
          <w:rFonts w:ascii="Times New Roman" w:hAnsi="Times New Roman" w:cs="Times New Roman"/>
          <w:sz w:val="24"/>
          <w:szCs w:val="24"/>
        </w:rPr>
        <w:t>that rebel groups calculate trend towards higher values in the presence of ethnic ties between themse</w:t>
      </w:r>
      <w:r w:rsidR="003224CE">
        <w:rPr>
          <w:rFonts w:ascii="Times New Roman" w:hAnsi="Times New Roman" w:cs="Times New Roman"/>
          <w:sz w:val="24"/>
          <w:szCs w:val="24"/>
        </w:rPr>
        <w:t>lves and a potential patron.</w:t>
      </w:r>
      <w:r w:rsidR="00400593">
        <w:rPr>
          <w:rFonts w:ascii="Times New Roman" w:hAnsi="Times New Roman" w:cs="Times New Roman"/>
          <w:sz w:val="24"/>
          <w:szCs w:val="24"/>
        </w:rPr>
        <w:t xml:space="preserve"> </w:t>
      </w:r>
      <w:r w:rsidR="00AB58CF">
        <w:rPr>
          <w:rFonts w:ascii="Times New Roman" w:hAnsi="Times New Roman" w:cs="Times New Roman"/>
          <w:sz w:val="24"/>
          <w:szCs w:val="24"/>
        </w:rPr>
        <w:t xml:space="preserve">Another factor is </w:t>
      </w:r>
      <w:r w:rsidR="00BD4E92">
        <w:rPr>
          <w:rFonts w:ascii="Times New Roman" w:hAnsi="Times New Roman" w:cs="Times New Roman"/>
          <w:sz w:val="24"/>
          <w:szCs w:val="24"/>
        </w:rPr>
        <w:t xml:space="preserve">rebel groups’ own political capacity. </w:t>
      </w:r>
    </w:p>
    <w:p w:rsidR="005B0B4E" w:rsidRPr="00181A74" w:rsidRDefault="005B0B4E" w:rsidP="00244053">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 next variable, the Total Cost of Diplomacy</w:t>
      </w:r>
      <w:r w:rsidR="00244053">
        <w:rPr>
          <w:rFonts w:ascii="Times New Roman" w:hAnsi="Times New Roman" w:cs="Times New Roman"/>
          <w:sz w:val="24"/>
          <w:szCs w:val="24"/>
        </w:rPr>
        <w:t xml:space="preserve"> (TCD)</w:t>
      </w:r>
      <w:r>
        <w:rPr>
          <w:rFonts w:ascii="Times New Roman" w:hAnsi="Times New Roman" w:cs="Times New Roman"/>
          <w:sz w:val="24"/>
          <w:szCs w:val="24"/>
        </w:rPr>
        <w:t>, can also be conceived of as probabilistic. It is a function of rebel groups’ known political and economic capacities, but it is also a function of the future, unknown costs of  continued diplomatic activity and lobbying, which shall be further evinced in the following paragraphs .</w:t>
      </w:r>
      <w:r w:rsidR="00244053">
        <w:rPr>
          <w:rFonts w:ascii="Times New Roman" w:hAnsi="Times New Roman" w:cs="Times New Roman"/>
          <w:sz w:val="24"/>
          <w:szCs w:val="24"/>
        </w:rPr>
        <w:t xml:space="preserve">Given that this variable is conditional on other factors, it </w:t>
      </w:r>
      <w:r>
        <w:rPr>
          <w:rFonts w:ascii="Times New Roman" w:hAnsi="Times New Roman" w:cs="Times New Roman"/>
          <w:sz w:val="24"/>
          <w:szCs w:val="24"/>
        </w:rPr>
        <w:t>c</w:t>
      </w:r>
      <w:r w:rsidRPr="00181A74">
        <w:rPr>
          <w:rFonts w:ascii="Times New Roman" w:hAnsi="Times New Roman" w:cs="Times New Roman"/>
          <w:sz w:val="24"/>
          <w:szCs w:val="24"/>
        </w:rPr>
        <w:t>an be calculated using Bayes’</w:t>
      </w:r>
      <w:r w:rsidR="00244053" w:rsidRPr="00181A74">
        <w:rPr>
          <w:rFonts w:ascii="Times New Roman" w:hAnsi="Times New Roman" w:cs="Times New Roman"/>
          <w:sz w:val="24"/>
          <w:szCs w:val="24"/>
        </w:rPr>
        <w:t xml:space="preserve"> Theorem, or: </w:t>
      </w:r>
    </w:p>
    <w:p w:rsidR="00244053" w:rsidRPr="00181A74" w:rsidRDefault="00181A74" w:rsidP="00181A74">
      <w:pPr>
        <w:spacing w:line="480" w:lineRule="auto"/>
        <w:rPr>
          <w:rFonts w:asciiTheme="majorBidi" w:eastAsia="Arial Unicode MS" w:hAnsiTheme="majorBidi" w:cstheme="majorBidi"/>
          <w:color w:val="000000"/>
          <w:shd w:val="clear" w:color="auto" w:fill="FFFFFF"/>
        </w:rPr>
      </w:pPr>
      <w:proofErr w:type="gramStart"/>
      <w:r w:rsidRPr="00181A74">
        <w:rPr>
          <w:rFonts w:ascii="Times New Roman" w:hAnsi="Times New Roman" w:cs="Times New Roman"/>
        </w:rPr>
        <w:t>P(</w:t>
      </w:r>
      <w:proofErr w:type="gramEnd"/>
      <w:r w:rsidRPr="00181A74">
        <w:rPr>
          <w:rFonts w:ascii="Times New Roman" w:hAnsi="Times New Roman" w:cs="Times New Roman"/>
        </w:rPr>
        <w:t>A|B)=</w:t>
      </w:r>
      <w:r w:rsidR="00C42E35">
        <w:rPr>
          <w:rFonts w:asciiTheme="majorBidi" w:eastAsia="Arial Unicode MS" w:hAnsiTheme="majorBidi" w:cstheme="majorBidi"/>
          <w:color w:val="000000"/>
          <w:shd w:val="clear" w:color="auto" w:fill="FFFFFF"/>
        </w:rPr>
        <w:t xml:space="preserve"> </w:t>
      </w:r>
      <m:oMath>
        <m:f>
          <m:fPr>
            <m:ctrlPr>
              <w:rPr>
                <w:rFonts w:ascii="Cambria Math" w:eastAsia="Arial Unicode MS" w:hAnsi="Cambria Math" w:cstheme="majorBidi"/>
                <w:i/>
                <w:color w:val="000000"/>
                <w:sz w:val="36"/>
                <w:szCs w:val="36"/>
                <w:shd w:val="clear" w:color="auto" w:fill="FFFFFF"/>
              </w:rPr>
            </m:ctrlPr>
          </m:fPr>
          <m:num>
            <m:r>
              <m:rPr>
                <m:sty m:val="p"/>
              </m:rPr>
              <w:rPr>
                <w:rFonts w:ascii="Cambria Math" w:hAnsi="Cambria Math" w:cs="Times New Roman"/>
                <w:sz w:val="36"/>
                <w:szCs w:val="36"/>
              </w:rPr>
              <m:t>P(B</m:t>
            </m:r>
            <m:r>
              <m:rPr>
                <m:sty m:val="p"/>
              </m:rPr>
              <w:rPr>
                <w:rFonts w:ascii="Cambria Math" w:eastAsia="Arial Unicode MS" w:hAnsi="Cambria Math" w:cs="Arial Unicode MS" w:hint="eastAsia"/>
                <w:color w:val="000000"/>
                <w:sz w:val="36"/>
                <w:szCs w:val="36"/>
                <w:shd w:val="clear" w:color="auto" w:fill="FFFFFF"/>
              </w:rPr>
              <m:t>∩</m:t>
            </m:r>
            <m:r>
              <m:rPr>
                <m:sty m:val="p"/>
              </m:rPr>
              <w:rPr>
                <w:rFonts w:ascii="Cambria Math" w:eastAsia="Arial Unicode MS" w:hAnsi="Cambria Math" w:cs="Arial Unicode MS" w:hint="eastAsia"/>
                <w:color w:val="000000"/>
                <w:sz w:val="36"/>
                <w:szCs w:val="36"/>
                <w:shd w:val="clear" w:color="auto" w:fill="FFFFFF"/>
              </w:rPr>
              <m:t xml:space="preserve"> </m:t>
            </m:r>
            <m:r>
              <m:rPr>
                <m:sty m:val="p"/>
              </m:rPr>
              <w:rPr>
                <w:rFonts w:ascii="Cambria Math" w:eastAsia="Arial Unicode MS" w:hAnsi="Cambria Math" w:cstheme="majorBidi"/>
                <w:color w:val="000000"/>
                <w:sz w:val="36"/>
                <w:szCs w:val="36"/>
                <w:shd w:val="clear" w:color="auto" w:fill="FFFFFF"/>
              </w:rPr>
              <m:t>A)P(B)</m:t>
            </m:r>
          </m:num>
          <m:den>
            <m:r>
              <m:rPr>
                <m:sty m:val="p"/>
              </m:rPr>
              <w:rPr>
                <w:rFonts w:ascii="Cambria Math" w:eastAsia="Arial Unicode MS" w:hAnsi="Cambria Math" w:cstheme="majorBidi"/>
                <w:color w:val="000000"/>
                <w:sz w:val="36"/>
                <w:szCs w:val="36"/>
                <w:shd w:val="clear" w:color="auto" w:fill="FFFFFF"/>
              </w:rPr>
              <m:t>P</m:t>
            </m:r>
            <m:d>
              <m:dPr>
                <m:ctrlPr>
                  <w:rPr>
                    <w:rFonts w:ascii="Cambria Math" w:eastAsia="Arial Unicode MS" w:hAnsi="Cambria Math" w:cstheme="majorBidi"/>
                    <w:iCs/>
                    <w:color w:val="000000"/>
                    <w:sz w:val="36"/>
                    <w:szCs w:val="36"/>
                    <w:shd w:val="clear" w:color="auto" w:fill="FFFFFF"/>
                  </w:rPr>
                </m:ctrlPr>
              </m:dPr>
              <m:e>
                <m:r>
                  <m:rPr>
                    <m:sty m:val="p"/>
                  </m:rPr>
                  <w:rPr>
                    <w:rFonts w:ascii="Cambria Math" w:eastAsia="Arial Unicode MS" w:hAnsi="Cambria Math" w:cstheme="majorBidi"/>
                    <w:color w:val="000000"/>
                    <w:sz w:val="36"/>
                    <w:szCs w:val="36"/>
                    <w:shd w:val="clear" w:color="auto" w:fill="FFFFFF"/>
                  </w:rPr>
                  <m:t>B</m:t>
                </m:r>
              </m:e>
              <m:e>
                <m:r>
                  <m:rPr>
                    <m:sty m:val="p"/>
                  </m:rPr>
                  <w:rPr>
                    <w:rFonts w:ascii="Cambria Math" w:eastAsia="Arial Unicode MS" w:hAnsi="Cambria Math" w:cstheme="majorBidi"/>
                    <w:color w:val="000000"/>
                    <w:sz w:val="36"/>
                    <w:szCs w:val="36"/>
                    <w:shd w:val="clear" w:color="auto" w:fill="FFFFFF"/>
                  </w:rPr>
                  <m:t>A</m:t>
                </m:r>
              </m:e>
            </m:d>
            <m:r>
              <m:rPr>
                <m:sty m:val="p"/>
              </m:rPr>
              <w:rPr>
                <w:rFonts w:ascii="Cambria Math" w:eastAsia="Arial Unicode MS" w:hAnsi="Cambria Math" w:cstheme="majorBidi"/>
                <w:color w:val="000000"/>
                <w:sz w:val="36"/>
                <w:szCs w:val="36"/>
                <w:shd w:val="clear" w:color="auto" w:fill="FFFFFF"/>
              </w:rPr>
              <m:t>+P(B|Not A)(P|Not A)</m:t>
            </m:r>
          </m:den>
        </m:f>
      </m:oMath>
    </w:p>
    <w:p w:rsidR="00181A74" w:rsidRDefault="008C43D3" w:rsidP="00B83915">
      <w:pPr>
        <w:spacing w:line="480" w:lineRule="auto"/>
        <w:rPr>
          <w:rFonts w:ascii="Times New Roman" w:hAnsi="Times New Roman" w:cs="Times New Roman"/>
          <w:sz w:val="24"/>
          <w:szCs w:val="24"/>
          <w:rtl/>
        </w:rPr>
      </w:pPr>
      <w:r>
        <w:rPr>
          <w:rFonts w:ascii="Times New Roman" w:hAnsi="Times New Roman" w:cs="Times New Roman"/>
          <w:sz w:val="24"/>
          <w:szCs w:val="24"/>
        </w:rPr>
        <w:tab/>
      </w:r>
      <w:proofErr w:type="gramStart"/>
      <w:r>
        <w:rPr>
          <w:rFonts w:ascii="Times New Roman" w:hAnsi="Times New Roman" w:cs="Times New Roman"/>
          <w:sz w:val="24"/>
          <w:szCs w:val="24"/>
        </w:rPr>
        <w:t>Though a simplified representation of the reality of calculating a certain cost, Bayes’ Theorem can still proffer insights into rebel groups’ decision calculi.</w:t>
      </w:r>
      <w:proofErr w:type="gramEnd"/>
      <w:r>
        <w:rPr>
          <w:rFonts w:ascii="Times New Roman" w:hAnsi="Times New Roman" w:cs="Times New Roman"/>
          <w:sz w:val="24"/>
          <w:szCs w:val="24"/>
        </w:rPr>
        <w:t xml:space="preserve"> Rebels will want to calculate the likely cost of a diplomatic action given the costs of other actions. Seeking to maximize their utility in the long-run, rebels will plan ahead and assess the future-</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probable-cost</w:t>
      </w:r>
      <w:r w:rsidR="00392ADF">
        <w:rPr>
          <w:rFonts w:ascii="Times New Roman" w:hAnsi="Times New Roman" w:cs="Times New Roman"/>
          <w:sz w:val="24"/>
          <w:szCs w:val="24"/>
        </w:rPr>
        <w:t>s of acti</w:t>
      </w:r>
      <w:r w:rsidR="00897674">
        <w:rPr>
          <w:rFonts w:ascii="Times New Roman" w:hAnsi="Times New Roman" w:cs="Times New Roman"/>
          <w:sz w:val="24"/>
          <w:szCs w:val="24"/>
        </w:rPr>
        <w:t xml:space="preserve">ons. </w:t>
      </w:r>
      <w:proofErr w:type="spellStart"/>
      <w:r w:rsidR="00897674">
        <w:rPr>
          <w:rFonts w:ascii="Times New Roman" w:hAnsi="Times New Roman" w:cs="Times New Roman"/>
          <w:sz w:val="24"/>
          <w:szCs w:val="24"/>
        </w:rPr>
        <w:t>Koller</w:t>
      </w:r>
      <w:proofErr w:type="spellEnd"/>
      <w:r w:rsidR="00897674">
        <w:rPr>
          <w:rFonts w:ascii="Times New Roman" w:hAnsi="Times New Roman" w:cs="Times New Roman"/>
          <w:sz w:val="24"/>
          <w:szCs w:val="24"/>
        </w:rPr>
        <w:t xml:space="preserve"> (2005) explains the process by which firms make decisions </w:t>
      </w:r>
      <w:r w:rsidR="00897674">
        <w:rPr>
          <w:rFonts w:ascii="Times New Roman" w:hAnsi="Times New Roman" w:cs="Times New Roman"/>
          <w:sz w:val="24"/>
          <w:szCs w:val="24"/>
        </w:rPr>
        <w:lastRenderedPageBreak/>
        <w:t xml:space="preserve">using Bayesian probability. </w:t>
      </w:r>
      <w:r w:rsidR="00F94E63">
        <w:rPr>
          <w:rFonts w:ascii="Times New Roman" w:hAnsi="Times New Roman" w:cs="Times New Roman"/>
          <w:sz w:val="24"/>
          <w:szCs w:val="24"/>
        </w:rPr>
        <w:t xml:space="preserve">Before the start of an operation, firms will assign </w:t>
      </w:r>
      <w:r w:rsidR="00B83915">
        <w:rPr>
          <w:rFonts w:ascii="Times New Roman" w:hAnsi="Times New Roman" w:cs="Times New Roman"/>
          <w:sz w:val="24"/>
          <w:szCs w:val="24"/>
        </w:rPr>
        <w:t>conditional</w:t>
      </w:r>
      <w:r w:rsidR="00F94E63">
        <w:rPr>
          <w:rFonts w:ascii="Times New Roman" w:hAnsi="Times New Roman" w:cs="Times New Roman"/>
          <w:sz w:val="24"/>
          <w:szCs w:val="24"/>
        </w:rPr>
        <w:t xml:space="preserve"> probability values to </w:t>
      </w:r>
      <w:r w:rsidR="00B83915">
        <w:rPr>
          <w:rFonts w:ascii="Times New Roman" w:hAnsi="Times New Roman" w:cs="Times New Roman"/>
          <w:sz w:val="24"/>
          <w:szCs w:val="24"/>
        </w:rPr>
        <w:t xml:space="preserve">different possible states of the variables important </w:t>
      </w:r>
      <w:r w:rsidR="00D63885">
        <w:rPr>
          <w:rFonts w:ascii="Times New Roman" w:hAnsi="Times New Roman" w:cs="Times New Roman"/>
          <w:sz w:val="24"/>
          <w:szCs w:val="24"/>
        </w:rPr>
        <w:t xml:space="preserve">to their activity. </w:t>
      </w:r>
      <w:proofErr w:type="spellStart"/>
      <w:r w:rsidR="00D63885">
        <w:rPr>
          <w:rFonts w:ascii="Times New Roman" w:hAnsi="Times New Roman" w:cs="Times New Roman"/>
          <w:sz w:val="24"/>
          <w:szCs w:val="24"/>
        </w:rPr>
        <w:t>Koller</w:t>
      </w:r>
      <w:proofErr w:type="spellEnd"/>
      <w:r w:rsidR="00D63885">
        <w:rPr>
          <w:rFonts w:ascii="Times New Roman" w:hAnsi="Times New Roman" w:cs="Times New Roman"/>
          <w:sz w:val="24"/>
          <w:szCs w:val="24"/>
        </w:rPr>
        <w:t xml:space="preserve"> gives the example of an environmental remediation project: the firm responsible will take into account the costs of acquiring permits from local and state agencies and assign prior probability values to the different possible states of each of these variables, making their decision based on the conditional probability of their actions costing below a certain threshold (</w:t>
      </w:r>
      <w:proofErr w:type="spellStart"/>
      <w:r w:rsidR="00D63885">
        <w:rPr>
          <w:rFonts w:ascii="Times New Roman" w:hAnsi="Times New Roman" w:cs="Times New Roman"/>
          <w:sz w:val="24"/>
          <w:szCs w:val="24"/>
        </w:rPr>
        <w:t>Koller</w:t>
      </w:r>
      <w:proofErr w:type="spellEnd"/>
      <w:r w:rsidR="00D63885">
        <w:rPr>
          <w:rFonts w:ascii="Times New Roman" w:hAnsi="Times New Roman" w:cs="Times New Roman"/>
          <w:sz w:val="24"/>
          <w:szCs w:val="24"/>
        </w:rPr>
        <w:t xml:space="preserve"> 2005). </w:t>
      </w:r>
      <w:r w:rsidR="00892E4A">
        <w:rPr>
          <w:rFonts w:ascii="Times New Roman" w:hAnsi="Times New Roman" w:cs="Times New Roman"/>
          <w:sz w:val="24"/>
          <w:szCs w:val="24"/>
        </w:rPr>
        <w:t xml:space="preserve">If we follow the logic of rational choice theory and the </w:t>
      </w:r>
      <w:r w:rsidR="006C0F6F">
        <w:rPr>
          <w:rFonts w:ascii="Times New Roman" w:hAnsi="Times New Roman" w:cs="Times New Roman"/>
          <w:sz w:val="24"/>
          <w:szCs w:val="24"/>
        </w:rPr>
        <w:t>“rebel groups as firms” perspective</w:t>
      </w:r>
      <w:r w:rsidR="006C0F6F">
        <w:rPr>
          <w:rStyle w:val="FootnoteReference"/>
          <w:rFonts w:ascii="Times New Roman" w:hAnsi="Times New Roman" w:cs="Times New Roman"/>
          <w:sz w:val="24"/>
          <w:szCs w:val="24"/>
        </w:rPr>
        <w:footnoteReference w:id="22"/>
      </w:r>
      <w:r w:rsidR="00E30405">
        <w:rPr>
          <w:rFonts w:ascii="Times New Roman" w:hAnsi="Times New Roman" w:cs="Times New Roman"/>
          <w:sz w:val="24"/>
          <w:szCs w:val="24"/>
        </w:rPr>
        <w:t xml:space="preserve">, </w:t>
      </w:r>
      <w:proofErr w:type="spellStart"/>
      <w:r w:rsidR="00E30405">
        <w:rPr>
          <w:rFonts w:ascii="Times New Roman" w:hAnsi="Times New Roman" w:cs="Times New Roman"/>
          <w:sz w:val="24"/>
          <w:szCs w:val="24"/>
        </w:rPr>
        <w:t>Koller’s</w:t>
      </w:r>
      <w:proofErr w:type="spellEnd"/>
      <w:r w:rsidR="00E30405">
        <w:rPr>
          <w:rFonts w:ascii="Times New Roman" w:hAnsi="Times New Roman" w:cs="Times New Roman"/>
          <w:sz w:val="24"/>
          <w:szCs w:val="24"/>
        </w:rPr>
        <w:t xml:space="preserve"> insight into the decision making practices of businesses regarding their expected costs should hold true for the behavior of rebel groups determining whether or not they should engage in diplomatic activity. </w:t>
      </w:r>
    </w:p>
    <w:p w:rsidR="00834FCF" w:rsidRPr="00423489" w:rsidRDefault="005C56CE" w:rsidP="005C56CE">
      <w:pPr>
        <w:spacing w:line="480" w:lineRule="auto"/>
        <w:ind w:firstLine="720"/>
      </w:pPr>
      <w:r>
        <w:rPr>
          <w:rFonts w:ascii="Times New Roman" w:hAnsi="Times New Roman" w:cs="Times New Roman"/>
          <w:sz w:val="24"/>
          <w:szCs w:val="24"/>
        </w:rPr>
        <w:t xml:space="preserve">What are the variables that rebels will assign probable future states to in their decision calculi? </w:t>
      </w:r>
      <w:r w:rsidR="00B05C89">
        <w:rPr>
          <w:rFonts w:ascii="Times New Roman" w:hAnsi="Times New Roman" w:cs="Times New Roman"/>
          <w:sz w:val="24"/>
          <w:szCs w:val="24"/>
        </w:rPr>
        <w:t>As previously evinced, t</w:t>
      </w:r>
      <w:r w:rsidR="00464CD0">
        <w:rPr>
          <w:rFonts w:ascii="Times New Roman" w:hAnsi="Times New Roman" w:cs="Times New Roman"/>
          <w:sz w:val="24"/>
          <w:szCs w:val="24"/>
        </w:rPr>
        <w:t>he Total Cost of Diplomacy (</w:t>
      </w:r>
      <w:r w:rsidR="009525C2" w:rsidRPr="009525C2">
        <w:rPr>
          <w:rFonts w:ascii="Times New Roman" w:hAnsi="Times New Roman" w:cs="Times New Roman"/>
          <w:sz w:val="24"/>
          <w:szCs w:val="24"/>
        </w:rPr>
        <w:t>T</w:t>
      </w:r>
      <w:r w:rsidR="009525C2">
        <w:rPr>
          <w:rFonts w:ascii="Times New Roman" w:hAnsi="Times New Roman" w:cs="Times New Roman"/>
          <w:sz w:val="24"/>
          <w:szCs w:val="24"/>
        </w:rPr>
        <w:t>C</w:t>
      </w:r>
      <w:r w:rsidR="00400593" w:rsidRPr="009525C2">
        <w:rPr>
          <w:rFonts w:ascii="Times New Roman" w:hAnsi="Times New Roman" w:cs="Times New Roman"/>
          <w:sz w:val="24"/>
          <w:szCs w:val="24"/>
        </w:rPr>
        <w:t>D</w:t>
      </w:r>
      <w:r w:rsidR="00464CD0">
        <w:rPr>
          <w:rFonts w:ascii="Times New Roman" w:hAnsi="Times New Roman" w:cs="Times New Roman"/>
          <w:sz w:val="24"/>
          <w:szCs w:val="24"/>
        </w:rPr>
        <w:t>)</w:t>
      </w:r>
      <w:r w:rsidR="00400593">
        <w:rPr>
          <w:rFonts w:ascii="Times New Roman" w:hAnsi="Times New Roman" w:cs="Times New Roman"/>
          <w:sz w:val="24"/>
          <w:szCs w:val="24"/>
        </w:rPr>
        <w:t xml:space="preserve"> is partially a function of a rebel group’s political and economic capacity. Rebels must be able to shoulder the explicit costs of </w:t>
      </w:r>
      <w:r w:rsidR="00AB58CF">
        <w:rPr>
          <w:rFonts w:ascii="Times New Roman" w:hAnsi="Times New Roman" w:cs="Times New Roman"/>
          <w:sz w:val="24"/>
          <w:szCs w:val="24"/>
        </w:rPr>
        <w:t xml:space="preserve">engaging in diplomatic activity. </w:t>
      </w:r>
      <w:r w:rsidR="00CC4B20">
        <w:rPr>
          <w:rFonts w:ascii="Times New Roman" w:hAnsi="Times New Roman" w:cs="Times New Roman"/>
          <w:sz w:val="24"/>
          <w:szCs w:val="24"/>
        </w:rPr>
        <w:t>Huang (Forthcoming)</w:t>
      </w:r>
      <w:r w:rsidR="00AB58CF">
        <w:rPr>
          <w:rFonts w:ascii="Times New Roman" w:hAnsi="Times New Roman" w:cs="Times New Roman"/>
          <w:sz w:val="24"/>
          <w:szCs w:val="24"/>
        </w:rPr>
        <w:t>’s operational definition of rebel diplomacy</w:t>
      </w:r>
      <w:r w:rsidR="00F24CC5">
        <w:rPr>
          <w:rFonts w:ascii="Times New Roman" w:hAnsi="Times New Roman" w:cs="Times New Roman"/>
          <w:sz w:val="24"/>
          <w:szCs w:val="24"/>
        </w:rPr>
        <w:t xml:space="preserve"> defines this process as when a rebel group: “Opens a political office abroad, s</w:t>
      </w:r>
      <w:r w:rsidR="00F24CC5" w:rsidRPr="00D71C40">
        <w:rPr>
          <w:rFonts w:ascii="Times New Roman" w:hAnsi="Times New Roman" w:cs="Times New Roman"/>
          <w:sz w:val="24"/>
          <w:szCs w:val="24"/>
        </w:rPr>
        <w:t>ends representatives abroad on political missions; or</w:t>
      </w:r>
      <w:r w:rsidR="00F24CC5">
        <w:rPr>
          <w:rFonts w:ascii="Times New Roman" w:hAnsi="Times New Roman" w:cs="Times New Roman"/>
          <w:sz w:val="24"/>
          <w:szCs w:val="24"/>
        </w:rPr>
        <w:t xml:space="preserve">  c</w:t>
      </w:r>
      <w:r w:rsidR="00F24CC5" w:rsidRPr="00D71C40">
        <w:rPr>
          <w:rFonts w:ascii="Times New Roman" w:hAnsi="Times New Roman" w:cs="Times New Roman"/>
          <w:sz w:val="24"/>
          <w:szCs w:val="24"/>
        </w:rPr>
        <w:t>reates a political body devoted to the conduct of foreign affairs (such as a ministry of</w:t>
      </w:r>
      <w:r w:rsidR="00F24CC5">
        <w:rPr>
          <w:rFonts w:ascii="Times New Roman" w:hAnsi="Times New Roman" w:cs="Times New Roman"/>
          <w:sz w:val="24"/>
          <w:szCs w:val="24"/>
        </w:rPr>
        <w:t xml:space="preserve"> foreign affairs”. </w:t>
      </w:r>
      <w:r w:rsidR="00834FCF">
        <w:rPr>
          <w:rFonts w:ascii="Times New Roman" w:hAnsi="Times New Roman" w:cs="Times New Roman"/>
          <w:sz w:val="24"/>
          <w:szCs w:val="24"/>
        </w:rPr>
        <w:t xml:space="preserve">As </w:t>
      </w:r>
      <w:proofErr w:type="spellStart"/>
      <w:r w:rsidR="00834FCF">
        <w:rPr>
          <w:rFonts w:ascii="Times New Roman" w:hAnsi="Times New Roman" w:cs="Times New Roman"/>
          <w:sz w:val="24"/>
          <w:szCs w:val="24"/>
        </w:rPr>
        <w:t>Asal</w:t>
      </w:r>
      <w:proofErr w:type="spellEnd"/>
      <w:r w:rsidR="00834FCF">
        <w:rPr>
          <w:rFonts w:ascii="Times New Roman" w:hAnsi="Times New Roman" w:cs="Times New Roman"/>
          <w:sz w:val="24"/>
          <w:szCs w:val="24"/>
        </w:rPr>
        <w:t xml:space="preserve"> </w:t>
      </w:r>
      <w:proofErr w:type="gramStart"/>
      <w:r w:rsidR="00834FCF">
        <w:rPr>
          <w:rFonts w:ascii="Times New Roman" w:hAnsi="Times New Roman" w:cs="Times New Roman"/>
          <w:sz w:val="24"/>
          <w:szCs w:val="24"/>
        </w:rPr>
        <w:t>et</w:t>
      </w:r>
      <w:proofErr w:type="gramEnd"/>
      <w:r w:rsidR="00834FCF">
        <w:rPr>
          <w:rFonts w:ascii="Times New Roman" w:hAnsi="Times New Roman" w:cs="Times New Roman"/>
          <w:sz w:val="24"/>
          <w:szCs w:val="24"/>
        </w:rPr>
        <w:t xml:space="preserve">. </w:t>
      </w:r>
      <w:proofErr w:type="gramStart"/>
      <w:r w:rsidR="00834FCF">
        <w:rPr>
          <w:rFonts w:ascii="Times New Roman" w:hAnsi="Times New Roman" w:cs="Times New Roman"/>
          <w:sz w:val="24"/>
          <w:szCs w:val="24"/>
        </w:rPr>
        <w:t>al</w:t>
      </w:r>
      <w:proofErr w:type="gramEnd"/>
      <w:r w:rsidR="00834FCF">
        <w:rPr>
          <w:rFonts w:ascii="Times New Roman" w:hAnsi="Times New Roman" w:cs="Times New Roman"/>
          <w:sz w:val="24"/>
          <w:szCs w:val="24"/>
        </w:rPr>
        <w:t xml:space="preserve"> (2014) notes, “sending representatives abroad to talk to  NGOS, diaspora supporters, or foreign governments is a potentially-resource intensive activity” and requires an outlay of financial and logistical resources. H</w:t>
      </w:r>
      <w:r w:rsidR="00400593">
        <w:rPr>
          <w:rFonts w:ascii="Times New Roman" w:hAnsi="Times New Roman" w:cs="Times New Roman"/>
          <w:sz w:val="24"/>
          <w:szCs w:val="24"/>
        </w:rPr>
        <w:t>iring lobbying firms, opening and payi</w:t>
      </w:r>
      <w:r w:rsidR="00834FCF">
        <w:rPr>
          <w:rFonts w:ascii="Times New Roman" w:hAnsi="Times New Roman" w:cs="Times New Roman"/>
          <w:sz w:val="24"/>
          <w:szCs w:val="24"/>
        </w:rPr>
        <w:t xml:space="preserve">ng rents on offices abroad, and other diplomatic activities can prove </w:t>
      </w:r>
      <w:r w:rsidR="00880544">
        <w:rPr>
          <w:rFonts w:ascii="Times New Roman" w:hAnsi="Times New Roman" w:cs="Times New Roman"/>
          <w:sz w:val="24"/>
          <w:szCs w:val="24"/>
        </w:rPr>
        <w:t xml:space="preserve">costly. For example, UNITA paid a Washington, D.C-based Public Relations firm $600,000 to allow their leader, Jonas </w:t>
      </w:r>
      <w:proofErr w:type="spellStart"/>
      <w:r w:rsidR="00880544">
        <w:rPr>
          <w:rFonts w:ascii="Times New Roman" w:hAnsi="Times New Roman" w:cs="Times New Roman"/>
          <w:sz w:val="24"/>
          <w:szCs w:val="24"/>
        </w:rPr>
        <w:t>Savimbi</w:t>
      </w:r>
      <w:proofErr w:type="spellEnd"/>
      <w:r w:rsidR="00880544">
        <w:rPr>
          <w:rFonts w:ascii="Times New Roman" w:hAnsi="Times New Roman" w:cs="Times New Roman"/>
          <w:sz w:val="24"/>
          <w:szCs w:val="24"/>
        </w:rPr>
        <w:t xml:space="preserve">, access to officials and </w:t>
      </w:r>
      <w:r w:rsidR="00880544">
        <w:rPr>
          <w:rFonts w:ascii="Times New Roman" w:hAnsi="Times New Roman" w:cs="Times New Roman"/>
          <w:sz w:val="24"/>
          <w:szCs w:val="24"/>
        </w:rPr>
        <w:lastRenderedPageBreak/>
        <w:t xml:space="preserve">media outlets in the U.S. (Huang, 2015). </w:t>
      </w:r>
      <w:r w:rsidR="00E5392E">
        <w:rPr>
          <w:rFonts w:ascii="Times New Roman" w:hAnsi="Times New Roman" w:cs="Times New Roman"/>
          <w:sz w:val="24"/>
          <w:szCs w:val="24"/>
        </w:rPr>
        <w:t xml:space="preserve"> Explicit costs, however, may decrease over time. Implicit in </w:t>
      </w:r>
      <w:proofErr w:type="spellStart"/>
      <w:r w:rsidR="00E5392E">
        <w:rPr>
          <w:rFonts w:ascii="Times New Roman" w:hAnsi="Times New Roman" w:cs="Times New Roman"/>
          <w:sz w:val="24"/>
          <w:szCs w:val="24"/>
        </w:rPr>
        <w:t>Asal</w:t>
      </w:r>
      <w:proofErr w:type="spellEnd"/>
      <w:r w:rsidR="00E5392E">
        <w:rPr>
          <w:rFonts w:ascii="Times New Roman" w:hAnsi="Times New Roman" w:cs="Times New Roman"/>
          <w:sz w:val="24"/>
          <w:szCs w:val="24"/>
        </w:rPr>
        <w:t xml:space="preserve"> </w:t>
      </w:r>
      <w:proofErr w:type="gramStart"/>
      <w:r w:rsidR="00E5392E">
        <w:rPr>
          <w:rFonts w:ascii="Times New Roman" w:hAnsi="Times New Roman" w:cs="Times New Roman"/>
          <w:sz w:val="24"/>
          <w:szCs w:val="24"/>
        </w:rPr>
        <w:t>et</w:t>
      </w:r>
      <w:proofErr w:type="gramEnd"/>
      <w:r w:rsidR="00E5392E">
        <w:rPr>
          <w:rFonts w:ascii="Times New Roman" w:hAnsi="Times New Roman" w:cs="Times New Roman"/>
          <w:sz w:val="24"/>
          <w:szCs w:val="24"/>
        </w:rPr>
        <w:t xml:space="preserve">. </w:t>
      </w:r>
      <w:proofErr w:type="gramStart"/>
      <w:r w:rsidR="00E5392E">
        <w:rPr>
          <w:rFonts w:ascii="Times New Roman" w:hAnsi="Times New Roman" w:cs="Times New Roman"/>
          <w:sz w:val="24"/>
          <w:szCs w:val="24"/>
        </w:rPr>
        <w:t>al</w:t>
      </w:r>
      <w:proofErr w:type="gramEnd"/>
      <w:r w:rsidR="00E5392E">
        <w:rPr>
          <w:rFonts w:ascii="Times New Roman" w:hAnsi="Times New Roman" w:cs="Times New Roman"/>
          <w:sz w:val="24"/>
          <w:szCs w:val="24"/>
        </w:rPr>
        <w:t xml:space="preserve"> (2014)’s argument is the notion of an initial start-up</w:t>
      </w:r>
      <w:r w:rsidR="00423489">
        <w:rPr>
          <w:rFonts w:ascii="Times New Roman" w:hAnsi="Times New Roman" w:cs="Times New Roman"/>
          <w:sz w:val="24"/>
          <w:szCs w:val="24"/>
        </w:rPr>
        <w:t xml:space="preserve"> cost of diplomatic activities: “the costs of engaging in various foreign political activities should be reduced </w:t>
      </w:r>
      <w:r w:rsidR="00423489">
        <w:rPr>
          <w:rFonts w:ascii="Times New Roman" w:hAnsi="Times New Roman" w:cs="Times New Roman"/>
          <w:i/>
          <w:iCs/>
          <w:sz w:val="24"/>
          <w:szCs w:val="24"/>
        </w:rPr>
        <w:t xml:space="preserve">ceteris paribus </w:t>
      </w:r>
      <w:r w:rsidR="00423489">
        <w:rPr>
          <w:rFonts w:ascii="Times New Roman" w:hAnsi="Times New Roman" w:cs="Times New Roman"/>
          <w:sz w:val="24"/>
          <w:szCs w:val="24"/>
        </w:rPr>
        <w:t xml:space="preserve">when an organization receives external support”. </w:t>
      </w:r>
      <w:r w:rsidR="0083719F">
        <w:rPr>
          <w:rFonts w:ascii="Times New Roman" w:hAnsi="Times New Roman" w:cs="Times New Roman"/>
          <w:sz w:val="24"/>
          <w:szCs w:val="24"/>
        </w:rPr>
        <w:t xml:space="preserve">Thus, when a rebel group has already paid the initial costs of diplomatic activity and has started to receive external support, </w:t>
      </w:r>
      <w:r w:rsidR="00975E62">
        <w:rPr>
          <w:rFonts w:ascii="Times New Roman" w:hAnsi="Times New Roman" w:cs="Times New Roman"/>
          <w:sz w:val="24"/>
          <w:szCs w:val="24"/>
        </w:rPr>
        <w:t>further engagement should be at a lower cost than their initial diplomatic efforts. Indeed, after diplomatic ties have already been established, rebels can establish offices in their patrons’ home countries, eliminating travel costs and making diplomatic engagement easier in the future (</w:t>
      </w:r>
      <w:proofErr w:type="spellStart"/>
      <w:r w:rsidR="00975E62">
        <w:rPr>
          <w:rFonts w:ascii="Times New Roman" w:hAnsi="Times New Roman" w:cs="Times New Roman"/>
          <w:sz w:val="24"/>
          <w:szCs w:val="24"/>
        </w:rPr>
        <w:t>Asal</w:t>
      </w:r>
      <w:proofErr w:type="spellEnd"/>
      <w:r w:rsidR="00975E62">
        <w:rPr>
          <w:rFonts w:ascii="Times New Roman" w:hAnsi="Times New Roman" w:cs="Times New Roman"/>
          <w:sz w:val="24"/>
          <w:szCs w:val="24"/>
        </w:rPr>
        <w:t xml:space="preserve"> et. al 2014). </w:t>
      </w:r>
      <w:r w:rsidR="00A20E18">
        <w:rPr>
          <w:rFonts w:ascii="Times New Roman" w:hAnsi="Times New Roman" w:cs="Times New Roman"/>
          <w:sz w:val="24"/>
          <w:szCs w:val="24"/>
        </w:rPr>
        <w:t xml:space="preserve">Over time, the explicit costs of diplomatic engagement are reduced as rebels gain resources and political capacity, making future outreach efforts easier to pursue. </w:t>
      </w:r>
    </w:p>
    <w:p w:rsidR="004C6C60" w:rsidRDefault="00834FCF" w:rsidP="00913916">
      <w:pPr>
        <w:spacing w:line="480" w:lineRule="auto"/>
        <w:rPr>
          <w:rFonts w:ascii="Times New Roman" w:hAnsi="Times New Roman" w:cs="Times New Roman"/>
          <w:sz w:val="24"/>
          <w:szCs w:val="24"/>
        </w:rPr>
      </w:pPr>
      <w:r>
        <w:rPr>
          <w:rFonts w:ascii="Times New Roman" w:hAnsi="Times New Roman" w:cs="Times New Roman"/>
          <w:sz w:val="24"/>
          <w:szCs w:val="24"/>
        </w:rPr>
        <w:tab/>
        <w:t>Rebels must also shoulder the implicit</w:t>
      </w:r>
      <w:r w:rsidR="00830918">
        <w:rPr>
          <w:rFonts w:ascii="Times New Roman" w:hAnsi="Times New Roman" w:cs="Times New Roman"/>
          <w:sz w:val="24"/>
          <w:szCs w:val="24"/>
        </w:rPr>
        <w:t xml:space="preserve"> and opportunity</w:t>
      </w:r>
      <w:r w:rsidR="007652DB">
        <w:rPr>
          <w:rFonts w:ascii="Times New Roman" w:hAnsi="Times New Roman" w:cs="Times New Roman"/>
          <w:sz w:val="24"/>
          <w:szCs w:val="24"/>
        </w:rPr>
        <w:t xml:space="preserve"> costs of diplomacy as well. </w:t>
      </w:r>
      <w:r>
        <w:rPr>
          <w:rFonts w:ascii="Times New Roman" w:hAnsi="Times New Roman" w:cs="Times New Roman"/>
          <w:sz w:val="24"/>
          <w:szCs w:val="24"/>
        </w:rPr>
        <w:t xml:space="preserve">Diplomatic activities, as with all activities, have associated opportunity costs. </w:t>
      </w:r>
      <w:r w:rsidR="007652DB">
        <w:rPr>
          <w:rFonts w:ascii="Times New Roman" w:hAnsi="Times New Roman" w:cs="Times New Roman"/>
          <w:sz w:val="24"/>
          <w:szCs w:val="24"/>
        </w:rPr>
        <w:t xml:space="preserve">As </w:t>
      </w:r>
      <w:r w:rsidR="00CC4B20">
        <w:rPr>
          <w:rFonts w:ascii="Times New Roman" w:hAnsi="Times New Roman" w:cs="Times New Roman"/>
          <w:sz w:val="24"/>
          <w:szCs w:val="24"/>
        </w:rPr>
        <w:t>Huang (Forthcoming)</w:t>
      </w:r>
      <w:r w:rsidR="007652DB">
        <w:rPr>
          <w:rFonts w:ascii="Times New Roman" w:hAnsi="Times New Roman" w:cs="Times New Roman"/>
          <w:sz w:val="24"/>
          <w:szCs w:val="24"/>
        </w:rPr>
        <w:t xml:space="preserve">) notes, diplomatic activities abroad </w:t>
      </w:r>
      <w:proofErr w:type="gramStart"/>
      <w:r w:rsidR="007652DB">
        <w:rPr>
          <w:rFonts w:ascii="Times New Roman" w:hAnsi="Times New Roman" w:cs="Times New Roman"/>
          <w:sz w:val="24"/>
          <w:szCs w:val="24"/>
        </w:rPr>
        <w:t>are</w:t>
      </w:r>
      <w:proofErr w:type="gramEnd"/>
      <w:r w:rsidR="007652DB">
        <w:rPr>
          <w:rFonts w:ascii="Times New Roman" w:hAnsi="Times New Roman" w:cs="Times New Roman"/>
          <w:sz w:val="24"/>
          <w:szCs w:val="24"/>
        </w:rPr>
        <w:t xml:space="preserve"> just one tool that rebels have available to them to help them further their aims. </w:t>
      </w:r>
      <w:r w:rsidR="00913916">
        <w:rPr>
          <w:rFonts w:ascii="Times New Roman" w:hAnsi="Times New Roman" w:cs="Times New Roman"/>
          <w:sz w:val="24"/>
          <w:szCs w:val="24"/>
        </w:rPr>
        <w:t>It follows that rebels will have to forgo other courses of action in order to dedicate time and resources to engagement abroad. For this reason, n</w:t>
      </w:r>
      <w:r>
        <w:rPr>
          <w:rFonts w:ascii="Times New Roman" w:hAnsi="Times New Roman" w:cs="Times New Roman"/>
          <w:sz w:val="24"/>
          <w:szCs w:val="24"/>
        </w:rPr>
        <w:t xml:space="preserve">ot all rebel groups equally value diplomatic engagement, thus we should see differing scales of preference among rebel groups and thus differing opportunity costs reflected in each group’s individual TCD (Huang, 2015). </w:t>
      </w:r>
    </w:p>
    <w:p w:rsidR="00400593" w:rsidRDefault="00913916" w:rsidP="009472D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variable, CL, reflects a crucial (but often ignored) cost of external support: the cost of such support to their domestic and international legitimacy. Rebe</w:t>
      </w:r>
      <w:r w:rsidR="009472D6">
        <w:rPr>
          <w:rFonts w:ascii="Times New Roman" w:hAnsi="Times New Roman" w:cs="Times New Roman"/>
          <w:sz w:val="24"/>
          <w:szCs w:val="24"/>
        </w:rPr>
        <w:t>l groups will generally seek support from local networks, both as a way to reduce transaction costs and as a way to increase their legitimacy among local constitue</w:t>
      </w:r>
      <w:r w:rsidR="00D854F4">
        <w:rPr>
          <w:rFonts w:ascii="Times New Roman" w:hAnsi="Times New Roman" w:cs="Times New Roman"/>
          <w:sz w:val="24"/>
          <w:szCs w:val="24"/>
        </w:rPr>
        <w:t>nts (</w:t>
      </w:r>
      <w:proofErr w:type="spellStart"/>
      <w:r w:rsidR="00D854F4">
        <w:rPr>
          <w:rFonts w:ascii="Times New Roman" w:hAnsi="Times New Roman" w:cs="Times New Roman"/>
          <w:sz w:val="24"/>
          <w:szCs w:val="24"/>
        </w:rPr>
        <w:t>Staniland</w:t>
      </w:r>
      <w:proofErr w:type="spellEnd"/>
      <w:r w:rsidR="00D854F4">
        <w:rPr>
          <w:rFonts w:ascii="Times New Roman" w:hAnsi="Times New Roman" w:cs="Times New Roman"/>
          <w:sz w:val="24"/>
          <w:szCs w:val="24"/>
        </w:rPr>
        <w:t xml:space="preserve"> 2014). </w:t>
      </w:r>
      <w:proofErr w:type="spellStart"/>
      <w:r w:rsidR="00D854F4">
        <w:rPr>
          <w:rFonts w:ascii="Times New Roman" w:hAnsi="Times New Roman" w:cs="Times New Roman"/>
          <w:sz w:val="24"/>
          <w:szCs w:val="24"/>
        </w:rPr>
        <w:t>Salehyan</w:t>
      </w:r>
      <w:proofErr w:type="spellEnd"/>
      <w:r w:rsidR="00D854F4">
        <w:rPr>
          <w:rFonts w:ascii="Times New Roman" w:hAnsi="Times New Roman" w:cs="Times New Roman"/>
          <w:sz w:val="24"/>
          <w:szCs w:val="24"/>
        </w:rPr>
        <w:t xml:space="preserve"> </w:t>
      </w:r>
      <w:proofErr w:type="gramStart"/>
      <w:r w:rsidR="00D854F4">
        <w:rPr>
          <w:rFonts w:ascii="Times New Roman" w:hAnsi="Times New Roman" w:cs="Times New Roman"/>
          <w:sz w:val="24"/>
          <w:szCs w:val="24"/>
        </w:rPr>
        <w:t>et</w:t>
      </w:r>
      <w:proofErr w:type="gramEnd"/>
      <w:r w:rsidR="00D854F4">
        <w:rPr>
          <w:rFonts w:ascii="Times New Roman" w:hAnsi="Times New Roman" w:cs="Times New Roman"/>
          <w:sz w:val="24"/>
          <w:szCs w:val="24"/>
        </w:rPr>
        <w:t xml:space="preserve">. </w:t>
      </w:r>
      <w:proofErr w:type="gramStart"/>
      <w:r w:rsidR="00D854F4">
        <w:rPr>
          <w:rFonts w:ascii="Times New Roman" w:hAnsi="Times New Roman" w:cs="Times New Roman"/>
          <w:sz w:val="24"/>
          <w:szCs w:val="24"/>
        </w:rPr>
        <w:t>al</w:t>
      </w:r>
      <w:proofErr w:type="gramEnd"/>
      <w:r w:rsidR="00D854F4">
        <w:rPr>
          <w:rFonts w:ascii="Times New Roman" w:hAnsi="Times New Roman" w:cs="Times New Roman"/>
          <w:sz w:val="24"/>
          <w:szCs w:val="24"/>
        </w:rPr>
        <w:t xml:space="preserve"> (2011) contend</w:t>
      </w:r>
      <w:r w:rsidR="009472D6">
        <w:rPr>
          <w:rFonts w:ascii="Times New Roman" w:hAnsi="Times New Roman" w:cs="Times New Roman"/>
          <w:sz w:val="24"/>
          <w:szCs w:val="24"/>
        </w:rPr>
        <w:t xml:space="preserve"> that </w:t>
      </w:r>
      <w:r w:rsidR="00400593">
        <w:rPr>
          <w:rFonts w:ascii="Times New Roman" w:hAnsi="Times New Roman" w:cs="Times New Roman"/>
          <w:sz w:val="24"/>
          <w:szCs w:val="24"/>
        </w:rPr>
        <w:t xml:space="preserve">support from foreign patrons can adversely affect a group’s legitimacy among its </w:t>
      </w:r>
      <w:r w:rsidR="00400593">
        <w:rPr>
          <w:rFonts w:ascii="Times New Roman" w:hAnsi="Times New Roman" w:cs="Times New Roman"/>
          <w:sz w:val="24"/>
          <w:szCs w:val="24"/>
        </w:rPr>
        <w:lastRenderedPageBreak/>
        <w:t xml:space="preserve">local constituency. An example of this phenomenon is the </w:t>
      </w:r>
      <w:proofErr w:type="spellStart"/>
      <w:r w:rsidR="00400593">
        <w:rPr>
          <w:rFonts w:ascii="Times New Roman" w:hAnsi="Times New Roman" w:cs="Times New Roman"/>
          <w:sz w:val="24"/>
          <w:szCs w:val="24"/>
        </w:rPr>
        <w:t>Mujahiden</w:t>
      </w:r>
      <w:proofErr w:type="spellEnd"/>
      <w:r w:rsidR="00400593">
        <w:rPr>
          <w:rFonts w:ascii="Times New Roman" w:hAnsi="Times New Roman" w:cs="Times New Roman"/>
          <w:sz w:val="24"/>
          <w:szCs w:val="24"/>
        </w:rPr>
        <w:t xml:space="preserve"> e-</w:t>
      </w:r>
      <w:proofErr w:type="spellStart"/>
      <w:r w:rsidR="00400593">
        <w:rPr>
          <w:rFonts w:ascii="Times New Roman" w:hAnsi="Times New Roman" w:cs="Times New Roman"/>
          <w:sz w:val="24"/>
          <w:szCs w:val="24"/>
        </w:rPr>
        <w:t>Khalq’s</w:t>
      </w:r>
      <w:proofErr w:type="spellEnd"/>
      <w:r w:rsidR="00400593">
        <w:rPr>
          <w:rFonts w:ascii="Times New Roman" w:hAnsi="Times New Roman" w:cs="Times New Roman"/>
          <w:sz w:val="24"/>
          <w:szCs w:val="24"/>
        </w:rPr>
        <w:t xml:space="preserve"> loss of legitimacy among Iranians that resulting from the support that they received from the Iraqi government.</w:t>
      </w:r>
      <w:r w:rsidR="00406DF7">
        <w:rPr>
          <w:rFonts w:ascii="Times New Roman" w:hAnsi="Times New Roman" w:cs="Times New Roman"/>
          <w:sz w:val="24"/>
          <w:szCs w:val="24"/>
        </w:rPr>
        <w:t xml:space="preserve"> This lead to the MEK being perceived as “foreign”: agents working on behalf of a rival power and not in the interests of their prospective Iranian constituents. </w:t>
      </w:r>
      <w:r w:rsidR="00400593">
        <w:rPr>
          <w:rFonts w:ascii="Times New Roman" w:hAnsi="Times New Roman" w:cs="Times New Roman"/>
          <w:sz w:val="24"/>
          <w:szCs w:val="24"/>
        </w:rPr>
        <w:t xml:space="preserve">However, if ethnic ties exist between a rebel group and a potential sponsor regime, the value of </w:t>
      </w:r>
      <w:r w:rsidR="009525C2">
        <w:rPr>
          <w:rFonts w:ascii="Times New Roman" w:hAnsi="Times New Roman" w:cs="Times New Roman"/>
          <w:sz w:val="24"/>
          <w:szCs w:val="24"/>
        </w:rPr>
        <w:t>C</w:t>
      </w:r>
      <w:r w:rsidR="00400593">
        <w:rPr>
          <w:rFonts w:ascii="Times New Roman" w:hAnsi="Times New Roman" w:cs="Times New Roman"/>
          <w:sz w:val="24"/>
          <w:szCs w:val="24"/>
        </w:rPr>
        <w:t xml:space="preserve">L should trend towards zero, </w:t>
      </w:r>
      <w:r w:rsidR="008618CB">
        <w:rPr>
          <w:rFonts w:ascii="Times New Roman" w:hAnsi="Times New Roman" w:cs="Times New Roman"/>
          <w:sz w:val="24"/>
          <w:szCs w:val="24"/>
        </w:rPr>
        <w:t>/</w:t>
      </w:r>
      <w:r w:rsidR="00400593">
        <w:rPr>
          <w:rFonts w:ascii="Times New Roman" w:hAnsi="Times New Roman" w:cs="Times New Roman"/>
          <w:sz w:val="24"/>
          <w:szCs w:val="24"/>
        </w:rPr>
        <w:t xml:space="preserve">as co-ethnic sponsors may not be perceived as “foreign” as other states. Thus, due to the lower transaction costs of engaging in diplomacy with co-ethnics, we should see rebel groups target these states for lobbying. </w:t>
      </w:r>
      <w:r w:rsidR="008618CB">
        <w:rPr>
          <w:rFonts w:ascii="Times New Roman" w:hAnsi="Times New Roman" w:cs="Times New Roman"/>
          <w:sz w:val="24"/>
          <w:szCs w:val="24"/>
        </w:rPr>
        <w:t xml:space="preserve">For greater insight into this </w:t>
      </w:r>
      <w:r w:rsidR="009E659E">
        <w:rPr>
          <w:rFonts w:ascii="Times New Roman" w:hAnsi="Times New Roman" w:cs="Times New Roman"/>
          <w:sz w:val="24"/>
          <w:szCs w:val="24"/>
        </w:rPr>
        <w:t>phenomenon,</w:t>
      </w:r>
      <w:r w:rsidR="008618CB">
        <w:rPr>
          <w:rFonts w:ascii="Times New Roman" w:hAnsi="Times New Roman" w:cs="Times New Roman"/>
          <w:sz w:val="24"/>
          <w:szCs w:val="24"/>
        </w:rPr>
        <w:t xml:space="preserve"> we can examine </w:t>
      </w:r>
      <w:proofErr w:type="spellStart"/>
      <w:r w:rsidR="008618CB">
        <w:rPr>
          <w:rFonts w:ascii="Times New Roman" w:hAnsi="Times New Roman" w:cs="Times New Roman"/>
          <w:sz w:val="24"/>
          <w:szCs w:val="24"/>
        </w:rPr>
        <w:t>Fearon</w:t>
      </w:r>
      <w:proofErr w:type="spellEnd"/>
      <w:r w:rsidR="008618CB">
        <w:rPr>
          <w:rFonts w:ascii="Times New Roman" w:hAnsi="Times New Roman" w:cs="Times New Roman"/>
          <w:sz w:val="24"/>
          <w:szCs w:val="24"/>
        </w:rPr>
        <w:t xml:space="preserve"> (1994)’s concept of audience costs. </w:t>
      </w:r>
      <w:proofErr w:type="spellStart"/>
      <w:r w:rsidR="00667F1F">
        <w:rPr>
          <w:rFonts w:ascii="Times New Roman" w:hAnsi="Times New Roman" w:cs="Times New Roman"/>
          <w:sz w:val="24"/>
          <w:szCs w:val="24"/>
        </w:rPr>
        <w:t>Fearon</w:t>
      </w:r>
      <w:proofErr w:type="spellEnd"/>
      <w:r w:rsidR="00667F1F">
        <w:rPr>
          <w:rFonts w:ascii="Times New Roman" w:hAnsi="Times New Roman" w:cs="Times New Roman"/>
          <w:sz w:val="24"/>
          <w:szCs w:val="24"/>
        </w:rPr>
        <w:t xml:space="preserve"> posits that </w:t>
      </w:r>
      <w:r w:rsidR="00534EA9">
        <w:rPr>
          <w:rFonts w:ascii="Times New Roman" w:hAnsi="Times New Roman" w:cs="Times New Roman"/>
          <w:sz w:val="24"/>
          <w:szCs w:val="24"/>
        </w:rPr>
        <w:t xml:space="preserve">leaders who “back down” in an international dispute will be perceived as weak by their constituents and suffer the associated costs to their domestic political wellbeing. </w:t>
      </w:r>
      <w:r w:rsidR="00D46845">
        <w:rPr>
          <w:rFonts w:ascii="Times New Roman" w:hAnsi="Times New Roman" w:cs="Times New Roman"/>
          <w:sz w:val="24"/>
          <w:szCs w:val="24"/>
        </w:rPr>
        <w:t xml:space="preserve">Though the phenomenon that this work seeks to describe is qualitatively different from the “wars of attrition” described in </w:t>
      </w:r>
      <w:proofErr w:type="spellStart"/>
      <w:r w:rsidR="00D46845">
        <w:rPr>
          <w:rFonts w:ascii="Times New Roman" w:hAnsi="Times New Roman" w:cs="Times New Roman"/>
          <w:sz w:val="24"/>
          <w:szCs w:val="24"/>
        </w:rPr>
        <w:t>Fearon’s</w:t>
      </w:r>
      <w:proofErr w:type="spellEnd"/>
      <w:r w:rsidR="00D46845">
        <w:rPr>
          <w:rFonts w:ascii="Times New Roman" w:hAnsi="Times New Roman" w:cs="Times New Roman"/>
          <w:sz w:val="24"/>
          <w:szCs w:val="24"/>
        </w:rPr>
        <w:t xml:space="preserve"> paper, it is important to note that activity on the international level can have severe repercussions at the domestic level. </w:t>
      </w:r>
    </w:p>
    <w:p w:rsidR="009541C8" w:rsidRDefault="004C6C60" w:rsidP="00C87B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Likewise, I posit that CL can assume negative values in certain cases. </w:t>
      </w:r>
      <w:r w:rsidR="0001168C">
        <w:rPr>
          <w:rFonts w:ascii="Times New Roman" w:hAnsi="Times New Roman" w:cs="Times New Roman"/>
          <w:sz w:val="24"/>
          <w:szCs w:val="24"/>
        </w:rPr>
        <w:t>Increased levels of support can result in increased levels of political a</w:t>
      </w:r>
      <w:r w:rsidR="002B7D18">
        <w:rPr>
          <w:rFonts w:ascii="Times New Roman" w:hAnsi="Times New Roman" w:cs="Times New Roman"/>
          <w:sz w:val="24"/>
          <w:szCs w:val="24"/>
        </w:rPr>
        <w:t xml:space="preserve">nd military strength, and such </w:t>
      </w:r>
      <w:r w:rsidR="0001168C">
        <w:rPr>
          <w:rFonts w:ascii="Times New Roman" w:hAnsi="Times New Roman" w:cs="Times New Roman"/>
          <w:sz w:val="24"/>
          <w:szCs w:val="24"/>
        </w:rPr>
        <w:t xml:space="preserve">increased strength can result in an enhancement of rebels’ abilities to exercise control over territory. The increase in </w:t>
      </w:r>
      <w:proofErr w:type="spellStart"/>
      <w:r w:rsidR="0001168C">
        <w:rPr>
          <w:rFonts w:ascii="Times New Roman" w:hAnsi="Times New Roman" w:cs="Times New Roman"/>
          <w:sz w:val="24"/>
          <w:szCs w:val="24"/>
        </w:rPr>
        <w:t>Weberian</w:t>
      </w:r>
      <w:proofErr w:type="spellEnd"/>
      <w:r w:rsidR="0001168C">
        <w:rPr>
          <w:rFonts w:ascii="Times New Roman" w:hAnsi="Times New Roman" w:cs="Times New Roman"/>
          <w:sz w:val="24"/>
          <w:szCs w:val="24"/>
        </w:rPr>
        <w:t xml:space="preserve"> capacity that can come as a result of external engagement and bargaining for support can legitimize rebels’ governance and aims in the eyes of their prospective constituents.</w:t>
      </w:r>
      <w:r w:rsidR="00A245FA">
        <w:rPr>
          <w:rFonts w:ascii="Times New Roman" w:hAnsi="Times New Roman" w:cs="Times New Roman"/>
          <w:sz w:val="24"/>
          <w:szCs w:val="24"/>
        </w:rPr>
        <w:t xml:space="preserve"> Rebel organizations seek to cast themselves as capable of </w:t>
      </w:r>
      <w:r w:rsidR="00674E9A">
        <w:rPr>
          <w:rFonts w:ascii="Times New Roman" w:hAnsi="Times New Roman" w:cs="Times New Roman"/>
          <w:sz w:val="24"/>
          <w:szCs w:val="24"/>
        </w:rPr>
        <w:t>governing territory and enforcing a political order as a way of gaining and maintaining the support of populations under their control</w:t>
      </w:r>
      <w:r w:rsidR="00674E9A">
        <w:rPr>
          <w:rStyle w:val="FootnoteReference"/>
          <w:rFonts w:ascii="Times New Roman" w:hAnsi="Times New Roman" w:cs="Times New Roman"/>
          <w:sz w:val="24"/>
          <w:szCs w:val="24"/>
        </w:rPr>
        <w:footnoteReference w:id="23"/>
      </w:r>
      <w:r w:rsidR="002B475A">
        <w:rPr>
          <w:rFonts w:ascii="Times New Roman" w:hAnsi="Times New Roman" w:cs="Times New Roman"/>
          <w:sz w:val="24"/>
          <w:szCs w:val="24"/>
        </w:rPr>
        <w:t xml:space="preserve">. </w:t>
      </w:r>
      <w:r w:rsidR="002B7D18">
        <w:rPr>
          <w:rFonts w:ascii="Times New Roman" w:hAnsi="Times New Roman" w:cs="Times New Roman"/>
          <w:sz w:val="24"/>
          <w:szCs w:val="24"/>
        </w:rPr>
        <w:t xml:space="preserve">As </w:t>
      </w:r>
      <w:r w:rsidR="00CC4B20">
        <w:rPr>
          <w:rFonts w:ascii="Times New Roman" w:hAnsi="Times New Roman" w:cs="Times New Roman"/>
          <w:sz w:val="24"/>
          <w:szCs w:val="24"/>
        </w:rPr>
        <w:t>Huang (Forthcoming)</w:t>
      </w:r>
      <w:r w:rsidR="002B7D18">
        <w:rPr>
          <w:rFonts w:ascii="Times New Roman" w:hAnsi="Times New Roman" w:cs="Times New Roman"/>
          <w:sz w:val="24"/>
          <w:szCs w:val="24"/>
        </w:rPr>
        <w:t xml:space="preserve">) notes, rebels engage in diplomatic activity for both </w:t>
      </w:r>
      <w:r w:rsidR="000609EC">
        <w:rPr>
          <w:rFonts w:ascii="Times New Roman" w:hAnsi="Times New Roman" w:cs="Times New Roman"/>
          <w:sz w:val="24"/>
          <w:szCs w:val="24"/>
        </w:rPr>
        <w:lastRenderedPageBreak/>
        <w:t xml:space="preserve">material and normative benefits: means to “advance their cause on the global stage”. One such benefit, international recognition, is elucidated by </w:t>
      </w:r>
      <w:proofErr w:type="spellStart"/>
      <w:r w:rsidR="000609EC">
        <w:rPr>
          <w:rFonts w:ascii="Times New Roman" w:hAnsi="Times New Roman" w:cs="Times New Roman"/>
          <w:sz w:val="24"/>
          <w:szCs w:val="24"/>
        </w:rPr>
        <w:t>Coggins</w:t>
      </w:r>
      <w:proofErr w:type="spellEnd"/>
      <w:r w:rsidR="000609EC">
        <w:rPr>
          <w:rFonts w:ascii="Times New Roman" w:hAnsi="Times New Roman" w:cs="Times New Roman"/>
          <w:sz w:val="24"/>
          <w:szCs w:val="24"/>
        </w:rPr>
        <w:t xml:space="preserve"> (2011). </w:t>
      </w:r>
      <w:r w:rsidR="00E5070A">
        <w:rPr>
          <w:rFonts w:ascii="Times New Roman" w:hAnsi="Times New Roman" w:cs="Times New Roman"/>
          <w:sz w:val="24"/>
          <w:szCs w:val="24"/>
        </w:rPr>
        <w:t xml:space="preserve">International recognition can indeed “make the state”, and that such processes, contrary to domestic politics-based theories of state emergence, are critical in state birth. </w:t>
      </w:r>
      <w:proofErr w:type="spellStart"/>
      <w:r w:rsidR="00203AC4">
        <w:rPr>
          <w:rFonts w:ascii="Times New Roman" w:hAnsi="Times New Roman" w:cs="Times New Roman"/>
          <w:sz w:val="24"/>
          <w:szCs w:val="24"/>
        </w:rPr>
        <w:t>Shelef</w:t>
      </w:r>
      <w:proofErr w:type="spellEnd"/>
      <w:r w:rsidR="00203AC4">
        <w:rPr>
          <w:rFonts w:ascii="Times New Roman" w:hAnsi="Times New Roman" w:cs="Times New Roman"/>
          <w:sz w:val="24"/>
          <w:szCs w:val="24"/>
        </w:rPr>
        <w:t xml:space="preserve"> and </w:t>
      </w:r>
      <w:proofErr w:type="spellStart"/>
      <w:r w:rsidR="00203AC4">
        <w:rPr>
          <w:rFonts w:ascii="Times New Roman" w:hAnsi="Times New Roman" w:cs="Times New Roman"/>
          <w:sz w:val="24"/>
          <w:szCs w:val="24"/>
        </w:rPr>
        <w:t>Zeira</w:t>
      </w:r>
      <w:proofErr w:type="spellEnd"/>
      <w:r w:rsidR="00203AC4">
        <w:rPr>
          <w:rFonts w:ascii="Times New Roman" w:hAnsi="Times New Roman" w:cs="Times New Roman"/>
          <w:sz w:val="24"/>
          <w:szCs w:val="24"/>
        </w:rPr>
        <w:t xml:space="preserve"> (2015) </w:t>
      </w:r>
      <w:r w:rsidR="009541C8">
        <w:rPr>
          <w:rFonts w:ascii="Times New Roman" w:hAnsi="Times New Roman" w:cs="Times New Roman"/>
          <w:sz w:val="24"/>
          <w:szCs w:val="24"/>
        </w:rPr>
        <w:t>illuminate the domestic-level impact of such processes.</w:t>
      </w:r>
      <w:r w:rsidR="00350C0D">
        <w:rPr>
          <w:rFonts w:ascii="Times New Roman" w:hAnsi="Times New Roman" w:cs="Times New Roman"/>
          <w:sz w:val="24"/>
          <w:szCs w:val="24"/>
        </w:rPr>
        <w:t xml:space="preserve"> They found that recognition of statehood by the United Nations had a significant impact on domestic attitudes towards partition, illustrating how this international phenomenon made individuals within a rebel-governed polity</w:t>
      </w:r>
      <w:r w:rsidR="00350C0D">
        <w:rPr>
          <w:rStyle w:val="FootnoteReference"/>
          <w:rFonts w:ascii="Times New Roman" w:hAnsi="Times New Roman" w:cs="Times New Roman"/>
          <w:sz w:val="24"/>
          <w:szCs w:val="24"/>
        </w:rPr>
        <w:footnoteReference w:id="24"/>
      </w:r>
      <w:r w:rsidR="00350C0D">
        <w:rPr>
          <w:rFonts w:ascii="Times New Roman" w:hAnsi="Times New Roman" w:cs="Times New Roman"/>
          <w:sz w:val="24"/>
          <w:szCs w:val="24"/>
        </w:rPr>
        <w:t xml:space="preserve"> less likely to support territorial compromise. </w:t>
      </w:r>
      <w:r w:rsidR="003036E5">
        <w:rPr>
          <w:rFonts w:ascii="Times New Roman" w:hAnsi="Times New Roman" w:cs="Times New Roman"/>
          <w:sz w:val="24"/>
          <w:szCs w:val="24"/>
        </w:rPr>
        <w:t>We can interpret this as an emboldening of a populace and a legitimization of the efforts of their leaders to gain international support.</w:t>
      </w:r>
      <w:r w:rsidR="00E743D2">
        <w:rPr>
          <w:rFonts w:ascii="Times New Roman" w:hAnsi="Times New Roman" w:cs="Times New Roman"/>
          <w:sz w:val="24"/>
          <w:szCs w:val="24"/>
        </w:rPr>
        <w:t xml:space="preserve"> Likewise, as </w:t>
      </w:r>
      <w:r w:rsidR="00CC4B20">
        <w:rPr>
          <w:rFonts w:ascii="Times New Roman" w:hAnsi="Times New Roman" w:cs="Times New Roman"/>
          <w:sz w:val="24"/>
          <w:szCs w:val="24"/>
        </w:rPr>
        <w:t>Huang (Forthcoming)</w:t>
      </w:r>
      <w:r w:rsidR="00E743D2">
        <w:rPr>
          <w:rFonts w:ascii="Times New Roman" w:hAnsi="Times New Roman" w:cs="Times New Roman"/>
          <w:sz w:val="24"/>
          <w:szCs w:val="24"/>
        </w:rPr>
        <w:t xml:space="preserve">) notes, </w:t>
      </w:r>
      <w:r w:rsidR="00406DF7">
        <w:rPr>
          <w:rFonts w:ascii="Times New Roman" w:hAnsi="Times New Roman" w:cs="Times New Roman"/>
          <w:sz w:val="24"/>
          <w:szCs w:val="24"/>
        </w:rPr>
        <w:t xml:space="preserve">during the Angolan Civil War, </w:t>
      </w:r>
      <w:r w:rsidR="00E743D2">
        <w:rPr>
          <w:rFonts w:ascii="Times New Roman" w:hAnsi="Times New Roman" w:cs="Times New Roman"/>
          <w:sz w:val="24"/>
          <w:szCs w:val="24"/>
        </w:rPr>
        <w:t xml:space="preserve">UNITA used diplomatic efforts as a </w:t>
      </w:r>
      <w:r w:rsidR="00406DF7">
        <w:rPr>
          <w:rFonts w:ascii="Times New Roman" w:hAnsi="Times New Roman" w:cs="Times New Roman"/>
          <w:sz w:val="24"/>
          <w:szCs w:val="24"/>
        </w:rPr>
        <w:t xml:space="preserve">means of enhancing their domestic legitimacy. The </w:t>
      </w:r>
      <w:r w:rsidR="00C87B2A">
        <w:rPr>
          <w:rFonts w:ascii="Times New Roman" w:hAnsi="Times New Roman" w:cs="Times New Roman"/>
          <w:sz w:val="24"/>
          <w:szCs w:val="24"/>
        </w:rPr>
        <w:t xml:space="preserve">U.S-backed rebels invited </w:t>
      </w:r>
      <w:r w:rsidR="00406DF7">
        <w:rPr>
          <w:rFonts w:ascii="Times New Roman" w:hAnsi="Times New Roman" w:cs="Times New Roman"/>
          <w:sz w:val="24"/>
          <w:szCs w:val="24"/>
        </w:rPr>
        <w:t>journalists and</w:t>
      </w:r>
      <w:r w:rsidR="00C87B2A">
        <w:rPr>
          <w:rFonts w:ascii="Times New Roman" w:hAnsi="Times New Roman" w:cs="Times New Roman"/>
          <w:sz w:val="24"/>
          <w:szCs w:val="24"/>
        </w:rPr>
        <w:t xml:space="preserve"> patrons to their territory to showcase </w:t>
      </w:r>
      <w:r w:rsidR="00406DF7">
        <w:rPr>
          <w:rFonts w:ascii="Times New Roman" w:hAnsi="Times New Roman" w:cs="Times New Roman"/>
          <w:sz w:val="24"/>
          <w:szCs w:val="24"/>
        </w:rPr>
        <w:t xml:space="preserve">their accomplishments in </w:t>
      </w:r>
      <w:r w:rsidR="00783B35">
        <w:rPr>
          <w:rFonts w:ascii="Times New Roman" w:hAnsi="Times New Roman" w:cs="Times New Roman"/>
          <w:sz w:val="24"/>
          <w:szCs w:val="24"/>
        </w:rPr>
        <w:t>state building,</w:t>
      </w:r>
      <w:r w:rsidR="00C87B2A">
        <w:rPr>
          <w:rFonts w:ascii="Times New Roman" w:hAnsi="Times New Roman" w:cs="Times New Roman"/>
          <w:sz w:val="24"/>
          <w:szCs w:val="24"/>
        </w:rPr>
        <w:t xml:space="preserve"> enhancing its international credibility. Huang also maintains that these public relations efforts “may have served as a significant boon to its domestic image and credibility as well, doing much to reassure the populace that this was not an isolated movement but one with the backing of powerful international allies”. </w:t>
      </w:r>
      <w:r w:rsidR="00E743D2">
        <w:rPr>
          <w:rFonts w:ascii="Times New Roman" w:hAnsi="Times New Roman" w:cs="Times New Roman"/>
          <w:sz w:val="24"/>
          <w:szCs w:val="24"/>
        </w:rPr>
        <w:t xml:space="preserve">It is </w:t>
      </w:r>
      <w:r w:rsidR="00C87B2A">
        <w:rPr>
          <w:rFonts w:ascii="Times New Roman" w:hAnsi="Times New Roman" w:cs="Times New Roman"/>
          <w:sz w:val="24"/>
          <w:szCs w:val="24"/>
        </w:rPr>
        <w:t xml:space="preserve">thus </w:t>
      </w:r>
      <w:r w:rsidR="00E743D2">
        <w:rPr>
          <w:rFonts w:ascii="Times New Roman" w:hAnsi="Times New Roman" w:cs="Times New Roman"/>
          <w:sz w:val="24"/>
          <w:szCs w:val="24"/>
        </w:rPr>
        <w:t>clear that in these</w:t>
      </w:r>
      <w:r w:rsidR="003036E5">
        <w:rPr>
          <w:rFonts w:ascii="Times New Roman" w:hAnsi="Times New Roman" w:cs="Times New Roman"/>
          <w:sz w:val="24"/>
          <w:szCs w:val="24"/>
        </w:rPr>
        <w:t xml:space="preserve"> scenario</w:t>
      </w:r>
      <w:r w:rsidR="00E743D2">
        <w:rPr>
          <w:rFonts w:ascii="Times New Roman" w:hAnsi="Times New Roman" w:cs="Times New Roman"/>
          <w:sz w:val="24"/>
          <w:szCs w:val="24"/>
        </w:rPr>
        <w:t>s</w:t>
      </w:r>
      <w:r w:rsidR="003036E5">
        <w:rPr>
          <w:rFonts w:ascii="Times New Roman" w:hAnsi="Times New Roman" w:cs="Times New Roman"/>
          <w:sz w:val="24"/>
          <w:szCs w:val="24"/>
        </w:rPr>
        <w:t>, CL would have a negative value.</w:t>
      </w:r>
      <w:r w:rsidR="00D22CE9">
        <w:rPr>
          <w:rFonts w:ascii="Times New Roman" w:hAnsi="Times New Roman" w:cs="Times New Roman"/>
          <w:sz w:val="24"/>
          <w:szCs w:val="24"/>
        </w:rPr>
        <w:t xml:space="preserve"> Thus, we could expect CL to be a function of the form of:</w:t>
      </w:r>
    </w:p>
    <w:p w:rsidR="00D22CE9" w:rsidRDefault="00D22CE9" w:rsidP="00C87B2A">
      <w:pPr>
        <w:spacing w:line="480" w:lineRule="auto"/>
        <w:ind w:firstLine="720"/>
        <w:rPr>
          <w:rFonts w:ascii="Times New Roman" w:hAnsi="Times New Roman" w:cs="Times New Roman"/>
          <w:sz w:val="24"/>
          <w:szCs w:val="24"/>
        </w:rPr>
      </w:pPr>
      <w:r>
        <w:rPr>
          <w:rFonts w:ascii="Times New Roman" w:hAnsi="Times New Roman" w:cs="Times New Roman"/>
          <w:sz w:val="24"/>
          <w:szCs w:val="24"/>
        </w:rPr>
        <w:t>[FUNCTION HERE]</w:t>
      </w:r>
    </w:p>
    <w:p w:rsidR="00783B35" w:rsidRDefault="00783B35" w:rsidP="00783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aforementioned, there are conditions under which all components of this model may not hold. Ethnic</w:t>
      </w:r>
      <w:r w:rsidR="00871E3B">
        <w:rPr>
          <w:rFonts w:ascii="Times New Roman" w:hAnsi="Times New Roman" w:cs="Times New Roman"/>
          <w:sz w:val="24"/>
          <w:szCs w:val="24"/>
        </w:rPr>
        <w:t xml:space="preserve"> rebel</w:t>
      </w:r>
      <w:r>
        <w:rPr>
          <w:rFonts w:ascii="Times New Roman" w:hAnsi="Times New Roman" w:cs="Times New Roman"/>
          <w:sz w:val="24"/>
          <w:szCs w:val="24"/>
        </w:rPr>
        <w:t xml:space="preserve"> groups do not exclusively use ethnic talk</w:t>
      </w:r>
      <w:r w:rsidR="00854562">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and even the presence of an ethnically similar diaspora population, state, or other patron is a necessary but not </w:t>
      </w:r>
      <w:r>
        <w:rPr>
          <w:rFonts w:ascii="Times New Roman" w:hAnsi="Times New Roman" w:cs="Times New Roman"/>
          <w:sz w:val="24"/>
          <w:szCs w:val="24"/>
        </w:rPr>
        <w:lastRenderedPageBreak/>
        <w:t xml:space="preserve">sufficient condition </w:t>
      </w:r>
      <w:r w:rsidR="0077377E">
        <w:rPr>
          <w:rFonts w:ascii="Times New Roman" w:hAnsi="Times New Roman" w:cs="Times New Roman"/>
          <w:sz w:val="24"/>
          <w:szCs w:val="24"/>
        </w:rPr>
        <w:t xml:space="preserve">for ethnically-based appeals to occur. In short, we may see a degree of variance in our dependent variable. What explains such variation? </w:t>
      </w:r>
    </w:p>
    <w:p w:rsidR="00977052" w:rsidRDefault="00977052" w:rsidP="00783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First, some rebel groups may simply not seek external support.</w:t>
      </w:r>
      <w:r w:rsidR="00E229B6">
        <w:rPr>
          <w:rFonts w:ascii="Times New Roman" w:hAnsi="Times New Roman" w:cs="Times New Roman"/>
          <w:sz w:val="24"/>
          <w:szCs w:val="24"/>
        </w:rPr>
        <w:t xml:space="preserve"> </w:t>
      </w:r>
      <w:proofErr w:type="spellStart"/>
      <w:r w:rsidR="00E229B6">
        <w:rPr>
          <w:rFonts w:ascii="Times New Roman" w:hAnsi="Times New Roman" w:cs="Times New Roman"/>
          <w:sz w:val="24"/>
          <w:szCs w:val="24"/>
        </w:rPr>
        <w:t>Salehyan</w:t>
      </w:r>
      <w:proofErr w:type="spellEnd"/>
      <w:r w:rsidR="00E229B6">
        <w:rPr>
          <w:rFonts w:ascii="Times New Roman" w:hAnsi="Times New Roman" w:cs="Times New Roman"/>
          <w:sz w:val="24"/>
          <w:szCs w:val="24"/>
        </w:rPr>
        <w:t xml:space="preserve"> </w:t>
      </w:r>
      <w:proofErr w:type="gramStart"/>
      <w:r w:rsidR="00E229B6">
        <w:rPr>
          <w:rFonts w:ascii="Times New Roman" w:hAnsi="Times New Roman" w:cs="Times New Roman"/>
          <w:sz w:val="24"/>
          <w:szCs w:val="24"/>
        </w:rPr>
        <w:t>et</w:t>
      </w:r>
      <w:proofErr w:type="gramEnd"/>
      <w:r w:rsidR="00E229B6">
        <w:rPr>
          <w:rFonts w:ascii="Times New Roman" w:hAnsi="Times New Roman" w:cs="Times New Roman"/>
          <w:sz w:val="24"/>
          <w:szCs w:val="24"/>
        </w:rPr>
        <w:t xml:space="preserve">. al (2011) state that “rebels that are quite strong relative to the government [that they are fighting] and can rely on domestic constituencies and local resources have less of a need for foreign funding and will be unwilling to give up their autonomy”. </w:t>
      </w:r>
      <w:r w:rsidR="00EA42CB">
        <w:rPr>
          <w:rFonts w:ascii="Times New Roman" w:hAnsi="Times New Roman" w:cs="Times New Roman"/>
          <w:sz w:val="24"/>
          <w:szCs w:val="24"/>
        </w:rPr>
        <w:t>L</w:t>
      </w:r>
      <w:r w:rsidR="006A757A">
        <w:rPr>
          <w:rFonts w:ascii="Times New Roman" w:hAnsi="Times New Roman" w:cs="Times New Roman"/>
          <w:sz w:val="24"/>
          <w:szCs w:val="24"/>
        </w:rPr>
        <w:t>ikewise, rebels may fear losing their autonomy: “accepting funding from foreign patrons will often come with strings attached as the principal assumes some degree of control over the rebel’s agenda; rebels give up some control over their aims and tactics in exchange for outside help as sponsors are not likely to offer resources for free” (</w:t>
      </w:r>
      <w:proofErr w:type="spellStart"/>
      <w:r w:rsidR="006A757A">
        <w:rPr>
          <w:rFonts w:ascii="Times New Roman" w:hAnsi="Times New Roman" w:cs="Times New Roman"/>
          <w:sz w:val="24"/>
          <w:szCs w:val="24"/>
        </w:rPr>
        <w:t>Salehyan</w:t>
      </w:r>
      <w:proofErr w:type="spellEnd"/>
      <w:r w:rsidR="006A757A">
        <w:rPr>
          <w:rFonts w:ascii="Times New Roman" w:hAnsi="Times New Roman" w:cs="Times New Roman"/>
          <w:sz w:val="24"/>
          <w:szCs w:val="24"/>
        </w:rPr>
        <w:t xml:space="preserve"> et. al, 2011). </w:t>
      </w:r>
    </w:p>
    <w:p w:rsidR="008F759E" w:rsidRDefault="008F759E" w:rsidP="00783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anticipate that rebel groups</w:t>
      </w:r>
      <w:r w:rsidR="00887582">
        <w:rPr>
          <w:rFonts w:ascii="Times New Roman" w:hAnsi="Times New Roman" w:cs="Times New Roman"/>
          <w:sz w:val="24"/>
          <w:szCs w:val="24"/>
        </w:rPr>
        <w:t xml:space="preserve"> will seek </w:t>
      </w:r>
      <w:r w:rsidR="00E4717D">
        <w:rPr>
          <w:rFonts w:ascii="Times New Roman" w:hAnsi="Times New Roman" w:cs="Times New Roman"/>
          <w:sz w:val="24"/>
          <w:szCs w:val="24"/>
        </w:rPr>
        <w:t>external patronage when they require out</w:t>
      </w:r>
      <w:r>
        <w:rPr>
          <w:rFonts w:ascii="Times New Roman" w:hAnsi="Times New Roman" w:cs="Times New Roman"/>
          <w:sz w:val="24"/>
          <w:szCs w:val="24"/>
        </w:rPr>
        <w:t>.</w:t>
      </w:r>
      <w:r w:rsidR="00E4717D">
        <w:rPr>
          <w:rFonts w:ascii="Times New Roman" w:hAnsi="Times New Roman" w:cs="Times New Roman"/>
          <w:sz w:val="24"/>
          <w:szCs w:val="24"/>
        </w:rPr>
        <w:t xml:space="preserve"> Though this statement may sound tautological, when one considers that rebel groups may solicit support from local networks or simply not require support due to a surfeit of materiel and financial resources, its logic becomes more apparent. </w:t>
      </w:r>
      <w:r w:rsidR="00274761">
        <w:rPr>
          <w:rFonts w:ascii="Times New Roman" w:hAnsi="Times New Roman" w:cs="Times New Roman"/>
          <w:sz w:val="24"/>
          <w:szCs w:val="24"/>
        </w:rPr>
        <w:t xml:space="preserve">States can provide qualitatively different types of support than private individuals or </w:t>
      </w:r>
      <w:proofErr w:type="gramStart"/>
      <w:r w:rsidR="00274761">
        <w:rPr>
          <w:rFonts w:ascii="Times New Roman" w:hAnsi="Times New Roman" w:cs="Times New Roman"/>
          <w:sz w:val="24"/>
          <w:szCs w:val="24"/>
        </w:rPr>
        <w:t>diasporas</w:t>
      </w:r>
      <w:proofErr w:type="gramEnd"/>
      <w:r w:rsidR="00274761">
        <w:rPr>
          <w:rFonts w:ascii="Times New Roman" w:hAnsi="Times New Roman" w:cs="Times New Roman"/>
          <w:sz w:val="24"/>
          <w:szCs w:val="24"/>
        </w:rPr>
        <w:t xml:space="preserve"> can: one’s neighbors usually do not have attack helicopters and t</w:t>
      </w:r>
      <w:r w:rsidR="001A3D94">
        <w:rPr>
          <w:rFonts w:ascii="Times New Roman" w:hAnsi="Times New Roman" w:cs="Times New Roman"/>
          <w:sz w:val="24"/>
          <w:szCs w:val="24"/>
        </w:rPr>
        <w:t>anks parked in their backyards.</w:t>
      </w:r>
      <w:r w:rsidR="00111F57">
        <w:rPr>
          <w:rFonts w:ascii="Times New Roman" w:hAnsi="Times New Roman" w:cs="Times New Roman"/>
          <w:sz w:val="24"/>
          <w:szCs w:val="24"/>
        </w:rPr>
        <w:t xml:space="preserve"> Rebel groups are rarely as well-armed as the governments that they oppose and may be significantly outnumber and outgunned: states are the actors most capable of providing them with the necessary materiel (</w:t>
      </w:r>
      <w:proofErr w:type="spellStart"/>
      <w:r w:rsidR="00111F57">
        <w:rPr>
          <w:rFonts w:ascii="Times New Roman" w:hAnsi="Times New Roman" w:cs="Times New Roman"/>
          <w:sz w:val="24"/>
          <w:szCs w:val="24"/>
        </w:rPr>
        <w:t>Salehyan</w:t>
      </w:r>
      <w:proofErr w:type="spellEnd"/>
      <w:r w:rsidR="00111F57">
        <w:rPr>
          <w:rFonts w:ascii="Times New Roman" w:hAnsi="Times New Roman" w:cs="Times New Roman"/>
          <w:sz w:val="24"/>
          <w:szCs w:val="24"/>
        </w:rPr>
        <w:t xml:space="preserve"> et. </w:t>
      </w:r>
      <w:r w:rsidR="00093F09">
        <w:rPr>
          <w:rFonts w:ascii="Times New Roman" w:hAnsi="Times New Roman" w:cs="Times New Roman"/>
          <w:sz w:val="24"/>
          <w:szCs w:val="24"/>
        </w:rPr>
        <w:t xml:space="preserve">al 2011). Rebel groups often require training and intelligence support: things that state actors can provide while local networks and </w:t>
      </w:r>
      <w:proofErr w:type="gramStart"/>
      <w:r w:rsidR="00093F09">
        <w:rPr>
          <w:rFonts w:ascii="Times New Roman" w:hAnsi="Times New Roman" w:cs="Times New Roman"/>
          <w:sz w:val="24"/>
          <w:szCs w:val="24"/>
        </w:rPr>
        <w:t>diasporas</w:t>
      </w:r>
      <w:proofErr w:type="gramEnd"/>
      <w:r w:rsidR="00093F09">
        <w:rPr>
          <w:rFonts w:ascii="Times New Roman" w:hAnsi="Times New Roman" w:cs="Times New Roman"/>
          <w:sz w:val="24"/>
          <w:szCs w:val="24"/>
        </w:rPr>
        <w:t xml:space="preserve"> cannot. Likewise, if a group has separatist aims, recognition by states-especially great powers-is </w:t>
      </w:r>
      <w:proofErr w:type="gramStart"/>
      <w:r w:rsidR="00093F09">
        <w:rPr>
          <w:rFonts w:ascii="Times New Roman" w:hAnsi="Times New Roman" w:cs="Times New Roman"/>
          <w:sz w:val="24"/>
          <w:szCs w:val="24"/>
        </w:rPr>
        <w:t>key</w:t>
      </w:r>
      <w:proofErr w:type="gramEnd"/>
      <w:r w:rsidR="00093F09">
        <w:rPr>
          <w:rFonts w:ascii="Times New Roman" w:hAnsi="Times New Roman" w:cs="Times New Roman"/>
          <w:sz w:val="24"/>
          <w:szCs w:val="24"/>
        </w:rPr>
        <w:t xml:space="preserve"> to the success of their </w:t>
      </w:r>
      <w:proofErr w:type="spellStart"/>
      <w:r w:rsidR="00093F09">
        <w:rPr>
          <w:rFonts w:ascii="Times New Roman" w:hAnsi="Times New Roman" w:cs="Times New Roman"/>
          <w:sz w:val="24"/>
          <w:szCs w:val="24"/>
        </w:rPr>
        <w:t>statebuilding</w:t>
      </w:r>
      <w:proofErr w:type="spellEnd"/>
      <w:r w:rsidR="00093F09">
        <w:rPr>
          <w:rFonts w:ascii="Times New Roman" w:hAnsi="Times New Roman" w:cs="Times New Roman"/>
          <w:sz w:val="24"/>
          <w:szCs w:val="24"/>
        </w:rPr>
        <w:t xml:space="preserve"> endeavors (</w:t>
      </w:r>
      <w:proofErr w:type="spellStart"/>
      <w:r w:rsidR="00093F09">
        <w:rPr>
          <w:rFonts w:ascii="Times New Roman" w:hAnsi="Times New Roman" w:cs="Times New Roman"/>
          <w:sz w:val="24"/>
          <w:szCs w:val="24"/>
        </w:rPr>
        <w:t>Coggins</w:t>
      </w:r>
      <w:proofErr w:type="spellEnd"/>
      <w:r w:rsidR="00093F09">
        <w:rPr>
          <w:rFonts w:ascii="Times New Roman" w:hAnsi="Times New Roman" w:cs="Times New Roman"/>
          <w:sz w:val="24"/>
          <w:szCs w:val="24"/>
        </w:rPr>
        <w:t xml:space="preserve"> 2011). Rebel diplomacy could prove to be the start of a relationship that leads to such recognition. </w:t>
      </w:r>
    </w:p>
    <w:p w:rsidR="00977052" w:rsidRDefault="00977052" w:rsidP="00C971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Among groups that do seek support, ethnic talk may not occur.</w:t>
      </w:r>
      <w:r w:rsidR="00002820">
        <w:rPr>
          <w:rFonts w:ascii="Times New Roman" w:hAnsi="Times New Roman" w:cs="Times New Roman"/>
          <w:sz w:val="24"/>
          <w:szCs w:val="24"/>
        </w:rPr>
        <w:t xml:space="preserve"> Such groups may employ other framing processes and diplomatic methods. </w:t>
      </w:r>
      <w:r w:rsidR="00A322F4">
        <w:rPr>
          <w:rFonts w:ascii="Times New Roman" w:hAnsi="Times New Roman" w:cs="Times New Roman"/>
          <w:sz w:val="24"/>
          <w:szCs w:val="24"/>
        </w:rPr>
        <w:t xml:space="preserve">One variety of non-ethnic appeal common among rebel groups </w:t>
      </w:r>
      <w:r w:rsidR="00877930">
        <w:rPr>
          <w:rFonts w:ascii="Times New Roman" w:hAnsi="Times New Roman" w:cs="Times New Roman"/>
          <w:sz w:val="24"/>
          <w:szCs w:val="24"/>
        </w:rPr>
        <w:t xml:space="preserve">are those that appeal to actors whom </w:t>
      </w:r>
      <w:proofErr w:type="spellStart"/>
      <w:r w:rsidR="00877930">
        <w:rPr>
          <w:rFonts w:ascii="Times New Roman" w:hAnsi="Times New Roman" w:cs="Times New Roman"/>
          <w:sz w:val="24"/>
          <w:szCs w:val="24"/>
        </w:rPr>
        <w:t>Asal</w:t>
      </w:r>
      <w:proofErr w:type="spellEnd"/>
      <w:r w:rsidR="00877930">
        <w:rPr>
          <w:rFonts w:ascii="Times New Roman" w:hAnsi="Times New Roman" w:cs="Times New Roman"/>
          <w:sz w:val="24"/>
          <w:szCs w:val="24"/>
        </w:rPr>
        <w:t xml:space="preserve"> </w:t>
      </w:r>
      <w:proofErr w:type="gramStart"/>
      <w:r w:rsidR="00877930">
        <w:rPr>
          <w:rFonts w:ascii="Times New Roman" w:hAnsi="Times New Roman" w:cs="Times New Roman"/>
          <w:sz w:val="24"/>
          <w:szCs w:val="24"/>
        </w:rPr>
        <w:t>et</w:t>
      </w:r>
      <w:proofErr w:type="gramEnd"/>
      <w:r w:rsidR="00877930">
        <w:rPr>
          <w:rFonts w:ascii="Times New Roman" w:hAnsi="Times New Roman" w:cs="Times New Roman"/>
          <w:sz w:val="24"/>
          <w:szCs w:val="24"/>
        </w:rPr>
        <w:t xml:space="preserve">. </w:t>
      </w:r>
      <w:proofErr w:type="gramStart"/>
      <w:r w:rsidR="00877930">
        <w:rPr>
          <w:rFonts w:ascii="Times New Roman" w:hAnsi="Times New Roman" w:cs="Times New Roman"/>
          <w:sz w:val="24"/>
          <w:szCs w:val="24"/>
        </w:rPr>
        <w:t>al</w:t>
      </w:r>
      <w:proofErr w:type="gramEnd"/>
      <w:r w:rsidR="00877930">
        <w:rPr>
          <w:rFonts w:ascii="Times New Roman" w:hAnsi="Times New Roman" w:cs="Times New Roman"/>
          <w:sz w:val="24"/>
          <w:szCs w:val="24"/>
        </w:rPr>
        <w:t xml:space="preserve"> (2014) refer to as “conscience constituents” </w:t>
      </w:r>
      <w:r w:rsidR="00877930">
        <w:rPr>
          <w:rStyle w:val="FootnoteReference"/>
          <w:rFonts w:ascii="Times New Roman" w:hAnsi="Times New Roman" w:cs="Times New Roman"/>
          <w:sz w:val="24"/>
          <w:szCs w:val="24"/>
        </w:rPr>
        <w:footnoteReference w:id="26"/>
      </w:r>
      <w:r w:rsidR="00877930">
        <w:rPr>
          <w:rFonts w:ascii="Times New Roman" w:hAnsi="Times New Roman" w:cs="Times New Roman"/>
          <w:sz w:val="24"/>
          <w:szCs w:val="24"/>
        </w:rPr>
        <w:t xml:space="preserve">and whom </w:t>
      </w:r>
      <w:proofErr w:type="spellStart"/>
      <w:r w:rsidR="00877930">
        <w:rPr>
          <w:rFonts w:ascii="Times New Roman" w:hAnsi="Times New Roman" w:cs="Times New Roman"/>
          <w:sz w:val="24"/>
          <w:szCs w:val="24"/>
        </w:rPr>
        <w:t>Salehyan</w:t>
      </w:r>
      <w:proofErr w:type="spellEnd"/>
      <w:r w:rsidR="00877930">
        <w:rPr>
          <w:rFonts w:ascii="Times New Roman" w:hAnsi="Times New Roman" w:cs="Times New Roman"/>
          <w:sz w:val="24"/>
          <w:szCs w:val="24"/>
        </w:rPr>
        <w:t xml:space="preserve"> et. </w:t>
      </w:r>
      <w:proofErr w:type="gramStart"/>
      <w:r w:rsidR="00877930">
        <w:rPr>
          <w:rFonts w:ascii="Times New Roman" w:hAnsi="Times New Roman" w:cs="Times New Roman"/>
          <w:sz w:val="24"/>
          <w:szCs w:val="24"/>
        </w:rPr>
        <w:t>al</w:t>
      </w:r>
      <w:proofErr w:type="gramEnd"/>
      <w:r w:rsidR="00877930">
        <w:rPr>
          <w:rFonts w:ascii="Times New Roman" w:hAnsi="Times New Roman" w:cs="Times New Roman"/>
          <w:sz w:val="24"/>
          <w:szCs w:val="24"/>
        </w:rPr>
        <w:t xml:space="preserve"> (2011) refer to as a “transnational constituency”. Members of this constituency of patrons may not share a common ethnicity with the group, but will support them out of concern for humanitarian and other normative concerns. </w:t>
      </w:r>
      <w:proofErr w:type="spellStart"/>
      <w:r w:rsidR="007E1D01">
        <w:rPr>
          <w:rFonts w:ascii="Times New Roman" w:hAnsi="Times New Roman" w:cs="Times New Roman"/>
          <w:sz w:val="24"/>
          <w:szCs w:val="24"/>
        </w:rPr>
        <w:t>Goulka</w:t>
      </w:r>
      <w:proofErr w:type="spellEnd"/>
      <w:r w:rsidR="007E1D01">
        <w:rPr>
          <w:rFonts w:ascii="Times New Roman" w:hAnsi="Times New Roman" w:cs="Times New Roman"/>
          <w:sz w:val="24"/>
          <w:szCs w:val="24"/>
        </w:rPr>
        <w:t xml:space="preserve">, </w:t>
      </w:r>
      <w:proofErr w:type="spellStart"/>
      <w:r w:rsidR="007E1D01">
        <w:rPr>
          <w:rFonts w:ascii="Times New Roman" w:hAnsi="Times New Roman" w:cs="Times New Roman"/>
          <w:sz w:val="24"/>
          <w:szCs w:val="24"/>
        </w:rPr>
        <w:t>Hansell</w:t>
      </w:r>
      <w:proofErr w:type="spellEnd"/>
      <w:r w:rsidR="007E1D01">
        <w:rPr>
          <w:rFonts w:ascii="Times New Roman" w:hAnsi="Times New Roman" w:cs="Times New Roman"/>
          <w:sz w:val="24"/>
          <w:szCs w:val="24"/>
        </w:rPr>
        <w:t xml:space="preserve">, </w:t>
      </w:r>
      <w:proofErr w:type="spellStart"/>
      <w:r w:rsidR="007E1D01">
        <w:rPr>
          <w:rFonts w:ascii="Times New Roman" w:hAnsi="Times New Roman" w:cs="Times New Roman"/>
          <w:sz w:val="24"/>
          <w:szCs w:val="24"/>
        </w:rPr>
        <w:t>Wilke</w:t>
      </w:r>
      <w:proofErr w:type="spellEnd"/>
      <w:r w:rsidR="007E1D01">
        <w:rPr>
          <w:rFonts w:ascii="Times New Roman" w:hAnsi="Times New Roman" w:cs="Times New Roman"/>
          <w:sz w:val="24"/>
          <w:szCs w:val="24"/>
        </w:rPr>
        <w:t>, and Larson (2009)</w:t>
      </w:r>
      <w:r w:rsidR="00854562">
        <w:rPr>
          <w:rFonts w:ascii="Times New Roman" w:hAnsi="Times New Roman" w:cs="Times New Roman"/>
          <w:sz w:val="24"/>
          <w:szCs w:val="24"/>
        </w:rPr>
        <w:t xml:space="preserve"> note how the Iranian Mujahidin e-</w:t>
      </w:r>
      <w:proofErr w:type="spellStart"/>
      <w:r w:rsidR="00854562">
        <w:rPr>
          <w:rFonts w:ascii="Times New Roman" w:hAnsi="Times New Roman" w:cs="Times New Roman"/>
          <w:sz w:val="24"/>
          <w:szCs w:val="24"/>
        </w:rPr>
        <w:t>Khalq</w:t>
      </w:r>
      <w:proofErr w:type="spellEnd"/>
      <w:r w:rsidR="00854562">
        <w:rPr>
          <w:rFonts w:ascii="Times New Roman" w:hAnsi="Times New Roman" w:cs="Times New Roman"/>
          <w:sz w:val="24"/>
          <w:szCs w:val="24"/>
        </w:rPr>
        <w:t xml:space="preserve"> “</w:t>
      </w:r>
      <w:r w:rsidR="00854562" w:rsidRPr="00854562">
        <w:rPr>
          <w:rFonts w:ascii="Times New Roman" w:hAnsi="Times New Roman" w:cs="Times New Roman"/>
          <w:sz w:val="24"/>
          <w:szCs w:val="24"/>
        </w:rPr>
        <w:t>has</w:t>
      </w:r>
      <w:r w:rsidR="007E578B">
        <w:rPr>
          <w:rFonts w:ascii="Times New Roman" w:hAnsi="Times New Roman" w:cs="Times New Roman"/>
          <w:sz w:val="24"/>
          <w:szCs w:val="24"/>
        </w:rPr>
        <w:t xml:space="preserve"> </w:t>
      </w:r>
      <w:r w:rsidR="00854562" w:rsidRPr="00854562">
        <w:rPr>
          <w:rFonts w:ascii="Times New Roman" w:hAnsi="Times New Roman" w:cs="Times New Roman"/>
          <w:sz w:val="24"/>
          <w:szCs w:val="24"/>
        </w:rPr>
        <w:t>become increasingly adept at crafting and promoting its image as a</w:t>
      </w:r>
      <w:r w:rsidR="00854562">
        <w:rPr>
          <w:rFonts w:ascii="Times New Roman" w:hAnsi="Times New Roman" w:cs="Times New Roman"/>
          <w:sz w:val="24"/>
          <w:szCs w:val="24"/>
        </w:rPr>
        <w:t xml:space="preserve"> </w:t>
      </w:r>
      <w:r w:rsidR="00854562" w:rsidRPr="00854562">
        <w:rPr>
          <w:rFonts w:ascii="Times New Roman" w:hAnsi="Times New Roman" w:cs="Times New Roman"/>
          <w:sz w:val="24"/>
          <w:szCs w:val="24"/>
        </w:rPr>
        <w:t>democratic organization that seeks to bring down Iranian tyrants, both</w:t>
      </w:r>
      <w:r w:rsidR="00854562">
        <w:rPr>
          <w:rFonts w:ascii="Times New Roman" w:hAnsi="Times New Roman" w:cs="Times New Roman"/>
          <w:sz w:val="24"/>
          <w:szCs w:val="24"/>
        </w:rPr>
        <w:t xml:space="preserve"> secular and religious”. By framing its appeals around the group’s democratic character, it has </w:t>
      </w:r>
      <w:r w:rsidR="007E578B">
        <w:rPr>
          <w:rFonts w:ascii="Times New Roman" w:hAnsi="Times New Roman" w:cs="Times New Roman"/>
          <w:sz w:val="24"/>
          <w:szCs w:val="24"/>
        </w:rPr>
        <w:t>gained support from non-Persian actors in the United States and Europe. (</w:t>
      </w:r>
      <w:proofErr w:type="spellStart"/>
      <w:r w:rsidR="007E578B">
        <w:rPr>
          <w:rFonts w:ascii="Times New Roman" w:hAnsi="Times New Roman" w:cs="Times New Roman"/>
          <w:sz w:val="24"/>
          <w:szCs w:val="24"/>
        </w:rPr>
        <w:t>Goulka</w:t>
      </w:r>
      <w:proofErr w:type="spellEnd"/>
      <w:r w:rsidR="007E578B">
        <w:rPr>
          <w:rFonts w:ascii="Times New Roman" w:hAnsi="Times New Roman" w:cs="Times New Roman"/>
          <w:sz w:val="24"/>
          <w:szCs w:val="24"/>
        </w:rPr>
        <w:t xml:space="preserve"> et al 2009). However, the authors of this paper note a pitfall that rebel groups seeking transnational support may encounter when seeking support: designation as a terrorist organization. They note: </w:t>
      </w:r>
      <w:r w:rsidR="00C97171">
        <w:rPr>
          <w:rFonts w:ascii="Times New Roman" w:hAnsi="Times New Roman" w:cs="Times New Roman"/>
          <w:sz w:val="24"/>
          <w:szCs w:val="24"/>
        </w:rPr>
        <w:t>“</w:t>
      </w:r>
      <w:r w:rsidR="00C97171" w:rsidRPr="00C97171">
        <w:rPr>
          <w:rFonts w:ascii="Times New Roman" w:hAnsi="Times New Roman" w:cs="Times New Roman"/>
          <w:sz w:val="24"/>
          <w:szCs w:val="24"/>
        </w:rPr>
        <w:t xml:space="preserve"> despite the </w:t>
      </w:r>
      <w:proofErr w:type="spellStart"/>
      <w:r w:rsidR="00C97171" w:rsidRPr="00C97171">
        <w:rPr>
          <w:rFonts w:ascii="Times New Roman" w:hAnsi="Times New Roman" w:cs="Times New Roman"/>
          <w:sz w:val="24"/>
          <w:szCs w:val="24"/>
        </w:rPr>
        <w:t>MeK’s</w:t>
      </w:r>
      <w:proofErr w:type="spellEnd"/>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ongoing attempts to build political support from the West through a</w:t>
      </w:r>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multifaceted public-relations campaign,6 it was not enough to prevent</w:t>
      </w:r>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the group from being designated an FTO</w:t>
      </w:r>
      <w:r w:rsidR="00C97171">
        <w:rPr>
          <w:rStyle w:val="FootnoteReference"/>
          <w:rFonts w:ascii="Times New Roman" w:hAnsi="Times New Roman" w:cs="Times New Roman"/>
          <w:sz w:val="24"/>
          <w:szCs w:val="24"/>
        </w:rPr>
        <w:footnoteReference w:id="27"/>
      </w:r>
      <w:r w:rsidR="00C97171" w:rsidRPr="00C97171">
        <w:rPr>
          <w:rFonts w:ascii="Times New Roman" w:hAnsi="Times New Roman" w:cs="Times New Roman"/>
          <w:sz w:val="24"/>
          <w:szCs w:val="24"/>
        </w:rPr>
        <w:t xml:space="preserve"> by the United States as well as</w:t>
      </w:r>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by the United Kingdom, Canada, Australia, and the European Union.</w:t>
      </w:r>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According to U.S. law, providing any type of support—political, financial,</w:t>
      </w:r>
      <w:r w:rsidR="00C97171">
        <w:rPr>
          <w:rFonts w:ascii="Times New Roman" w:hAnsi="Times New Roman" w:cs="Times New Roman"/>
          <w:sz w:val="24"/>
          <w:szCs w:val="24"/>
        </w:rPr>
        <w:t xml:space="preserve"> </w:t>
      </w:r>
      <w:r w:rsidR="00C97171" w:rsidRPr="00C97171">
        <w:rPr>
          <w:rFonts w:ascii="Times New Roman" w:hAnsi="Times New Roman" w:cs="Times New Roman"/>
          <w:sz w:val="24"/>
          <w:szCs w:val="24"/>
        </w:rPr>
        <w:t>or otherwis</w:t>
      </w:r>
      <w:r w:rsidR="00C97171">
        <w:rPr>
          <w:rFonts w:ascii="Times New Roman" w:hAnsi="Times New Roman" w:cs="Times New Roman"/>
          <w:sz w:val="24"/>
          <w:szCs w:val="24"/>
        </w:rPr>
        <w:t xml:space="preserve">e—for an FTO is a federal crime”. </w:t>
      </w:r>
      <w:r w:rsidR="00751236">
        <w:rPr>
          <w:rFonts w:ascii="Times New Roman" w:hAnsi="Times New Roman" w:cs="Times New Roman"/>
          <w:sz w:val="24"/>
          <w:szCs w:val="24"/>
        </w:rPr>
        <w:t xml:space="preserve">This issue may lead some groups to seek state support or support from groups or individuals in countries with more lax anti-terrorism laws. </w:t>
      </w:r>
    </w:p>
    <w:p w:rsidR="00002820" w:rsidRDefault="00002820" w:rsidP="00783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Likewise, support-seeking groups may be sought out by patrons at the start rather than vice versa. </w:t>
      </w:r>
      <w:proofErr w:type="spellStart"/>
      <w:r w:rsidR="00380F6A">
        <w:rPr>
          <w:rFonts w:ascii="Times New Roman" w:hAnsi="Times New Roman" w:cs="Times New Roman"/>
          <w:sz w:val="24"/>
          <w:szCs w:val="24"/>
        </w:rPr>
        <w:t>Byman</w:t>
      </w:r>
      <w:proofErr w:type="spellEnd"/>
      <w:r w:rsidR="00380F6A">
        <w:rPr>
          <w:rFonts w:ascii="Times New Roman" w:hAnsi="Times New Roman" w:cs="Times New Roman"/>
          <w:sz w:val="24"/>
          <w:szCs w:val="24"/>
        </w:rPr>
        <w:t xml:space="preserve"> </w:t>
      </w:r>
      <w:proofErr w:type="gramStart"/>
      <w:r w:rsidR="00380F6A">
        <w:rPr>
          <w:rFonts w:ascii="Times New Roman" w:hAnsi="Times New Roman" w:cs="Times New Roman"/>
          <w:sz w:val="24"/>
          <w:szCs w:val="24"/>
        </w:rPr>
        <w:t>et</w:t>
      </w:r>
      <w:proofErr w:type="gramEnd"/>
      <w:r w:rsidR="00380F6A">
        <w:rPr>
          <w:rFonts w:ascii="Times New Roman" w:hAnsi="Times New Roman" w:cs="Times New Roman"/>
          <w:sz w:val="24"/>
          <w:szCs w:val="24"/>
        </w:rPr>
        <w:t xml:space="preserve">. </w:t>
      </w:r>
      <w:proofErr w:type="gramStart"/>
      <w:r w:rsidR="00380F6A">
        <w:rPr>
          <w:rFonts w:ascii="Times New Roman" w:hAnsi="Times New Roman" w:cs="Times New Roman"/>
          <w:sz w:val="24"/>
          <w:szCs w:val="24"/>
        </w:rPr>
        <w:t>al</w:t>
      </w:r>
      <w:proofErr w:type="gramEnd"/>
      <w:r w:rsidR="00380F6A">
        <w:rPr>
          <w:rFonts w:ascii="Times New Roman" w:hAnsi="Times New Roman" w:cs="Times New Roman"/>
          <w:sz w:val="24"/>
          <w:szCs w:val="24"/>
        </w:rPr>
        <w:t xml:space="preserve"> (2001) maintain that state support for insurgents can be a form of “war by other means”; their claims are corroborated by statistical analyses by </w:t>
      </w:r>
      <w:proofErr w:type="spellStart"/>
      <w:r w:rsidR="00380F6A">
        <w:rPr>
          <w:rFonts w:ascii="Times New Roman" w:hAnsi="Times New Roman" w:cs="Times New Roman"/>
          <w:sz w:val="24"/>
          <w:szCs w:val="24"/>
        </w:rPr>
        <w:t>Saideman</w:t>
      </w:r>
      <w:proofErr w:type="spellEnd"/>
      <w:r w:rsidR="00380F6A">
        <w:rPr>
          <w:rFonts w:ascii="Times New Roman" w:hAnsi="Times New Roman" w:cs="Times New Roman"/>
          <w:sz w:val="24"/>
          <w:szCs w:val="24"/>
        </w:rPr>
        <w:t xml:space="preserve"> (2002) and </w:t>
      </w:r>
      <w:proofErr w:type="spellStart"/>
      <w:r w:rsidR="00380F6A">
        <w:rPr>
          <w:rFonts w:ascii="Times New Roman" w:hAnsi="Times New Roman" w:cs="Times New Roman"/>
          <w:sz w:val="24"/>
          <w:szCs w:val="24"/>
        </w:rPr>
        <w:lastRenderedPageBreak/>
        <w:t>Salehyan</w:t>
      </w:r>
      <w:proofErr w:type="spellEnd"/>
      <w:r w:rsidR="00380F6A">
        <w:rPr>
          <w:rFonts w:ascii="Times New Roman" w:hAnsi="Times New Roman" w:cs="Times New Roman"/>
          <w:sz w:val="24"/>
          <w:szCs w:val="24"/>
        </w:rPr>
        <w:t xml:space="preserve"> et. </w:t>
      </w:r>
      <w:proofErr w:type="gramStart"/>
      <w:r w:rsidR="00380F6A">
        <w:rPr>
          <w:rFonts w:ascii="Times New Roman" w:hAnsi="Times New Roman" w:cs="Times New Roman"/>
          <w:sz w:val="24"/>
          <w:szCs w:val="24"/>
        </w:rPr>
        <w:t>al</w:t>
      </w:r>
      <w:proofErr w:type="gramEnd"/>
      <w:r w:rsidR="00380F6A">
        <w:rPr>
          <w:rFonts w:ascii="Times New Roman" w:hAnsi="Times New Roman" w:cs="Times New Roman"/>
          <w:sz w:val="24"/>
          <w:szCs w:val="24"/>
        </w:rPr>
        <w:t xml:space="preserve"> (2011) that find rivalry between the government that a rebel group is fighting and the state that they receive support from has a strong, statistically significant effect on the likelihood of them receiving support</w:t>
      </w:r>
      <w:r w:rsidR="00380F6A">
        <w:rPr>
          <w:rStyle w:val="FootnoteReference"/>
          <w:rFonts w:ascii="Times New Roman" w:hAnsi="Times New Roman" w:cs="Times New Roman"/>
          <w:sz w:val="24"/>
          <w:szCs w:val="24"/>
        </w:rPr>
        <w:footnoteReference w:id="28"/>
      </w:r>
      <w:r w:rsidR="008A32BC">
        <w:rPr>
          <w:rFonts w:ascii="Times New Roman" w:hAnsi="Times New Roman" w:cs="Times New Roman"/>
          <w:sz w:val="24"/>
          <w:szCs w:val="24"/>
        </w:rPr>
        <w:t xml:space="preserve">. </w:t>
      </w:r>
    </w:p>
    <w:p w:rsidR="002E720B" w:rsidRDefault="002E720B" w:rsidP="00783B35">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aforementioned, I still anticipate that ethnic rebel groups will still seek support from co</w:t>
      </w:r>
      <w:r w:rsidR="00751236">
        <w:rPr>
          <w:rFonts w:ascii="Times New Roman" w:hAnsi="Times New Roman" w:cs="Times New Roman"/>
          <w:sz w:val="24"/>
          <w:szCs w:val="24"/>
        </w:rPr>
        <w:t>-</w:t>
      </w:r>
      <w:r>
        <w:rPr>
          <w:rFonts w:ascii="Times New Roman" w:hAnsi="Times New Roman" w:cs="Times New Roman"/>
          <w:sz w:val="24"/>
          <w:szCs w:val="24"/>
        </w:rPr>
        <w:t xml:space="preserve">ethnic state patrons. Though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(2014) posit that ethnic separatist groups are less likely to solicit support due to how their goals are “inherently narrow”, [DISPUTE]</w:t>
      </w:r>
    </w:p>
    <w:p w:rsidR="00AD4008" w:rsidRDefault="00AD4008" w:rsidP="00ED1FB4">
      <w:pPr>
        <w:spacing w:line="480" w:lineRule="auto"/>
        <w:rPr>
          <w:rFonts w:ascii="Times New Roman" w:hAnsi="Times New Roman" w:cs="Times New Roman"/>
          <w:b/>
          <w:bCs/>
          <w:sz w:val="28"/>
          <w:szCs w:val="28"/>
        </w:rPr>
      </w:pPr>
    </w:p>
    <w:p w:rsidR="00380F6A" w:rsidRDefault="00380F6A" w:rsidP="00ED1FB4">
      <w:pPr>
        <w:spacing w:line="480" w:lineRule="auto"/>
        <w:rPr>
          <w:rFonts w:ascii="Times New Roman" w:hAnsi="Times New Roman" w:cs="Times New Roman"/>
          <w:b/>
          <w:bCs/>
          <w:sz w:val="28"/>
          <w:szCs w:val="28"/>
        </w:rPr>
      </w:pPr>
    </w:p>
    <w:p w:rsidR="00380F6A" w:rsidRDefault="00380F6A" w:rsidP="00ED1FB4">
      <w:pPr>
        <w:spacing w:line="480" w:lineRule="auto"/>
        <w:rPr>
          <w:rFonts w:ascii="Times New Roman" w:hAnsi="Times New Roman" w:cs="Times New Roman"/>
          <w:b/>
          <w:bCs/>
          <w:sz w:val="28"/>
          <w:szCs w:val="28"/>
        </w:rPr>
      </w:pPr>
    </w:p>
    <w:p w:rsidR="00506E88" w:rsidRDefault="00506E88" w:rsidP="00506E88">
      <w:pPr>
        <w:spacing w:line="480" w:lineRule="auto"/>
        <w:rPr>
          <w:rFonts w:ascii="Times New Roman" w:hAnsi="Times New Roman" w:cs="Times New Roman"/>
          <w:b/>
          <w:bCs/>
          <w:sz w:val="28"/>
          <w:szCs w:val="28"/>
        </w:rPr>
      </w:pPr>
    </w:p>
    <w:p w:rsidR="00EC23C0" w:rsidRPr="00ED1FB4" w:rsidRDefault="00C75F4A" w:rsidP="00506E88">
      <w:pPr>
        <w:spacing w:line="480" w:lineRule="auto"/>
        <w:rPr>
          <w:rFonts w:ascii="Times New Roman" w:hAnsi="Times New Roman" w:cs="Times New Roman"/>
          <w:b/>
          <w:bCs/>
          <w:sz w:val="28"/>
          <w:szCs w:val="28"/>
        </w:rPr>
      </w:pPr>
      <w:r>
        <w:rPr>
          <w:rFonts w:ascii="Times New Roman" w:hAnsi="Times New Roman" w:cs="Times New Roman"/>
          <w:b/>
          <w:bCs/>
          <w:sz w:val="28"/>
          <w:szCs w:val="28"/>
        </w:rPr>
        <w:t>3.2</w:t>
      </w:r>
      <w:r w:rsidR="00917D4E">
        <w:rPr>
          <w:rFonts w:ascii="Times New Roman" w:hAnsi="Times New Roman" w:cs="Times New Roman"/>
          <w:b/>
          <w:bCs/>
          <w:sz w:val="28"/>
          <w:szCs w:val="28"/>
        </w:rPr>
        <w:t>: Ethnic Talk as Strategic Interaction</w:t>
      </w:r>
    </w:p>
    <w:p w:rsidR="00EC23C0" w:rsidRDefault="00EC23C0" w:rsidP="000C11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Ethnic talk is a form of strategic interaction. </w:t>
      </w:r>
      <w:r w:rsidR="00386EB8">
        <w:rPr>
          <w:rFonts w:ascii="Times New Roman" w:hAnsi="Times New Roman" w:cs="Times New Roman"/>
          <w:sz w:val="24"/>
          <w:szCs w:val="24"/>
        </w:rPr>
        <w:t>Though the decision calculi of rebel groups can be modeled using decision theory, a different approach is required to model the role of ethnic talk at the international level. This requires a return to the tenets of Principal-Agent Theory.</w:t>
      </w:r>
      <w:r w:rsidR="00476C92">
        <w:rPr>
          <w:rFonts w:ascii="Times New Roman" w:hAnsi="Times New Roman" w:cs="Times New Roman"/>
          <w:sz w:val="24"/>
          <w:szCs w:val="24"/>
        </w:rPr>
        <w:t xml:space="preserve"> </w:t>
      </w:r>
    </w:p>
    <w:p w:rsidR="0099135C" w:rsidRPr="0004601F" w:rsidRDefault="0099135C" w:rsidP="0099135C">
      <w:pPr>
        <w:spacing w:line="480" w:lineRule="auto"/>
        <w:ind w:firstLine="720"/>
        <w:rPr>
          <w:rFonts w:ascii="Times New Roman" w:hAnsi="Times New Roman" w:cs="Times New Roman"/>
          <w:sz w:val="24"/>
          <w:szCs w:val="24"/>
          <w:rtl/>
        </w:rPr>
      </w:pPr>
      <w:r>
        <w:rPr>
          <w:rFonts w:ascii="Times New Roman" w:hAnsi="Times New Roman" w:cs="Times New Roman"/>
          <w:sz w:val="24"/>
          <w:szCs w:val="24"/>
        </w:rPr>
        <w:t xml:space="preserve">An ethnic talk interaction between a rebel group and a state is a signaling game in </w:t>
      </w:r>
      <w:r w:rsidR="0004601F">
        <w:rPr>
          <w:rFonts w:ascii="Times New Roman" w:hAnsi="Times New Roman" w:cs="Times New Roman"/>
          <w:sz w:val="24"/>
          <w:szCs w:val="24"/>
        </w:rPr>
        <w:t>which one party, the rebels (R,</w:t>
      </w:r>
      <w:r>
        <w:rPr>
          <w:rFonts w:ascii="Times New Roman" w:hAnsi="Times New Roman" w:cs="Times New Roman"/>
          <w:sz w:val="24"/>
          <w:szCs w:val="24"/>
        </w:rPr>
        <w:t xml:space="preserve"> seek to strategically offer information about their unobservable type to the state (S). Such games are </w:t>
      </w:r>
      <w:r w:rsidR="0054730F">
        <w:rPr>
          <w:rFonts w:ascii="Times New Roman" w:hAnsi="Times New Roman" w:cs="Times New Roman"/>
          <w:sz w:val="24"/>
          <w:szCs w:val="24"/>
        </w:rPr>
        <w:t>Bayesian</w:t>
      </w:r>
      <w:r w:rsidR="00855F79">
        <w:rPr>
          <w:rFonts w:ascii="Times New Roman" w:hAnsi="Times New Roman" w:cs="Times New Roman"/>
          <w:sz w:val="24"/>
          <w:szCs w:val="24"/>
        </w:rPr>
        <w:t>: unlike games where the players have perfect information about</w:t>
      </w:r>
      <w:r w:rsidR="000232B3">
        <w:rPr>
          <w:rFonts w:ascii="Times New Roman" w:hAnsi="Times New Roman" w:cs="Times New Roman"/>
          <w:sz w:val="24"/>
          <w:szCs w:val="24"/>
        </w:rPr>
        <w:t xml:space="preserve"> others’ preferences, </w:t>
      </w:r>
      <w:r w:rsidR="00917D4E">
        <w:rPr>
          <w:rFonts w:ascii="Times New Roman" w:hAnsi="Times New Roman" w:cs="Times New Roman"/>
          <w:sz w:val="24"/>
          <w:szCs w:val="24"/>
        </w:rPr>
        <w:t xml:space="preserve">players in a Bayesian game probabilistically assess other players’ types and update their beliefs of them as play continues. </w:t>
      </w:r>
      <w:proofErr w:type="spellStart"/>
      <w:r w:rsidR="0004601F">
        <w:rPr>
          <w:rFonts w:ascii="Times New Roman" w:hAnsi="Times New Roman" w:cs="Times New Roman"/>
          <w:sz w:val="24"/>
          <w:szCs w:val="24"/>
        </w:rPr>
        <w:t>Sobel</w:t>
      </w:r>
      <w:proofErr w:type="spellEnd"/>
      <w:r w:rsidR="0004601F">
        <w:rPr>
          <w:rFonts w:ascii="Times New Roman" w:hAnsi="Times New Roman" w:cs="Times New Roman"/>
          <w:sz w:val="24"/>
          <w:szCs w:val="24"/>
        </w:rPr>
        <w:t xml:space="preserve"> (2007) defines this type of game </w:t>
      </w:r>
      <w:r w:rsidR="0004601F">
        <w:rPr>
          <w:rFonts w:ascii="Times New Roman" w:hAnsi="Times New Roman" w:cs="Times New Roman"/>
          <w:sz w:val="24"/>
          <w:szCs w:val="24"/>
        </w:rPr>
        <w:lastRenderedPageBreak/>
        <w:t xml:space="preserve">as including “any strategic setting in which players can use the actions of their opponents to make inferences about hidden information”. Thus, a player will be able to determine, for some other’s action, </w:t>
      </w:r>
      <w:r w:rsidR="0004601F">
        <w:rPr>
          <w:rFonts w:ascii="Times New Roman" w:hAnsi="Times New Roman" w:cs="Times New Roman"/>
          <w:i/>
          <w:iCs/>
          <w:sz w:val="24"/>
          <w:szCs w:val="24"/>
        </w:rPr>
        <w:t>X</w:t>
      </w:r>
      <w:r w:rsidR="0004601F">
        <w:rPr>
          <w:rFonts w:ascii="Times New Roman" w:hAnsi="Times New Roman" w:cs="Times New Roman"/>
          <w:sz w:val="24"/>
          <w:szCs w:val="24"/>
        </w:rPr>
        <w:t xml:space="preserve">, the expected probability of some other action, </w:t>
      </w:r>
      <w:r w:rsidR="0004601F">
        <w:rPr>
          <w:rFonts w:ascii="Times New Roman" w:hAnsi="Times New Roman" w:cs="Times New Roman"/>
          <w:i/>
          <w:iCs/>
          <w:sz w:val="24"/>
          <w:szCs w:val="24"/>
        </w:rPr>
        <w:t>Y</w:t>
      </w:r>
      <w:r w:rsidR="0004601F">
        <w:rPr>
          <w:rFonts w:ascii="Times New Roman" w:hAnsi="Times New Roman" w:cs="Times New Roman"/>
          <w:sz w:val="24"/>
          <w:szCs w:val="24"/>
        </w:rPr>
        <w:t xml:space="preserve">, or </w:t>
      </w:r>
      <w:proofErr w:type="spellStart"/>
      <w:proofErr w:type="gramStart"/>
      <w:r w:rsidR="0004601F">
        <w:rPr>
          <w:rFonts w:ascii="Times New Roman" w:hAnsi="Times New Roman" w:cs="Times New Roman"/>
          <w:sz w:val="24"/>
          <w:szCs w:val="24"/>
        </w:rPr>
        <w:t>Pr</w:t>
      </w:r>
      <w:proofErr w:type="spellEnd"/>
      <w:r w:rsidR="0004601F">
        <w:rPr>
          <w:rFonts w:ascii="Times New Roman" w:hAnsi="Times New Roman" w:cs="Times New Roman"/>
          <w:sz w:val="24"/>
          <w:szCs w:val="24"/>
        </w:rPr>
        <w:t>(</w:t>
      </w:r>
      <w:proofErr w:type="gramEnd"/>
      <w:r w:rsidR="0004601F">
        <w:rPr>
          <w:rFonts w:ascii="Times New Roman" w:hAnsi="Times New Roman" w:cs="Times New Roman"/>
          <w:sz w:val="24"/>
          <w:szCs w:val="24"/>
        </w:rPr>
        <w:t xml:space="preserve">X|Y). </w:t>
      </w:r>
    </w:p>
    <w:p w:rsidR="00E061BF" w:rsidRDefault="009B2A60" w:rsidP="00E061BF">
      <w:pPr>
        <w:spacing w:line="48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 xml:space="preserve">In a signaling game between rebels and a state, the rebels will have full knowledge of their type, but the state will not. A “type” is a player’s private information, i.e. their characteristics that are not known to other actors involved in the game. </w:t>
      </w:r>
      <w:r w:rsidR="002D7878">
        <w:rPr>
          <w:rFonts w:ascii="Times New Roman" w:hAnsi="Times New Roman" w:cs="Times New Roman"/>
          <w:sz w:val="24"/>
          <w:szCs w:val="24"/>
        </w:rPr>
        <w:t xml:space="preserve">A player’s beliefs about others’ types are presented in a probability distribution of possible types. </w:t>
      </w:r>
      <w:r w:rsidR="00741D72">
        <w:rPr>
          <w:rFonts w:ascii="Times New Roman" w:hAnsi="Times New Roman" w:cs="Times New Roman"/>
          <w:sz w:val="24"/>
          <w:szCs w:val="24"/>
        </w:rPr>
        <w:t xml:space="preserve">At the outset of a </w:t>
      </w:r>
      <w:r w:rsidR="00C931DE">
        <w:rPr>
          <w:rFonts w:ascii="Times New Roman" w:hAnsi="Times New Roman" w:cs="Times New Roman"/>
          <w:sz w:val="24"/>
          <w:szCs w:val="24"/>
        </w:rPr>
        <w:t xml:space="preserve">typical </w:t>
      </w:r>
      <w:r w:rsidR="00741D72">
        <w:rPr>
          <w:rFonts w:ascii="Times New Roman" w:hAnsi="Times New Roman" w:cs="Times New Roman"/>
          <w:sz w:val="24"/>
          <w:szCs w:val="24"/>
        </w:rPr>
        <w:t>signaling gam</w:t>
      </w:r>
      <w:r w:rsidR="003A6315">
        <w:rPr>
          <w:rFonts w:ascii="Times New Roman" w:hAnsi="Times New Roman" w:cs="Times New Roman"/>
          <w:sz w:val="24"/>
          <w:szCs w:val="24"/>
        </w:rPr>
        <w:t xml:space="preserve">e, </w:t>
      </w:r>
      <w:r w:rsidR="00C931DE">
        <w:rPr>
          <w:rFonts w:ascii="Times New Roman" w:hAnsi="Times New Roman" w:cs="Times New Roman"/>
          <w:sz w:val="24"/>
          <w:szCs w:val="24"/>
        </w:rPr>
        <w:t>the rebels’</w:t>
      </w:r>
      <w:r w:rsidR="00C931DE">
        <w:rPr>
          <w:rStyle w:val="FootnoteReference"/>
          <w:rFonts w:ascii="Times New Roman" w:hAnsi="Times New Roman" w:cs="Times New Roman"/>
          <w:sz w:val="24"/>
          <w:szCs w:val="24"/>
        </w:rPr>
        <w:footnoteReference w:id="29"/>
      </w:r>
      <w:r w:rsidR="00C931DE">
        <w:rPr>
          <w:rFonts w:ascii="Times New Roman" w:hAnsi="Times New Roman" w:cs="Times New Roman"/>
          <w:sz w:val="24"/>
          <w:szCs w:val="24"/>
        </w:rPr>
        <w:t xml:space="preserve"> type </w:t>
      </w:r>
      <w:r w:rsidR="00C931DE">
        <w:rPr>
          <w:rFonts w:ascii="Times New Roman" w:hAnsi="Times New Roman" w:cs="Times New Roman"/>
          <w:i/>
          <w:iCs/>
          <w:sz w:val="24"/>
          <w:szCs w:val="24"/>
        </w:rPr>
        <w:t>t</w:t>
      </w:r>
      <w:r w:rsidR="00C931DE">
        <w:rPr>
          <w:rFonts w:ascii="Times New Roman" w:hAnsi="Times New Roman" w:cs="Times New Roman"/>
          <w:sz w:val="24"/>
          <w:szCs w:val="24"/>
        </w:rPr>
        <w:t xml:space="preserve"> </w:t>
      </w:r>
      <w:r w:rsidR="0004601F">
        <w:rPr>
          <w:rFonts w:ascii="Times New Roman" w:hAnsi="Times New Roman" w:cs="Times New Roman"/>
          <w:sz w:val="24"/>
          <w:szCs w:val="24"/>
        </w:rPr>
        <w:t xml:space="preserve">is assigned by nature and represented in a set </w:t>
      </w:r>
      <w:r w:rsidR="0004601F">
        <w:rPr>
          <w:rFonts w:ascii="Times New Roman" w:hAnsi="Times New Roman" w:cs="Times New Roman"/>
          <w:i/>
          <w:iCs/>
          <w:sz w:val="24"/>
          <w:szCs w:val="24"/>
        </w:rPr>
        <w:t>T</w:t>
      </w:r>
      <w:r w:rsidR="0004601F">
        <w:rPr>
          <w:rFonts w:ascii="Times New Roman" w:hAnsi="Times New Roman" w:cs="Times New Roman"/>
          <w:sz w:val="24"/>
          <w:szCs w:val="24"/>
        </w:rPr>
        <w:t xml:space="preserve">. </w:t>
      </w:r>
      <w:r w:rsidR="00DA353C">
        <w:rPr>
          <w:rFonts w:ascii="Times New Roman" w:hAnsi="Times New Roman" w:cs="Times New Roman"/>
          <w:sz w:val="24"/>
          <w:szCs w:val="24"/>
        </w:rPr>
        <w:t>In this game, rebel groups have two possible types: convergent (</w:t>
      </w:r>
      <w:proofErr w:type="spellStart"/>
      <w:proofErr w:type="gramStart"/>
      <w:r w:rsidR="00DA353C">
        <w:rPr>
          <w:rFonts w:ascii="Times New Roman" w:hAnsi="Times New Roman" w:cs="Times New Roman"/>
          <w:i/>
          <w:iCs/>
          <w:sz w:val="24"/>
          <w:szCs w:val="24"/>
        </w:rPr>
        <w:t>tC</w:t>
      </w:r>
      <w:proofErr w:type="spellEnd"/>
      <w:proofErr w:type="gramEnd"/>
      <w:r w:rsidR="00DA353C">
        <w:rPr>
          <w:rFonts w:ascii="Times New Roman" w:hAnsi="Times New Roman" w:cs="Times New Roman"/>
          <w:i/>
          <w:iCs/>
          <w:sz w:val="24"/>
          <w:szCs w:val="24"/>
        </w:rPr>
        <w:t>)</w:t>
      </w:r>
      <w:r w:rsidR="00DA353C">
        <w:rPr>
          <w:rFonts w:ascii="Times New Roman" w:hAnsi="Times New Roman" w:cs="Times New Roman"/>
          <w:sz w:val="24"/>
          <w:szCs w:val="24"/>
        </w:rPr>
        <w:t xml:space="preserve"> and divergent (</w:t>
      </w:r>
      <w:proofErr w:type="spellStart"/>
      <w:r w:rsidR="00DA353C">
        <w:rPr>
          <w:rFonts w:ascii="Times New Roman" w:hAnsi="Times New Roman" w:cs="Times New Roman"/>
          <w:i/>
          <w:iCs/>
          <w:sz w:val="24"/>
          <w:szCs w:val="24"/>
        </w:rPr>
        <w:t>tD</w:t>
      </w:r>
      <w:proofErr w:type="spellEnd"/>
      <w:r w:rsidR="00DA353C">
        <w:rPr>
          <w:rFonts w:ascii="Times New Roman" w:hAnsi="Times New Roman" w:cs="Times New Roman"/>
          <w:sz w:val="24"/>
          <w:szCs w:val="24"/>
        </w:rPr>
        <w:t>)</w:t>
      </w:r>
      <w:r w:rsidR="00DA353C">
        <w:rPr>
          <w:rStyle w:val="FootnoteReference"/>
          <w:rFonts w:ascii="Times New Roman" w:hAnsi="Times New Roman" w:cs="Times New Roman"/>
          <w:sz w:val="24"/>
          <w:szCs w:val="24"/>
        </w:rPr>
        <w:footnoteReference w:id="30"/>
      </w:r>
      <w:r w:rsidR="00DA353C">
        <w:rPr>
          <w:rFonts w:ascii="Times New Roman" w:hAnsi="Times New Roman" w:cs="Times New Roman"/>
          <w:sz w:val="24"/>
          <w:szCs w:val="24"/>
        </w:rPr>
        <w:t xml:space="preserve">. The goal of rebel groups is to signal their preference similarity </w:t>
      </w:r>
      <w:r w:rsidR="00DA353C">
        <w:rPr>
          <w:rFonts w:ascii="Times New Roman" w:hAnsi="Times New Roman" w:cs="Times New Roman"/>
          <w:i/>
          <w:iCs/>
          <w:sz w:val="24"/>
          <w:szCs w:val="24"/>
        </w:rPr>
        <w:t>ex ante</w:t>
      </w:r>
      <w:r w:rsidR="00DA353C">
        <w:rPr>
          <w:rFonts w:ascii="Times New Roman" w:hAnsi="Times New Roman" w:cs="Times New Roman"/>
          <w:sz w:val="24"/>
          <w:szCs w:val="24"/>
        </w:rPr>
        <w:t xml:space="preserve"> to principals who will, </w:t>
      </w:r>
      <w:r w:rsidR="00DA353C">
        <w:rPr>
          <w:rFonts w:ascii="Times New Roman" w:hAnsi="Times New Roman" w:cs="Times New Roman"/>
          <w:i/>
          <w:iCs/>
          <w:sz w:val="24"/>
          <w:szCs w:val="24"/>
        </w:rPr>
        <w:t>ceteris paribus</w:t>
      </w:r>
      <w:r w:rsidR="00DA353C">
        <w:rPr>
          <w:rFonts w:ascii="Times New Roman" w:hAnsi="Times New Roman" w:cs="Times New Roman"/>
          <w:sz w:val="24"/>
          <w:szCs w:val="24"/>
        </w:rPr>
        <w:t xml:space="preserve">, prefer agents with similar preferences. </w:t>
      </w:r>
      <w:r w:rsidR="0004601F">
        <w:rPr>
          <w:rFonts w:ascii="Times New Roman" w:hAnsi="Times New Roman" w:cs="Times New Roman"/>
          <w:sz w:val="24"/>
          <w:szCs w:val="24"/>
        </w:rPr>
        <w:t xml:space="preserve">The state’s prior beliefs over this set </w:t>
      </w:r>
      <w:r w:rsidR="00E061BF">
        <w:rPr>
          <w:rFonts w:ascii="Times New Roman" w:hAnsi="Times New Roman" w:cs="Times New Roman"/>
          <w:sz w:val="24"/>
          <w:szCs w:val="24"/>
        </w:rPr>
        <w:t xml:space="preserve">of preferences </w:t>
      </w:r>
      <w:r w:rsidR="0004601F">
        <w:rPr>
          <w:rFonts w:ascii="Times New Roman" w:hAnsi="Times New Roman" w:cs="Times New Roman"/>
          <w:sz w:val="24"/>
          <w:szCs w:val="24"/>
        </w:rPr>
        <w:t xml:space="preserve">are common knowledge and represented in a </w:t>
      </w:r>
      <w:proofErr w:type="gramStart"/>
      <w:r w:rsidR="0004601F">
        <w:rPr>
          <w:rFonts w:ascii="Times New Roman" w:hAnsi="Times New Roman" w:cs="Times New Roman"/>
          <w:sz w:val="24"/>
          <w:szCs w:val="24"/>
        </w:rPr>
        <w:t xml:space="preserve">set </w:t>
      </w:r>
      <w:proofErr w:type="gramEnd"/>
      <m:oMath>
        <m:r>
          <w:rPr>
            <w:rFonts w:ascii="Cambria Math" w:hAnsi="Cambria Math" w:cs="Times New Roman"/>
            <w:sz w:val="24"/>
            <w:szCs w:val="24"/>
          </w:rPr>
          <m:t>π(T)</m:t>
        </m:r>
      </m:oMath>
      <w:r w:rsidR="00A85A9B">
        <w:rPr>
          <w:rFonts w:ascii="Times New Roman" w:eastAsiaTheme="minorEastAsia" w:hAnsi="Times New Roman" w:cs="Times New Roman"/>
          <w:sz w:val="24"/>
          <w:szCs w:val="24"/>
        </w:rPr>
        <w:t xml:space="preserve">. After being assigned a type, the rebels will send a signal, </w:t>
      </w:r>
      <w:r w:rsidR="00A85A9B">
        <w:rPr>
          <w:rFonts w:ascii="Times New Roman" w:eastAsiaTheme="minorEastAsia" w:hAnsi="Times New Roman" w:cs="Times New Roman"/>
          <w:i/>
          <w:iCs/>
          <w:sz w:val="24"/>
          <w:szCs w:val="24"/>
        </w:rPr>
        <w:t>s</w:t>
      </w:r>
      <w:r w:rsidR="00A85A9B">
        <w:rPr>
          <w:rFonts w:ascii="Times New Roman" w:eastAsiaTheme="minorEastAsia" w:hAnsi="Times New Roman" w:cs="Times New Roman"/>
          <w:sz w:val="24"/>
          <w:szCs w:val="24"/>
        </w:rPr>
        <w:t xml:space="preserve">, to the state, drawn from a certain set of outcomes, </w:t>
      </w:r>
      <w:r w:rsidR="00A85A9B">
        <w:rPr>
          <w:rFonts w:ascii="Times New Roman" w:eastAsiaTheme="minorEastAsia" w:hAnsi="Times New Roman" w:cs="Times New Roman"/>
          <w:i/>
          <w:iCs/>
          <w:sz w:val="24"/>
          <w:szCs w:val="24"/>
        </w:rPr>
        <w:t>M</w:t>
      </w:r>
      <w:r w:rsidR="00A85A9B">
        <w:rPr>
          <w:rFonts w:ascii="Times New Roman" w:eastAsiaTheme="minorEastAsia" w:hAnsi="Times New Roman" w:cs="Times New Roman"/>
          <w:sz w:val="24"/>
          <w:szCs w:val="24"/>
        </w:rPr>
        <w:t xml:space="preserve">. The state then receives this signal and responds with an action, </w:t>
      </w:r>
      <w:r w:rsidR="00A85A9B">
        <w:rPr>
          <w:rFonts w:ascii="Times New Roman" w:eastAsiaTheme="minorEastAsia" w:hAnsi="Times New Roman" w:cs="Times New Roman"/>
          <w:i/>
          <w:iCs/>
          <w:sz w:val="24"/>
          <w:szCs w:val="24"/>
        </w:rPr>
        <w:t>a</w:t>
      </w:r>
      <w:r w:rsidR="00A85A9B">
        <w:rPr>
          <w:rFonts w:ascii="Times New Roman" w:eastAsiaTheme="minorEastAsia" w:hAnsi="Times New Roman" w:cs="Times New Roman"/>
          <w:sz w:val="24"/>
          <w:szCs w:val="24"/>
        </w:rPr>
        <w:t xml:space="preserve">, drawn from a set </w:t>
      </w:r>
      <w:r w:rsidR="00A85A9B">
        <w:rPr>
          <w:rFonts w:ascii="Times New Roman" w:eastAsiaTheme="minorEastAsia" w:hAnsi="Times New Roman" w:cs="Times New Roman"/>
          <w:i/>
          <w:iCs/>
          <w:sz w:val="24"/>
          <w:szCs w:val="24"/>
        </w:rPr>
        <w:t>A</w:t>
      </w:r>
      <w:r w:rsidR="00A85A9B">
        <w:rPr>
          <w:rFonts w:ascii="Times New Roman" w:eastAsiaTheme="minorEastAsia" w:hAnsi="Times New Roman" w:cs="Times New Roman"/>
          <w:sz w:val="24"/>
          <w:szCs w:val="24"/>
        </w:rPr>
        <w:t>.</w:t>
      </w:r>
      <w:r w:rsidR="00E061BF">
        <w:rPr>
          <w:rFonts w:ascii="Times New Roman" w:eastAsiaTheme="minorEastAsia" w:hAnsi="Times New Roman" w:cs="Times New Roman"/>
          <w:sz w:val="24"/>
          <w:szCs w:val="24"/>
        </w:rPr>
        <w:t xml:space="preserve"> The strategies available to rebels </w:t>
      </w:r>
      <w:r w:rsidR="001E297C">
        <w:rPr>
          <w:rFonts w:ascii="Times New Roman" w:eastAsiaTheme="minorEastAsia" w:hAnsi="Times New Roman" w:cs="Times New Roman"/>
          <w:sz w:val="24"/>
          <w:szCs w:val="24"/>
        </w:rPr>
        <w:t xml:space="preserve">are dichotomous: use ethnic talk or do not use ethnic talk. Likewise, the </w:t>
      </w:r>
      <w:r w:rsidR="00C850D7">
        <w:rPr>
          <w:rFonts w:ascii="Times New Roman" w:eastAsiaTheme="minorEastAsia" w:hAnsi="Times New Roman" w:cs="Times New Roman"/>
          <w:sz w:val="24"/>
          <w:szCs w:val="24"/>
        </w:rPr>
        <w:t xml:space="preserve">strategies available to available to the state are also dichotomous: provide support or do not provide support. </w:t>
      </w:r>
      <w:r w:rsidR="004E1957">
        <w:rPr>
          <w:rFonts w:ascii="Times New Roman" w:eastAsiaTheme="minorEastAsia" w:hAnsi="Times New Roman" w:cs="Times New Roman"/>
          <w:sz w:val="24"/>
          <w:szCs w:val="24"/>
        </w:rPr>
        <w:t>The preferred outcome of the reb</w:t>
      </w:r>
      <w:r w:rsidR="00A507F4">
        <w:rPr>
          <w:rFonts w:ascii="Times New Roman" w:eastAsiaTheme="minorEastAsia" w:hAnsi="Times New Roman" w:cs="Times New Roman"/>
          <w:sz w:val="24"/>
          <w:szCs w:val="24"/>
        </w:rPr>
        <w:t xml:space="preserve">el group is to receive support; states fear agency costs and do not wish to give support to an agent that has preferences dissimilar to its own. </w:t>
      </w:r>
      <w:r w:rsidR="00C6364D">
        <w:rPr>
          <w:rFonts w:ascii="Times New Roman" w:eastAsiaTheme="minorEastAsia" w:hAnsi="Times New Roman" w:cs="Times New Roman"/>
          <w:sz w:val="24"/>
          <w:szCs w:val="24"/>
        </w:rPr>
        <w:t xml:space="preserve"> </w:t>
      </w:r>
    </w:p>
    <w:p w:rsidR="00C6364D" w:rsidRDefault="004D0C4B" w:rsidP="00E061BF">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the aforementioned, the steps of the game will be as follows:</w:t>
      </w:r>
    </w:p>
    <w:p w:rsidR="004D0C4B" w:rsidRDefault="008A59AF" w:rsidP="00454050">
      <w:pPr>
        <w:pStyle w:val="ListParagraph"/>
        <w:numPr>
          <w:ilvl w:val="0"/>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Types will be assigned by nature to the rebels (R),  producing type</w:t>
      </w:r>
      <w:r w:rsidR="004D0C4B">
        <w:rPr>
          <w:rFonts w:ascii="Times New Roman" w:eastAsiaTheme="minorEastAsia" w:hAnsi="Times New Roman" w:cs="Times New Roman"/>
          <w:sz w:val="24"/>
          <w:szCs w:val="24"/>
        </w:rPr>
        <w:t xml:space="preserve"> </w:t>
      </w:r>
      <w:proofErr w:type="spellStart"/>
      <w:r w:rsidR="004D0C4B">
        <w:rPr>
          <w:rFonts w:ascii="Times New Roman" w:eastAsiaTheme="minorEastAsia" w:hAnsi="Times New Roman" w:cs="Times New Roman"/>
          <w:i/>
          <w:iCs/>
          <w:sz w:val="24"/>
          <w:szCs w:val="24"/>
        </w:rPr>
        <w:t>tC</w:t>
      </w:r>
      <w:proofErr w:type="spellEnd"/>
      <w:r w:rsidR="0045405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or</w:t>
      </w:r>
      <w:r w:rsidR="004D0C4B">
        <w:rPr>
          <w:rFonts w:ascii="Times New Roman" w:eastAsiaTheme="minorEastAsia" w:hAnsi="Times New Roman" w:cs="Times New Roman"/>
          <w:sz w:val="24"/>
          <w:szCs w:val="24"/>
        </w:rPr>
        <w:t xml:space="preserve"> </w:t>
      </w:r>
      <w:proofErr w:type="spellStart"/>
      <w:r w:rsidR="004D0C4B">
        <w:rPr>
          <w:rFonts w:ascii="Times New Roman" w:eastAsiaTheme="minorEastAsia" w:hAnsi="Times New Roman" w:cs="Times New Roman"/>
          <w:i/>
          <w:iCs/>
          <w:sz w:val="24"/>
          <w:szCs w:val="24"/>
        </w:rPr>
        <w:t>tD</w:t>
      </w:r>
      <w:proofErr w:type="spellEnd"/>
      <w:r w:rsidR="004D0C4B">
        <w:rPr>
          <w:rFonts w:ascii="Times New Roman" w:eastAsiaTheme="minorEastAsia" w:hAnsi="Times New Roman" w:cs="Times New Roman"/>
          <w:sz w:val="24"/>
          <w:szCs w:val="24"/>
        </w:rPr>
        <w:t xml:space="preserve"> </w:t>
      </w:r>
      <w:r w:rsidR="00454050">
        <w:rPr>
          <w:rFonts w:ascii="Times New Roman" w:eastAsiaTheme="minorEastAsia" w:hAnsi="Times New Roman" w:cs="Times New Roman"/>
          <w:sz w:val="24"/>
          <w:szCs w:val="24"/>
        </w:rPr>
        <w:t>with corresponding probabilities</w:t>
      </w:r>
    </w:p>
    <w:p w:rsidR="004D0C4B" w:rsidRDefault="00454050" w:rsidP="004D0C4B">
      <w:pPr>
        <w:pStyle w:val="ListParagraph"/>
        <w:numPr>
          <w:ilvl w:val="0"/>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 signals their type to S by either using ethnic t</w:t>
      </w:r>
      <w:r w:rsidR="00996BD9">
        <w:rPr>
          <w:rFonts w:ascii="Times New Roman" w:eastAsiaTheme="minorEastAsia" w:hAnsi="Times New Roman" w:cs="Times New Roman"/>
          <w:sz w:val="24"/>
          <w:szCs w:val="24"/>
        </w:rPr>
        <w:t>alk (E) or not using ethnic talk</w:t>
      </w:r>
      <w:r w:rsidR="00996BD9">
        <w:rPr>
          <w:rStyle w:val="FootnoteReference"/>
          <w:rFonts w:ascii="Times New Roman" w:eastAsiaTheme="minorEastAsia" w:hAnsi="Times New Roman" w:cs="Times New Roman"/>
          <w:sz w:val="24"/>
          <w:szCs w:val="24"/>
        </w:rPr>
        <w:footnoteReference w:id="31"/>
      </w:r>
      <w:r>
        <w:rPr>
          <w:rFonts w:ascii="Times New Roman" w:eastAsiaTheme="minorEastAsia" w:hAnsi="Times New Roman" w:cs="Times New Roman"/>
          <w:sz w:val="24"/>
          <w:szCs w:val="24"/>
        </w:rPr>
        <w:t xml:space="preserve"> (N)</w:t>
      </w:r>
    </w:p>
    <w:p w:rsidR="00FE5170" w:rsidRPr="00FE5170" w:rsidRDefault="00C44617" w:rsidP="00FE5170">
      <w:pPr>
        <w:pStyle w:val="ListParagraph"/>
        <w:numPr>
          <w:ilvl w:val="1"/>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Payoffs for “convergent”</w:t>
      </w:r>
      <w:r w:rsidR="00454050">
        <w:rPr>
          <w:rFonts w:ascii="Times New Roman" w:eastAsiaTheme="minorEastAsia" w:hAnsi="Times New Roman" w:cs="Times New Roman"/>
          <w:sz w:val="24"/>
          <w:szCs w:val="24"/>
        </w:rPr>
        <w:t xml:space="preserve"> rebels will be maximized </w:t>
      </w:r>
      <w:r>
        <w:rPr>
          <w:rFonts w:ascii="Times New Roman" w:eastAsiaTheme="minorEastAsia" w:hAnsi="Times New Roman" w:cs="Times New Roman"/>
          <w:sz w:val="24"/>
          <w:szCs w:val="24"/>
        </w:rPr>
        <w:t>if ethnic talk is used, and payoffs for “divergent” rebels will be maximized if ethnic talk is not used</w:t>
      </w:r>
    </w:p>
    <w:p w:rsidR="00C44617" w:rsidRDefault="00FE5170" w:rsidP="00C44617">
      <w:pPr>
        <w:pStyle w:val="ListParagraph"/>
        <w:numPr>
          <w:ilvl w:val="0"/>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Based on R’s action, S chooses a response</w:t>
      </w:r>
    </w:p>
    <w:p w:rsidR="00FE5170" w:rsidRDefault="00FE5170" w:rsidP="00FE5170">
      <w:pPr>
        <w:pStyle w:val="ListParagraph"/>
        <w:numPr>
          <w:ilvl w:val="1"/>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 will ascertain that rebels with convergent preferences will use ethnic talk and rebels with divergent preferences will not: the state determines the rebel group’s type from the signal they send</w:t>
      </w:r>
    </w:p>
    <w:p w:rsidR="001C094C" w:rsidRDefault="00996BD9" w:rsidP="00FE5170">
      <w:pPr>
        <w:pStyle w:val="ListParagraph"/>
        <w:numPr>
          <w:ilvl w:val="1"/>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Responding</w:t>
      </w:r>
      <w:r w:rsidR="001C094C">
        <w:rPr>
          <w:rFonts w:ascii="Times New Roman" w:eastAsiaTheme="minorEastAsia" w:hAnsi="Times New Roman" w:cs="Times New Roman"/>
          <w:sz w:val="24"/>
          <w:szCs w:val="24"/>
        </w:rPr>
        <w:t xml:space="preserve"> appropriately to R’s type will maximize S’s utilize, i.e. if re</w:t>
      </w:r>
      <w:r w:rsidR="00A919F3">
        <w:rPr>
          <w:rFonts w:ascii="Times New Roman" w:eastAsiaTheme="minorEastAsia" w:hAnsi="Times New Roman" w:cs="Times New Roman"/>
          <w:sz w:val="24"/>
          <w:szCs w:val="24"/>
        </w:rPr>
        <w:t>bels have convergent interests</w:t>
      </w:r>
      <w:r w:rsidR="001C094C">
        <w:rPr>
          <w:rFonts w:ascii="Times New Roman" w:eastAsiaTheme="minorEastAsia" w:hAnsi="Times New Roman" w:cs="Times New Roman"/>
          <w:sz w:val="24"/>
          <w:szCs w:val="24"/>
        </w:rPr>
        <w:t xml:space="preserve"> and t</w:t>
      </w:r>
      <w:r w:rsidR="00A919F3">
        <w:rPr>
          <w:rFonts w:ascii="Times New Roman" w:eastAsiaTheme="minorEastAsia" w:hAnsi="Times New Roman" w:cs="Times New Roman"/>
          <w:sz w:val="24"/>
          <w:szCs w:val="24"/>
        </w:rPr>
        <w:t>hey support them, if rebels have divergent interests and they do not support them</w:t>
      </w:r>
    </w:p>
    <w:p w:rsidR="00FE5170" w:rsidRPr="00CC763E" w:rsidRDefault="00CC763E" w:rsidP="00432B14">
      <w:pPr>
        <w:pStyle w:val="ListParagraph"/>
        <w:numPr>
          <w:ilvl w:val="1"/>
          <w:numId w:val="6"/>
        </w:num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R’s utility will be maximized if their in</w:t>
      </w:r>
      <w:r w:rsidR="001C094C">
        <w:rPr>
          <w:rFonts w:ascii="Times New Roman" w:eastAsiaTheme="minorEastAsia" w:hAnsi="Times New Roman" w:cs="Times New Roman"/>
          <w:sz w:val="24"/>
          <w:szCs w:val="24"/>
        </w:rPr>
        <w:t>terests are convergent with S and S chooses to support them</w:t>
      </w:r>
      <w:r w:rsidR="00432B14">
        <w:rPr>
          <w:rFonts w:ascii="Times New Roman" w:eastAsiaTheme="minorEastAsia" w:hAnsi="Times New Roman" w:cs="Times New Roman"/>
          <w:sz w:val="24"/>
          <w:szCs w:val="24"/>
        </w:rPr>
        <w:t>.</w:t>
      </w:r>
    </w:p>
    <w:p w:rsidR="004E6A41" w:rsidRDefault="004E6A41" w:rsidP="00E061BF">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previously evinced</w:t>
      </w:r>
      <w:r w:rsidR="00AF1375">
        <w:rPr>
          <w:rFonts w:ascii="Times New Roman" w:eastAsiaTheme="minorEastAsia" w:hAnsi="Times New Roman" w:cs="Times New Roman"/>
          <w:sz w:val="24"/>
          <w:szCs w:val="24"/>
        </w:rPr>
        <w:t xml:space="preserve">, signaling games are Bayesian; i.e. they incorporate an element of conditional probability into calculating outcomes. </w:t>
      </w:r>
      <w:r w:rsidR="00E619CD">
        <w:rPr>
          <w:rFonts w:ascii="Times New Roman" w:eastAsiaTheme="minorEastAsia" w:hAnsi="Times New Roman" w:cs="Times New Roman"/>
          <w:sz w:val="24"/>
          <w:szCs w:val="24"/>
        </w:rPr>
        <w:t xml:space="preserve">A </w:t>
      </w:r>
      <w:r w:rsidR="00AF1375">
        <w:rPr>
          <w:rFonts w:ascii="Times New Roman" w:eastAsiaTheme="minorEastAsia" w:hAnsi="Times New Roman" w:cs="Times New Roman"/>
          <w:sz w:val="24"/>
          <w:szCs w:val="24"/>
        </w:rPr>
        <w:t>Bayesian Nash Equilibrium is</w:t>
      </w:r>
      <w:r w:rsidR="00962558">
        <w:rPr>
          <w:rFonts w:ascii="Times New Roman" w:eastAsiaTheme="minorEastAsia" w:hAnsi="Times New Roman" w:cs="Times New Roman"/>
          <w:sz w:val="24"/>
          <w:szCs w:val="24"/>
        </w:rPr>
        <w:t xml:space="preserve"> a strategy profile that maximizes a player’s expected payoff </w:t>
      </w:r>
      <w:r w:rsidR="00E619CD">
        <w:rPr>
          <w:rFonts w:ascii="Times New Roman" w:eastAsiaTheme="minorEastAsia" w:hAnsi="Times New Roman" w:cs="Times New Roman"/>
          <w:sz w:val="24"/>
          <w:szCs w:val="24"/>
        </w:rPr>
        <w:t xml:space="preserve">given their beliefs about other player’s types and the strategies they play. In order for there to </w:t>
      </w:r>
      <w:r w:rsidR="00017EE0">
        <w:rPr>
          <w:rFonts w:ascii="Times New Roman" w:eastAsiaTheme="minorEastAsia" w:hAnsi="Times New Roman" w:cs="Times New Roman"/>
          <w:sz w:val="24"/>
          <w:szCs w:val="24"/>
        </w:rPr>
        <w:t xml:space="preserve">be a Bayesian Nash Equilibrium, two conditions must be fulfilled: sequential rationality and consistency. Sequential rationality is… </w:t>
      </w:r>
    </w:p>
    <w:p w:rsidR="009B2A60" w:rsidRDefault="00A85A9B" w:rsidP="00E465DF">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A43B0B">
        <w:rPr>
          <w:rFonts w:ascii="Times New Roman" w:eastAsiaTheme="minorEastAsia" w:hAnsi="Times New Roman" w:cs="Times New Roman"/>
          <w:sz w:val="24"/>
          <w:szCs w:val="24"/>
        </w:rPr>
        <w:t>Su</w:t>
      </w:r>
      <w:r w:rsidR="00C6364D">
        <w:rPr>
          <w:rFonts w:ascii="Times New Roman" w:eastAsiaTheme="minorEastAsia" w:hAnsi="Times New Roman" w:cs="Times New Roman"/>
          <w:sz w:val="24"/>
          <w:szCs w:val="24"/>
        </w:rPr>
        <w:t>ch an interaction can be graphically represented</w:t>
      </w:r>
      <w:r w:rsidR="00A43B0B">
        <w:rPr>
          <w:rFonts w:ascii="Times New Roman" w:eastAsiaTheme="minorEastAsia" w:hAnsi="Times New Roman" w:cs="Times New Roman"/>
          <w:sz w:val="24"/>
          <w:szCs w:val="24"/>
        </w:rPr>
        <w:t xml:space="preserve"> </w:t>
      </w:r>
      <w:r w:rsidR="000B77EC">
        <w:rPr>
          <w:rFonts w:ascii="Times New Roman" w:eastAsiaTheme="minorEastAsia" w:hAnsi="Times New Roman" w:cs="Times New Roman"/>
          <w:sz w:val="24"/>
          <w:szCs w:val="24"/>
        </w:rPr>
        <w:t xml:space="preserve">in the following extensive game. </w:t>
      </w:r>
      <w:r w:rsidR="00454050">
        <w:rPr>
          <w:rFonts w:ascii="Times New Roman" w:eastAsiaTheme="minorEastAsia" w:hAnsi="Times New Roman" w:cs="Times New Roman"/>
          <w:sz w:val="24"/>
          <w:szCs w:val="24"/>
        </w:rPr>
        <w:t>In this game, the probability of nature generating rebels with converging interes</w:t>
      </w:r>
      <w:r w:rsidR="00EF3D9D">
        <w:rPr>
          <w:rFonts w:ascii="Times New Roman" w:eastAsiaTheme="minorEastAsia" w:hAnsi="Times New Roman" w:cs="Times New Roman"/>
          <w:sz w:val="24"/>
          <w:szCs w:val="24"/>
        </w:rPr>
        <w:t xml:space="preserve">ts will be </w:t>
      </w:r>
      <w:r w:rsidR="00EF3D9D">
        <w:rPr>
          <w:rFonts w:ascii="Times New Roman" w:eastAsiaTheme="minorEastAsia" w:hAnsi="Times New Roman" w:cs="Times New Roman"/>
          <w:sz w:val="24"/>
          <w:szCs w:val="24"/>
        </w:rPr>
        <w:lastRenderedPageBreak/>
        <w:t xml:space="preserve">represented as </w:t>
      </w:r>
      <w:r w:rsidR="00EF3D9D">
        <w:rPr>
          <w:rFonts w:ascii="Times New Roman" w:eastAsiaTheme="minorEastAsia" w:hAnsi="Times New Roman" w:cs="Times New Roman"/>
          <w:i/>
          <w:iCs/>
          <w:sz w:val="24"/>
          <w:szCs w:val="24"/>
        </w:rPr>
        <w:t>p</w:t>
      </w:r>
      <w:r w:rsidR="00EF3D9D">
        <w:rPr>
          <w:rFonts w:ascii="Times New Roman" w:eastAsiaTheme="minorEastAsia" w:hAnsi="Times New Roman" w:cs="Times New Roman"/>
          <w:sz w:val="24"/>
          <w:szCs w:val="24"/>
        </w:rPr>
        <w:t xml:space="preserve">, whereas the probability of nature generating rebels with diverging interests will be represented as </w:t>
      </w:r>
      <w:r w:rsidR="00EF3D9D">
        <w:rPr>
          <w:rFonts w:ascii="Times New Roman" w:eastAsiaTheme="minorEastAsia" w:hAnsi="Times New Roman" w:cs="Times New Roman"/>
          <w:i/>
          <w:iCs/>
          <w:sz w:val="24"/>
          <w:szCs w:val="24"/>
        </w:rPr>
        <w:t>1-p</w:t>
      </w:r>
      <w:r w:rsidR="00EF3D9D">
        <w:rPr>
          <w:rFonts w:ascii="Times New Roman" w:eastAsiaTheme="minorEastAsia" w:hAnsi="Times New Roman" w:cs="Times New Roman"/>
          <w:sz w:val="24"/>
          <w:szCs w:val="24"/>
        </w:rPr>
        <w:t xml:space="preserve">. </w:t>
      </w:r>
      <w:r w:rsidR="00002F7B">
        <w:rPr>
          <w:rFonts w:ascii="Times New Roman" w:eastAsiaTheme="minorEastAsia" w:hAnsi="Times New Roman" w:cs="Times New Roman"/>
          <w:sz w:val="24"/>
          <w:szCs w:val="24"/>
        </w:rPr>
        <w:t>We can chart the payoffs of this game</w:t>
      </w:r>
      <w:r w:rsidR="008B37BB">
        <w:rPr>
          <w:rFonts w:ascii="Times New Roman" w:eastAsiaTheme="minorEastAsia" w:hAnsi="Times New Roman" w:cs="Times New Roman"/>
          <w:sz w:val="24"/>
          <w:szCs w:val="24"/>
        </w:rPr>
        <w:t xml:space="preserve"> in Bayesian normal form</w:t>
      </w:r>
      <w:r w:rsidR="00002F7B">
        <w:rPr>
          <w:rFonts w:ascii="Times New Roman" w:eastAsiaTheme="minorEastAsia" w:hAnsi="Times New Roman" w:cs="Times New Roman"/>
          <w:sz w:val="24"/>
          <w:szCs w:val="24"/>
        </w:rPr>
        <w:t xml:space="preserve"> as follows</w:t>
      </w:r>
      <w:r w:rsidR="00E465DF">
        <w:rPr>
          <w:rFonts w:ascii="Times New Roman" w:eastAsiaTheme="minorEastAsia" w:hAnsi="Times New Roman" w:cs="Times New Roman"/>
          <w:sz w:val="24"/>
          <w:szCs w:val="24"/>
        </w:rPr>
        <w:t xml:space="preserve">. </w:t>
      </w:r>
    </w:p>
    <w:tbl>
      <w:tblPr>
        <w:tblStyle w:val="TableGrid"/>
        <w:tblW w:w="0" w:type="auto"/>
        <w:tblLook w:val="04A0" w:firstRow="1" w:lastRow="0" w:firstColumn="1" w:lastColumn="0" w:noHBand="0" w:noVBand="1"/>
      </w:tblPr>
      <w:tblGrid>
        <w:gridCol w:w="2394"/>
        <w:gridCol w:w="2394"/>
        <w:gridCol w:w="2394"/>
        <w:gridCol w:w="2394"/>
      </w:tblGrid>
      <w:tr w:rsidR="007D7D17" w:rsidTr="007D7D17">
        <w:tc>
          <w:tcPr>
            <w:tcW w:w="2394" w:type="dxa"/>
          </w:tcPr>
          <w:p w:rsidR="007D7D17" w:rsidRPr="007D7D17" w:rsidRDefault="00E465DF" w:rsidP="007D7D17">
            <w:pPr>
              <w:spacing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Rebel </w:t>
            </w:r>
            <w:proofErr w:type="spellStart"/>
            <w:r>
              <w:rPr>
                <w:rFonts w:ascii="Times New Roman" w:eastAsiaTheme="minorEastAsia" w:hAnsi="Times New Roman" w:cs="Times New Roman"/>
                <w:b/>
                <w:bCs/>
                <w:sz w:val="24"/>
                <w:szCs w:val="24"/>
              </w:rPr>
              <w:t>Typ</w:t>
            </w:r>
            <w:proofErr w:type="spellEnd"/>
          </w:p>
        </w:tc>
        <w:tc>
          <w:tcPr>
            <w:tcW w:w="2394" w:type="dxa"/>
          </w:tcPr>
          <w:p w:rsidR="007D7D17" w:rsidRPr="007D7D17" w:rsidRDefault="007D7D17" w:rsidP="007D7D17">
            <w:pPr>
              <w:spacing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Rebel Action</w:t>
            </w:r>
          </w:p>
        </w:tc>
        <w:tc>
          <w:tcPr>
            <w:tcW w:w="2394" w:type="dxa"/>
          </w:tcPr>
          <w:p w:rsidR="007D7D17" w:rsidRPr="007D7D17" w:rsidRDefault="007D7D17" w:rsidP="007D7D17">
            <w:pPr>
              <w:spacing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State Response</w:t>
            </w:r>
          </w:p>
        </w:tc>
        <w:tc>
          <w:tcPr>
            <w:tcW w:w="2394" w:type="dxa"/>
          </w:tcPr>
          <w:p w:rsidR="007D7D17" w:rsidRPr="007D7D17" w:rsidRDefault="007D7D17" w:rsidP="007D7D17">
            <w:pPr>
              <w:spacing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Payoffs</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Convergent</w:t>
            </w:r>
          </w:p>
        </w:tc>
        <w:tc>
          <w:tcPr>
            <w:tcW w:w="2394" w:type="dxa"/>
          </w:tcPr>
          <w:p w:rsidR="007D7D17" w:rsidRDefault="009939A0" w:rsidP="00696DDE">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w:t>
            </w:r>
            <w:r w:rsidR="00696DDE">
              <w:rPr>
                <w:rFonts w:ascii="Times New Roman" w:eastAsiaTheme="minorEastAsia" w:hAnsi="Times New Roman" w:cs="Times New Roman"/>
                <w:sz w:val="24"/>
                <w:szCs w:val="24"/>
              </w:rPr>
              <w:t>Ethnic Talk</w:t>
            </w:r>
          </w:p>
        </w:tc>
        <w:tc>
          <w:tcPr>
            <w:tcW w:w="2394" w:type="dxa"/>
          </w:tcPr>
          <w:p w:rsidR="007D7D17" w:rsidRDefault="00696DDE" w:rsidP="00696DDE">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Support</w:t>
            </w:r>
          </w:p>
        </w:tc>
        <w:tc>
          <w:tcPr>
            <w:tcW w:w="2394" w:type="dxa"/>
          </w:tcPr>
          <w:p w:rsidR="007D7D17" w:rsidRDefault="0018730B" w:rsidP="008B37B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Convergent</w:t>
            </w:r>
          </w:p>
        </w:tc>
        <w:tc>
          <w:tcPr>
            <w:tcW w:w="2394" w:type="dxa"/>
          </w:tcPr>
          <w:p w:rsidR="007D7D17" w:rsidRDefault="009939A0" w:rsidP="00696DDE">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w:t>
            </w:r>
            <w:r w:rsidR="001C47F1">
              <w:rPr>
                <w:rFonts w:ascii="Times New Roman" w:eastAsiaTheme="minorEastAsia" w:hAnsi="Times New Roman" w:cs="Times New Roman"/>
                <w:sz w:val="24"/>
                <w:szCs w:val="24"/>
              </w:rPr>
              <w:t>Ethnic Talk</w:t>
            </w:r>
          </w:p>
        </w:tc>
        <w:tc>
          <w:tcPr>
            <w:tcW w:w="2394" w:type="dxa"/>
          </w:tcPr>
          <w:p w:rsidR="007D7D17" w:rsidRDefault="001C47F1" w:rsidP="001C47F1">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Refuse</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Ethnic Talk</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Support</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(0,0)</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Ethnic Talk</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Refuse</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Ethnic Talk</w:t>
            </w:r>
          </w:p>
        </w:tc>
        <w:tc>
          <w:tcPr>
            <w:tcW w:w="2394" w:type="dxa"/>
          </w:tcPr>
          <w:p w:rsidR="007D7D17" w:rsidRDefault="00B90DE0" w:rsidP="00B90DE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Support</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(0,1)</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Ethnic Talk</w:t>
            </w:r>
          </w:p>
        </w:tc>
        <w:tc>
          <w:tcPr>
            <w:tcW w:w="2394" w:type="dxa"/>
          </w:tcPr>
          <w:p w:rsidR="007D7D17" w:rsidRDefault="00B90DE0" w:rsidP="00B90DE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Refuse</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Ethnic Talk</w:t>
            </w:r>
          </w:p>
        </w:tc>
        <w:tc>
          <w:tcPr>
            <w:tcW w:w="2394" w:type="dxa"/>
          </w:tcPr>
          <w:p w:rsidR="007D7D17" w:rsidRDefault="00B90DE0" w:rsidP="00B90DE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Support</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r>
      <w:tr w:rsidR="007D7D17" w:rsidTr="007D7D17">
        <w:tc>
          <w:tcPr>
            <w:tcW w:w="2394" w:type="dxa"/>
          </w:tcPr>
          <w:p w:rsidR="007D7D17" w:rsidRDefault="007D7D17" w:rsidP="007D7D17">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Divergent</w:t>
            </w:r>
          </w:p>
        </w:tc>
        <w:tc>
          <w:tcPr>
            <w:tcW w:w="2394" w:type="dxa"/>
          </w:tcPr>
          <w:p w:rsidR="007D7D17" w:rsidRDefault="009939A0" w:rsidP="009939A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Ethnic Talk</w:t>
            </w:r>
          </w:p>
        </w:tc>
        <w:tc>
          <w:tcPr>
            <w:tcW w:w="2394" w:type="dxa"/>
          </w:tcPr>
          <w:p w:rsidR="007D7D17" w:rsidRDefault="00B90DE0" w:rsidP="00B90DE0">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Refuse</w:t>
            </w:r>
          </w:p>
        </w:tc>
        <w:tc>
          <w:tcPr>
            <w:tcW w:w="2394" w:type="dxa"/>
          </w:tcPr>
          <w:p w:rsidR="007D7D17" w:rsidRDefault="0018730B" w:rsidP="0018730B">
            <w:pPr>
              <w:spacing w:line="48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r>
    </w:tbl>
    <w:p w:rsidR="007D7D17" w:rsidRPr="00EF3D9D" w:rsidRDefault="007D7D17" w:rsidP="007D7D17">
      <w:pPr>
        <w:spacing w:line="480" w:lineRule="auto"/>
        <w:rPr>
          <w:rFonts w:ascii="Times New Roman" w:eastAsiaTheme="minorEastAsia" w:hAnsi="Times New Roman" w:cs="Times New Roman"/>
          <w:sz w:val="24"/>
          <w:szCs w:val="24"/>
        </w:rPr>
      </w:pPr>
    </w:p>
    <w:p w:rsidR="00C5009D" w:rsidRDefault="000707DF" w:rsidP="000A3A0E">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561A64">
        <w:rPr>
          <w:rFonts w:ascii="Times New Roman" w:eastAsiaTheme="minorEastAsia" w:hAnsi="Times New Roman" w:cs="Times New Roman"/>
          <w:sz w:val="24"/>
          <w:szCs w:val="24"/>
        </w:rPr>
        <w:t>T</w:t>
      </w:r>
      <w:r w:rsidR="00AF1375">
        <w:rPr>
          <w:rFonts w:ascii="Times New Roman" w:eastAsiaTheme="minorEastAsia" w:hAnsi="Times New Roman" w:cs="Times New Roman"/>
          <w:sz w:val="24"/>
          <w:szCs w:val="24"/>
        </w:rPr>
        <w:t xml:space="preserve">here are no Bayesian Nash </w:t>
      </w:r>
      <w:proofErr w:type="spellStart"/>
      <w:r w:rsidR="00561A64">
        <w:rPr>
          <w:rFonts w:ascii="Times New Roman" w:eastAsiaTheme="minorEastAsia" w:hAnsi="Times New Roman" w:cs="Times New Roman"/>
          <w:sz w:val="24"/>
          <w:szCs w:val="24"/>
        </w:rPr>
        <w:t>equilibria</w:t>
      </w:r>
      <w:proofErr w:type="spellEnd"/>
      <w:r w:rsidR="00561A64">
        <w:rPr>
          <w:rFonts w:ascii="Times New Roman" w:eastAsiaTheme="minorEastAsia" w:hAnsi="Times New Roman" w:cs="Times New Roman"/>
          <w:sz w:val="24"/>
          <w:szCs w:val="24"/>
        </w:rPr>
        <w:t xml:space="preserve"> in which the different types of rebels choose action</w:t>
      </w:r>
      <w:r w:rsidR="004E4BF8">
        <w:rPr>
          <w:rFonts w:ascii="Times New Roman" w:eastAsiaTheme="minorEastAsia" w:hAnsi="Times New Roman" w:cs="Times New Roman"/>
          <w:sz w:val="24"/>
          <w:szCs w:val="24"/>
        </w:rPr>
        <w:t>s that do not match their types: each player will always have an alternate strategy that maximizes their utility</w:t>
      </w:r>
      <w:r w:rsidR="00AF1375">
        <w:rPr>
          <w:rFonts w:ascii="Times New Roman" w:eastAsiaTheme="minorEastAsia" w:hAnsi="Times New Roman" w:cs="Times New Roman"/>
          <w:sz w:val="24"/>
          <w:szCs w:val="24"/>
        </w:rPr>
        <w:t>. For example, if rebels used ethnic talk when their interests were divergent with the state (or did not when their interests were convergent), then the state must believe that they were dealing with the opposite type. Thus, the state’</w:t>
      </w:r>
      <w:r w:rsidR="001A6577">
        <w:rPr>
          <w:rFonts w:ascii="Times New Roman" w:eastAsiaTheme="minorEastAsia" w:hAnsi="Times New Roman" w:cs="Times New Roman"/>
          <w:sz w:val="24"/>
          <w:szCs w:val="24"/>
        </w:rPr>
        <w:t xml:space="preserve">s best response would be to support when the rebels use ethnic talk and refuse support when they do not. However, this would result in divergent rebels wanting to change their strategy </w:t>
      </w:r>
      <w:r w:rsidR="000E20B8">
        <w:rPr>
          <w:rFonts w:ascii="Times New Roman" w:eastAsiaTheme="minorEastAsia" w:hAnsi="Times New Roman" w:cs="Times New Roman"/>
          <w:sz w:val="24"/>
          <w:szCs w:val="24"/>
        </w:rPr>
        <w:t>to no longer using ethnic talk.</w:t>
      </w:r>
      <w:r w:rsidR="00C5009D">
        <w:rPr>
          <w:rFonts w:ascii="Times New Roman" w:eastAsiaTheme="minorEastAsia" w:hAnsi="Times New Roman" w:cs="Times New Roman"/>
          <w:sz w:val="24"/>
          <w:szCs w:val="24"/>
        </w:rPr>
        <w:t xml:space="preserve"> </w:t>
      </w:r>
      <w:r w:rsidR="00962558">
        <w:rPr>
          <w:rFonts w:ascii="Times New Roman" w:eastAsiaTheme="minorEastAsia" w:hAnsi="Times New Roman" w:cs="Times New Roman"/>
          <w:sz w:val="24"/>
          <w:szCs w:val="24"/>
        </w:rPr>
        <w:t>W</w:t>
      </w:r>
      <w:r w:rsidR="004E4BF8">
        <w:rPr>
          <w:rFonts w:ascii="Times New Roman" w:eastAsiaTheme="minorEastAsia" w:hAnsi="Times New Roman" w:cs="Times New Roman"/>
          <w:sz w:val="24"/>
          <w:szCs w:val="24"/>
        </w:rPr>
        <w:t xml:space="preserve">hat then, are the Bayesian Nash </w:t>
      </w:r>
      <w:proofErr w:type="spellStart"/>
      <w:r w:rsidR="004E4BF8">
        <w:rPr>
          <w:rFonts w:ascii="Times New Roman" w:eastAsiaTheme="minorEastAsia" w:hAnsi="Times New Roman" w:cs="Times New Roman"/>
          <w:sz w:val="24"/>
          <w:szCs w:val="24"/>
        </w:rPr>
        <w:t>equilibria</w:t>
      </w:r>
      <w:proofErr w:type="spellEnd"/>
      <w:r w:rsidR="004E4BF8">
        <w:rPr>
          <w:rFonts w:ascii="Times New Roman" w:eastAsiaTheme="minorEastAsia" w:hAnsi="Times New Roman" w:cs="Times New Roman"/>
          <w:sz w:val="24"/>
          <w:szCs w:val="24"/>
        </w:rPr>
        <w:t>? In order to determine this, we have</w:t>
      </w:r>
      <w:r w:rsidR="006451D4">
        <w:rPr>
          <w:rFonts w:ascii="Times New Roman" w:eastAsiaTheme="minorEastAsia" w:hAnsi="Times New Roman" w:cs="Times New Roman"/>
          <w:sz w:val="24"/>
          <w:szCs w:val="24"/>
        </w:rPr>
        <w:t xml:space="preserve"> to assign probabilities to the rebels’</w:t>
      </w:r>
      <w:r w:rsidR="00F47850">
        <w:rPr>
          <w:rFonts w:ascii="Times New Roman" w:eastAsiaTheme="minorEastAsia" w:hAnsi="Times New Roman" w:cs="Times New Roman"/>
          <w:sz w:val="24"/>
          <w:szCs w:val="24"/>
        </w:rPr>
        <w:t xml:space="preserve"> strategies, as the best response functions for the state depend on the probability of rebels having convergent or divergent interests. </w:t>
      </w:r>
      <w:r w:rsidR="00DD5B67">
        <w:rPr>
          <w:rFonts w:ascii="Times New Roman" w:eastAsiaTheme="minorEastAsia" w:hAnsi="Times New Roman" w:cs="Times New Roman"/>
          <w:sz w:val="24"/>
          <w:szCs w:val="24"/>
        </w:rPr>
        <w:t xml:space="preserve">We can represent the probability of rebels having convergent interests as C and the probability of rebels having divergent interests </w:t>
      </w:r>
      <w:r w:rsidR="00DD5B67">
        <w:rPr>
          <w:rFonts w:ascii="Times New Roman" w:eastAsiaTheme="minorEastAsia" w:hAnsi="Times New Roman" w:cs="Times New Roman"/>
          <w:sz w:val="24"/>
          <w:szCs w:val="24"/>
        </w:rPr>
        <w:lastRenderedPageBreak/>
        <w:t xml:space="preserve">as C-1. </w:t>
      </w:r>
      <w:r w:rsidR="000A3A0E">
        <w:rPr>
          <w:rFonts w:ascii="Times New Roman" w:eastAsiaTheme="minorEastAsia" w:hAnsi="Times New Roman" w:cs="Times New Roman"/>
          <w:sz w:val="24"/>
          <w:szCs w:val="24"/>
        </w:rPr>
        <w:t xml:space="preserve">If the value of C&lt;.5, then there are no Bayesian Nash </w:t>
      </w:r>
      <w:proofErr w:type="spellStart"/>
      <w:r w:rsidR="000A3A0E">
        <w:rPr>
          <w:rFonts w:ascii="Times New Roman" w:eastAsiaTheme="minorEastAsia" w:hAnsi="Times New Roman" w:cs="Times New Roman"/>
          <w:sz w:val="24"/>
          <w:szCs w:val="24"/>
        </w:rPr>
        <w:t>equilibria</w:t>
      </w:r>
      <w:proofErr w:type="spellEnd"/>
      <w:r w:rsidR="000A3A0E">
        <w:rPr>
          <w:rStyle w:val="FootnoteReference"/>
          <w:rFonts w:ascii="Times New Roman" w:eastAsiaTheme="minorEastAsia" w:hAnsi="Times New Roman" w:cs="Times New Roman"/>
          <w:sz w:val="24"/>
          <w:szCs w:val="24"/>
        </w:rPr>
        <w:footnoteReference w:id="32"/>
      </w:r>
      <w:r w:rsidR="000A3A0E">
        <w:rPr>
          <w:rFonts w:ascii="Times New Roman" w:eastAsiaTheme="minorEastAsia" w:hAnsi="Times New Roman" w:cs="Times New Roman"/>
          <w:sz w:val="24"/>
          <w:szCs w:val="24"/>
        </w:rPr>
        <w:t xml:space="preserve">. However, if the value </w:t>
      </w:r>
      <w:proofErr w:type="gramStart"/>
      <w:r w:rsidR="000A3A0E">
        <w:rPr>
          <w:rFonts w:ascii="Times New Roman" w:eastAsiaTheme="minorEastAsia" w:hAnsi="Times New Roman" w:cs="Times New Roman"/>
          <w:sz w:val="24"/>
          <w:szCs w:val="24"/>
        </w:rPr>
        <w:t>of  C</w:t>
      </w:r>
      <w:proofErr w:type="gramEnd"/>
      <w:r w:rsidR="000A3A0E">
        <w:rPr>
          <w:rFonts w:ascii="Times New Roman" w:eastAsiaTheme="minorEastAsia" w:hAnsi="Times New Roman" w:cs="Times New Roman"/>
          <w:sz w:val="24"/>
          <w:szCs w:val="24"/>
        </w:rPr>
        <w:t xml:space="preserve"> ≥.5, then there are two pure strategy Nash </w:t>
      </w:r>
      <w:proofErr w:type="spellStart"/>
      <w:r w:rsidR="000A3A0E">
        <w:rPr>
          <w:rFonts w:ascii="Times New Roman" w:eastAsiaTheme="minorEastAsia" w:hAnsi="Times New Roman" w:cs="Times New Roman"/>
          <w:sz w:val="24"/>
          <w:szCs w:val="24"/>
        </w:rPr>
        <w:t>equilibria</w:t>
      </w:r>
      <w:proofErr w:type="spellEnd"/>
      <w:r w:rsidR="000A3A0E">
        <w:rPr>
          <w:rFonts w:ascii="Times New Roman" w:eastAsiaTheme="minorEastAsia" w:hAnsi="Times New Roman" w:cs="Times New Roman"/>
          <w:sz w:val="24"/>
          <w:szCs w:val="24"/>
        </w:rPr>
        <w:t xml:space="preserve">, which both rebels with convergent interests and divergent interests choose the same strategy and the state’s strategy is a best response for them. </w:t>
      </w:r>
    </w:p>
    <w:p w:rsidR="00B67FE1" w:rsidRDefault="00561A64" w:rsidP="00561A64">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 are two different types of </w:t>
      </w:r>
      <w:proofErr w:type="spellStart"/>
      <w:r>
        <w:rPr>
          <w:rFonts w:ascii="Times New Roman" w:eastAsiaTheme="minorEastAsia" w:hAnsi="Times New Roman" w:cs="Times New Roman"/>
          <w:sz w:val="24"/>
          <w:szCs w:val="24"/>
        </w:rPr>
        <w:t>equilibria</w:t>
      </w:r>
      <w:proofErr w:type="spellEnd"/>
      <w:r>
        <w:rPr>
          <w:rFonts w:ascii="Times New Roman" w:eastAsiaTheme="minorEastAsia" w:hAnsi="Times New Roman" w:cs="Times New Roman"/>
          <w:sz w:val="24"/>
          <w:szCs w:val="24"/>
        </w:rPr>
        <w:t xml:space="preserve"> in a signaling game such as this: </w:t>
      </w:r>
      <w:r w:rsidR="00AA0AF9">
        <w:rPr>
          <w:rFonts w:ascii="Times New Roman" w:eastAsiaTheme="minorEastAsia" w:hAnsi="Times New Roman" w:cs="Times New Roman"/>
          <w:sz w:val="24"/>
          <w:szCs w:val="24"/>
        </w:rPr>
        <w:t xml:space="preserve">separating </w:t>
      </w:r>
      <w:proofErr w:type="spellStart"/>
      <w:r w:rsidR="00AA0AF9">
        <w:rPr>
          <w:rFonts w:ascii="Times New Roman" w:eastAsiaTheme="minorEastAsia" w:hAnsi="Times New Roman" w:cs="Times New Roman"/>
          <w:sz w:val="24"/>
          <w:szCs w:val="24"/>
        </w:rPr>
        <w:t>equilibria</w:t>
      </w:r>
      <w:proofErr w:type="spellEnd"/>
      <w:r w:rsidR="00AA0AF9">
        <w:rPr>
          <w:rFonts w:ascii="Times New Roman" w:eastAsiaTheme="minorEastAsia" w:hAnsi="Times New Roman" w:cs="Times New Roman"/>
          <w:sz w:val="24"/>
          <w:szCs w:val="24"/>
        </w:rPr>
        <w:t xml:space="preserve"> and pooling </w:t>
      </w:r>
      <w:proofErr w:type="spellStart"/>
      <w:r w:rsidR="00AA0AF9">
        <w:rPr>
          <w:rFonts w:ascii="Times New Roman" w:eastAsiaTheme="minorEastAsia" w:hAnsi="Times New Roman" w:cs="Times New Roman"/>
          <w:sz w:val="24"/>
          <w:szCs w:val="24"/>
        </w:rPr>
        <w:t>equilibria</w:t>
      </w:r>
      <w:proofErr w:type="spellEnd"/>
      <w:r w:rsidR="00AA0AF9">
        <w:rPr>
          <w:rFonts w:ascii="Times New Roman" w:eastAsiaTheme="minorEastAsia" w:hAnsi="Times New Roman" w:cs="Times New Roman"/>
          <w:sz w:val="24"/>
          <w:szCs w:val="24"/>
        </w:rPr>
        <w:t>. In a separating equilibrium</w:t>
      </w:r>
      <w:r w:rsidR="00C5009D">
        <w:rPr>
          <w:rFonts w:ascii="Times New Roman" w:eastAsiaTheme="minorEastAsia" w:hAnsi="Times New Roman" w:cs="Times New Roman"/>
          <w:sz w:val="24"/>
          <w:szCs w:val="24"/>
        </w:rPr>
        <w:t xml:space="preserve">, Player One (i.e. the rebels) will choose different actions, thus allowing Player Two (the state) to infer </w:t>
      </w:r>
    </w:p>
    <w:p w:rsidR="000707DF" w:rsidRDefault="000E20B8" w:rsidP="000707DF">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Consider the probabilities assigned to the different </w:t>
      </w:r>
    </w:p>
    <w:p w:rsidR="004B5460" w:rsidRPr="00A85A9B" w:rsidRDefault="004B5460" w:rsidP="000707DF">
      <w:pPr>
        <w:spacing w:line="480" w:lineRule="auto"/>
        <w:rPr>
          <w:rFonts w:ascii="Times New Roman" w:hAnsi="Times New Roman" w:cs="Times New Roman"/>
          <w:b/>
          <w:bCs/>
          <w:sz w:val="24"/>
          <w:szCs w:val="24"/>
        </w:rPr>
      </w:pPr>
      <w:r>
        <w:rPr>
          <w:rFonts w:ascii="Times New Roman" w:eastAsiaTheme="minorEastAsia" w:hAnsi="Times New Roman" w:cs="Times New Roman"/>
          <w:sz w:val="24"/>
          <w:szCs w:val="24"/>
        </w:rPr>
        <w:t xml:space="preserve">Formally, this can be expressed as [MODEL HERE] </w:t>
      </w:r>
    </w:p>
    <w:p w:rsidR="00C931DE" w:rsidRDefault="00C931DE" w:rsidP="002D78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Can ethnic talk be accurately modeled by a traditional signaling game? Though Bayesian game theory proffers insights into this strategic rebel-state interaction, issues exist with the direct application of a basic signaling game as outlined above to this scenario. </w:t>
      </w:r>
      <w:r w:rsidR="00886AB5">
        <w:rPr>
          <w:rFonts w:ascii="Times New Roman" w:hAnsi="Times New Roman" w:cs="Times New Roman"/>
          <w:sz w:val="24"/>
          <w:szCs w:val="24"/>
        </w:rPr>
        <w:t>In such games, the signals sent by players have associated costs. The classic example given in Spence (1973) is that of a worker distinguishing himself from other workers to a hiring manager through educational attainment. Like many other signals-like peacocks growing full tail feathers</w:t>
      </w:r>
      <w:r w:rsidR="00886AB5">
        <w:rPr>
          <w:rStyle w:val="FootnoteReference"/>
          <w:rFonts w:ascii="Times New Roman" w:hAnsi="Times New Roman" w:cs="Times New Roman"/>
          <w:sz w:val="24"/>
          <w:szCs w:val="24"/>
        </w:rPr>
        <w:footnoteReference w:id="33"/>
      </w:r>
      <w:r w:rsidR="00886AB5">
        <w:rPr>
          <w:rFonts w:ascii="Times New Roman" w:hAnsi="Times New Roman" w:cs="Times New Roman"/>
          <w:sz w:val="24"/>
          <w:szCs w:val="24"/>
        </w:rPr>
        <w:t xml:space="preserve"> and terrorists conducting suicide attacks</w:t>
      </w:r>
      <w:r w:rsidR="00886AB5">
        <w:rPr>
          <w:rStyle w:val="FootnoteReference"/>
          <w:rFonts w:ascii="Times New Roman" w:hAnsi="Times New Roman" w:cs="Times New Roman"/>
          <w:sz w:val="24"/>
          <w:szCs w:val="24"/>
        </w:rPr>
        <w:footnoteReference w:id="34"/>
      </w:r>
      <w:r w:rsidR="00886AB5">
        <w:rPr>
          <w:rFonts w:ascii="Times New Roman" w:hAnsi="Times New Roman" w:cs="Times New Roman"/>
          <w:sz w:val="24"/>
          <w:szCs w:val="24"/>
        </w:rPr>
        <w:t xml:space="preserve">-this is a costly signal. </w:t>
      </w:r>
      <w:r w:rsidR="003C3BE2">
        <w:rPr>
          <w:rFonts w:ascii="Times New Roman" w:hAnsi="Times New Roman" w:cs="Times New Roman"/>
          <w:sz w:val="24"/>
          <w:szCs w:val="24"/>
        </w:rPr>
        <w:t xml:space="preserve">Though other parts of the rebel diplomatic process have associated costs, the practice of ethnic talk itself is costless. </w:t>
      </w:r>
      <w:r w:rsidR="00684E65">
        <w:rPr>
          <w:rFonts w:ascii="Times New Roman" w:hAnsi="Times New Roman" w:cs="Times New Roman"/>
          <w:sz w:val="24"/>
          <w:szCs w:val="24"/>
        </w:rPr>
        <w:t>It is, essentially, cheap talk.</w:t>
      </w:r>
    </w:p>
    <w:p w:rsidR="00782826" w:rsidRPr="00C931DE" w:rsidRDefault="00786A3E" w:rsidP="00977052">
      <w:pPr>
        <w:spacing w:line="480" w:lineRule="auto"/>
        <w:rPr>
          <w:rFonts w:ascii="Times New Roman" w:hAnsi="Times New Roman" w:cs="Times New Roman"/>
          <w:sz w:val="24"/>
          <w:szCs w:val="24"/>
        </w:rPr>
      </w:pPr>
      <w:r>
        <w:rPr>
          <w:rFonts w:ascii="Times New Roman" w:hAnsi="Times New Roman" w:cs="Times New Roman"/>
          <w:sz w:val="24"/>
          <w:szCs w:val="24"/>
        </w:rPr>
        <w:tab/>
        <w:t>Scholars studying the role of signaling in diplomacy and conflict have maintained that signals need to have an associated cost i</w:t>
      </w:r>
      <w:r w:rsidR="00BF380D">
        <w:rPr>
          <w:rFonts w:ascii="Times New Roman" w:hAnsi="Times New Roman" w:cs="Times New Roman"/>
          <w:sz w:val="24"/>
          <w:szCs w:val="24"/>
        </w:rPr>
        <w:t xml:space="preserve">n order to be credible </w:t>
      </w:r>
      <w:r>
        <w:rPr>
          <w:rFonts w:ascii="Times New Roman" w:hAnsi="Times New Roman" w:cs="Times New Roman"/>
          <w:sz w:val="24"/>
          <w:szCs w:val="24"/>
        </w:rPr>
        <w:t xml:space="preserve">and thus effective </w:t>
      </w:r>
      <w:r w:rsidR="001D7C63">
        <w:rPr>
          <w:rFonts w:ascii="Times New Roman" w:hAnsi="Times New Roman" w:cs="Times New Roman"/>
          <w:sz w:val="24"/>
          <w:szCs w:val="24"/>
        </w:rPr>
        <w:t>(</w:t>
      </w:r>
      <w:proofErr w:type="spellStart"/>
      <w:r w:rsidR="00977052">
        <w:rPr>
          <w:rFonts w:ascii="Times New Roman" w:hAnsi="Times New Roman" w:cs="Times New Roman"/>
          <w:sz w:val="24"/>
          <w:szCs w:val="24"/>
        </w:rPr>
        <w:t>Fearon</w:t>
      </w:r>
      <w:proofErr w:type="spellEnd"/>
      <w:r w:rsidR="00977052">
        <w:rPr>
          <w:rFonts w:ascii="Times New Roman" w:hAnsi="Times New Roman" w:cs="Times New Roman"/>
          <w:sz w:val="24"/>
          <w:szCs w:val="24"/>
        </w:rPr>
        <w:t xml:space="preserve"> 1994; </w:t>
      </w:r>
      <w:proofErr w:type="spellStart"/>
      <w:r w:rsidR="001D7C63">
        <w:rPr>
          <w:rFonts w:ascii="Times New Roman" w:hAnsi="Times New Roman" w:cs="Times New Roman"/>
          <w:sz w:val="24"/>
          <w:szCs w:val="24"/>
        </w:rPr>
        <w:lastRenderedPageBreak/>
        <w:t>Fearon</w:t>
      </w:r>
      <w:proofErr w:type="spellEnd"/>
      <w:r w:rsidR="001D7C63">
        <w:rPr>
          <w:rFonts w:ascii="Times New Roman" w:hAnsi="Times New Roman" w:cs="Times New Roman"/>
          <w:sz w:val="24"/>
          <w:szCs w:val="24"/>
        </w:rPr>
        <w:t xml:space="preserve"> 1997; </w:t>
      </w:r>
      <w:r>
        <w:rPr>
          <w:rFonts w:ascii="Times New Roman" w:hAnsi="Times New Roman" w:cs="Times New Roman"/>
          <w:sz w:val="24"/>
          <w:szCs w:val="24"/>
        </w:rPr>
        <w:t xml:space="preserve">Morrow 1999). </w:t>
      </w:r>
      <w:r w:rsidR="001D7C63">
        <w:rPr>
          <w:rFonts w:ascii="Times New Roman" w:hAnsi="Times New Roman" w:cs="Times New Roman"/>
          <w:sz w:val="24"/>
          <w:szCs w:val="24"/>
        </w:rPr>
        <w:t xml:space="preserve"> </w:t>
      </w:r>
      <w:r w:rsidR="00FE1287">
        <w:rPr>
          <w:rFonts w:ascii="Times New Roman" w:hAnsi="Times New Roman" w:cs="Times New Roman"/>
          <w:sz w:val="24"/>
          <w:szCs w:val="24"/>
        </w:rPr>
        <w:t>These “costly signals”</w:t>
      </w:r>
      <w:r w:rsidR="00DC00A3">
        <w:rPr>
          <w:rFonts w:ascii="Times New Roman" w:hAnsi="Times New Roman" w:cs="Times New Roman"/>
          <w:sz w:val="24"/>
          <w:szCs w:val="24"/>
        </w:rPr>
        <w:t xml:space="preserve"> signal “</w:t>
      </w:r>
      <w:r w:rsidR="00DC00A3" w:rsidRPr="00DC00A3">
        <w:rPr>
          <w:rFonts w:ascii="Times New Roman" w:hAnsi="Times New Roman" w:cs="Times New Roman"/>
          <w:sz w:val="24"/>
          <w:szCs w:val="24"/>
        </w:rPr>
        <w:t>clear and direct positions from an external actor</w:t>
      </w:r>
      <w:r w:rsidR="00DC00A3">
        <w:rPr>
          <w:rFonts w:ascii="Times New Roman" w:hAnsi="Times New Roman" w:cs="Times New Roman"/>
          <w:sz w:val="24"/>
          <w:szCs w:val="24"/>
        </w:rPr>
        <w:t xml:space="preserve"> </w:t>
      </w:r>
      <w:r w:rsidR="00DC00A3" w:rsidRPr="00DC00A3">
        <w:rPr>
          <w:rFonts w:ascii="Times New Roman" w:hAnsi="Times New Roman" w:cs="Times New Roman"/>
          <w:sz w:val="24"/>
          <w:szCs w:val="24"/>
        </w:rPr>
        <w:t>that are costly to establish and maintain</w:t>
      </w:r>
      <w:r w:rsidR="00DC00A3">
        <w:rPr>
          <w:rFonts w:ascii="Times New Roman" w:hAnsi="Times New Roman" w:cs="Times New Roman"/>
          <w:sz w:val="24"/>
          <w:szCs w:val="24"/>
        </w:rPr>
        <w:t>”; they are expected to be effective due to the rational expectations of the signal receiver towards the sender’s future actions (</w:t>
      </w:r>
      <w:proofErr w:type="spellStart"/>
      <w:r w:rsidR="00DC00A3">
        <w:rPr>
          <w:rFonts w:ascii="Times New Roman" w:hAnsi="Times New Roman" w:cs="Times New Roman"/>
          <w:sz w:val="24"/>
          <w:szCs w:val="24"/>
        </w:rPr>
        <w:t>Thyne</w:t>
      </w:r>
      <w:proofErr w:type="spellEnd"/>
      <w:r w:rsidR="00DC00A3">
        <w:rPr>
          <w:rFonts w:ascii="Times New Roman" w:hAnsi="Times New Roman" w:cs="Times New Roman"/>
          <w:sz w:val="24"/>
          <w:szCs w:val="24"/>
        </w:rPr>
        <w:t xml:space="preserve"> 2006). </w:t>
      </w:r>
      <w:r w:rsidR="00D860B8">
        <w:rPr>
          <w:rFonts w:ascii="Times New Roman" w:hAnsi="Times New Roman" w:cs="Times New Roman"/>
          <w:sz w:val="24"/>
          <w:szCs w:val="24"/>
        </w:rPr>
        <w:t xml:space="preserve">The body of literature that maintains the effectiveness of costly signals dismisses that cheap talk can be as credible of a means of signaling. </w:t>
      </w:r>
      <w:r w:rsidR="00782826">
        <w:rPr>
          <w:rFonts w:ascii="Times New Roman" w:hAnsi="Times New Roman" w:cs="Times New Roman"/>
          <w:sz w:val="24"/>
          <w:szCs w:val="24"/>
        </w:rPr>
        <w:t xml:space="preserve">However, </w:t>
      </w:r>
      <w:r w:rsidR="00555F9C">
        <w:rPr>
          <w:rFonts w:ascii="Times New Roman" w:hAnsi="Times New Roman" w:cs="Times New Roman"/>
          <w:sz w:val="24"/>
          <w:szCs w:val="24"/>
        </w:rPr>
        <w:t xml:space="preserve">another, </w:t>
      </w:r>
      <w:r w:rsidR="00782826">
        <w:rPr>
          <w:rFonts w:ascii="Times New Roman" w:hAnsi="Times New Roman" w:cs="Times New Roman"/>
          <w:sz w:val="24"/>
          <w:szCs w:val="24"/>
        </w:rPr>
        <w:t>gr</w:t>
      </w:r>
      <w:r w:rsidR="00D860B8">
        <w:rPr>
          <w:rFonts w:ascii="Times New Roman" w:hAnsi="Times New Roman" w:cs="Times New Roman"/>
          <w:sz w:val="24"/>
          <w:szCs w:val="24"/>
        </w:rPr>
        <w:t xml:space="preserve">owing body of literature has countered this assertion and posited that cheap talk can be an effective means of signaling. </w:t>
      </w:r>
      <w:r w:rsidR="00977052">
        <w:rPr>
          <w:rFonts w:ascii="Times New Roman" w:hAnsi="Times New Roman" w:cs="Times New Roman"/>
          <w:sz w:val="24"/>
          <w:szCs w:val="24"/>
        </w:rPr>
        <w:t>Farrell and Rabin (1996) conceptualize cheap talk as: “</w:t>
      </w:r>
      <w:r w:rsidR="00977052" w:rsidRPr="00977052">
        <w:rPr>
          <w:rFonts w:ascii="Times New Roman" w:hAnsi="Times New Roman" w:cs="Times New Roman"/>
          <w:sz w:val="24"/>
          <w:szCs w:val="24"/>
        </w:rPr>
        <w:t>“costless, nonbinding, non</w:t>
      </w:r>
      <w:r w:rsidR="00977052">
        <w:rPr>
          <w:rFonts w:ascii="Times New Roman" w:hAnsi="Times New Roman" w:cs="Times New Roman"/>
          <w:sz w:val="24"/>
          <w:szCs w:val="24"/>
        </w:rPr>
        <w:t>-</w:t>
      </w:r>
      <w:r w:rsidR="00977052" w:rsidRPr="00977052">
        <w:rPr>
          <w:rFonts w:ascii="Times New Roman" w:hAnsi="Times New Roman" w:cs="Times New Roman"/>
          <w:sz w:val="24"/>
          <w:szCs w:val="24"/>
        </w:rPr>
        <w:t>verifiable messages that may affect the</w:t>
      </w:r>
      <w:r w:rsidR="00977052">
        <w:rPr>
          <w:rFonts w:ascii="Times New Roman" w:hAnsi="Times New Roman" w:cs="Times New Roman"/>
          <w:sz w:val="24"/>
          <w:szCs w:val="24"/>
        </w:rPr>
        <w:t xml:space="preserve"> listener’s beliefs”. </w:t>
      </w:r>
      <w:proofErr w:type="spellStart"/>
      <w:r w:rsidR="00555F9C">
        <w:rPr>
          <w:rFonts w:ascii="Times New Roman" w:hAnsi="Times New Roman" w:cs="Times New Roman"/>
          <w:sz w:val="24"/>
          <w:szCs w:val="24"/>
        </w:rPr>
        <w:t>Sartori</w:t>
      </w:r>
      <w:proofErr w:type="spellEnd"/>
      <w:r w:rsidR="00555F9C">
        <w:rPr>
          <w:rFonts w:ascii="Times New Roman" w:hAnsi="Times New Roman" w:cs="Times New Roman"/>
          <w:sz w:val="24"/>
          <w:szCs w:val="24"/>
        </w:rPr>
        <w:t xml:space="preserve"> (2002) posits that cheap talk can be effective if an agent has a reputation for being honest, i.e. if previous cheap talk directed to the principle has been true. </w:t>
      </w:r>
      <w:proofErr w:type="spellStart"/>
      <w:r w:rsidR="00B36D24">
        <w:rPr>
          <w:rFonts w:ascii="Times New Roman" w:hAnsi="Times New Roman" w:cs="Times New Roman"/>
          <w:sz w:val="24"/>
          <w:szCs w:val="24"/>
        </w:rPr>
        <w:t>Thyne</w:t>
      </w:r>
      <w:proofErr w:type="spellEnd"/>
      <w:r w:rsidR="00B36D24">
        <w:rPr>
          <w:rFonts w:ascii="Times New Roman" w:hAnsi="Times New Roman" w:cs="Times New Roman"/>
          <w:sz w:val="24"/>
          <w:szCs w:val="24"/>
        </w:rPr>
        <w:t xml:space="preserve"> (2006) </w:t>
      </w:r>
      <w:r w:rsidR="00977052">
        <w:rPr>
          <w:rFonts w:ascii="Times New Roman" w:hAnsi="Times New Roman" w:cs="Times New Roman"/>
          <w:sz w:val="24"/>
          <w:szCs w:val="24"/>
        </w:rPr>
        <w:t xml:space="preserve">finds that costless signaling by a third party has a significant effect on civil war onset. </w:t>
      </w:r>
      <w:r w:rsidR="00722C33">
        <w:rPr>
          <w:rFonts w:ascii="Times New Roman" w:hAnsi="Times New Roman" w:cs="Times New Roman"/>
          <w:sz w:val="24"/>
          <w:szCs w:val="24"/>
        </w:rPr>
        <w:t xml:space="preserve">Using experimental methods, </w:t>
      </w:r>
      <w:proofErr w:type="spellStart"/>
      <w:r w:rsidR="00722C33">
        <w:rPr>
          <w:rFonts w:ascii="Times New Roman" w:hAnsi="Times New Roman" w:cs="Times New Roman"/>
          <w:sz w:val="24"/>
          <w:szCs w:val="24"/>
        </w:rPr>
        <w:t>Tingley</w:t>
      </w:r>
      <w:proofErr w:type="spellEnd"/>
      <w:r w:rsidR="00722C33">
        <w:rPr>
          <w:rFonts w:ascii="Times New Roman" w:hAnsi="Times New Roman" w:cs="Times New Roman"/>
          <w:sz w:val="24"/>
          <w:szCs w:val="24"/>
        </w:rPr>
        <w:t xml:space="preserve"> and Walter (2011) find that bluffing-while costless-can still </w:t>
      </w:r>
      <w:proofErr w:type="gramStart"/>
      <w:r w:rsidR="00722C33">
        <w:rPr>
          <w:rFonts w:ascii="Times New Roman" w:hAnsi="Times New Roman" w:cs="Times New Roman"/>
          <w:sz w:val="24"/>
          <w:szCs w:val="24"/>
        </w:rPr>
        <w:t>have</w:t>
      </w:r>
      <w:proofErr w:type="gramEnd"/>
      <w:r w:rsidR="00722C33">
        <w:rPr>
          <w:rFonts w:ascii="Times New Roman" w:hAnsi="Times New Roman" w:cs="Times New Roman"/>
          <w:sz w:val="24"/>
          <w:szCs w:val="24"/>
        </w:rPr>
        <w:t xml:space="preserve"> an impact on actors’ behavior. </w:t>
      </w:r>
    </w:p>
    <w:p w:rsidR="00E15948" w:rsidRPr="00E15948" w:rsidRDefault="00722C33" w:rsidP="00C622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aforementioned, </w:t>
      </w:r>
      <w:r w:rsidR="00495D0F">
        <w:rPr>
          <w:rFonts w:ascii="Times New Roman" w:hAnsi="Times New Roman" w:cs="Times New Roman"/>
          <w:sz w:val="24"/>
          <w:szCs w:val="24"/>
        </w:rPr>
        <w:t>we can assume that cheap talk may be an effective method of signaling</w:t>
      </w:r>
      <w:r w:rsidR="00002820">
        <w:rPr>
          <w:rFonts w:ascii="Times New Roman" w:hAnsi="Times New Roman" w:cs="Times New Roman"/>
          <w:sz w:val="24"/>
          <w:szCs w:val="24"/>
        </w:rPr>
        <w:t xml:space="preserve">. </w:t>
      </w:r>
    </w:p>
    <w:p w:rsidR="00684E65" w:rsidRDefault="00684E65" w:rsidP="00684E65">
      <w:pPr>
        <w:spacing w:line="480" w:lineRule="auto"/>
        <w:rPr>
          <w:rFonts w:ascii="Times New Roman" w:hAnsi="Times New Roman" w:cs="Times New Roman"/>
          <w:sz w:val="24"/>
          <w:szCs w:val="24"/>
        </w:rPr>
      </w:pPr>
      <w:r>
        <w:rPr>
          <w:rFonts w:ascii="Times New Roman" w:hAnsi="Times New Roman" w:cs="Times New Roman"/>
          <w:sz w:val="24"/>
          <w:szCs w:val="24"/>
        </w:rPr>
        <w:t>[Cheap talk game here?]</w:t>
      </w:r>
    </w:p>
    <w:p w:rsidR="00C62278" w:rsidRPr="00684E65" w:rsidRDefault="00C62278" w:rsidP="00C62278">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Formally, this can be expressed as [MODEL HERE].</w:t>
      </w:r>
    </w:p>
    <w:p w:rsidR="00400593" w:rsidRDefault="00EC23C0" w:rsidP="00EC23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to note is that </w:t>
      </w:r>
      <w:r w:rsidR="00400593">
        <w:rPr>
          <w:rFonts w:ascii="Times New Roman" w:hAnsi="Times New Roman" w:cs="Times New Roman"/>
          <w:sz w:val="24"/>
          <w:szCs w:val="24"/>
        </w:rPr>
        <w:t>the bargaining environment between states and rebels is significantly altered when rebel diplomats engage with their co-ethnics among the population of a state. An illustrative example is that of the Eritrean People’s Liberation Front (EPLF) who “</w:t>
      </w:r>
      <w:r w:rsidR="00400593" w:rsidRPr="00780835">
        <w:rPr>
          <w:rFonts w:ascii="Times New Roman" w:hAnsi="Times New Roman" w:cs="Times New Roman"/>
          <w:sz w:val="24"/>
          <w:szCs w:val="24"/>
        </w:rPr>
        <w:t>cultivated a network of Eritreans living abroad</w:t>
      </w:r>
      <w:r w:rsidR="00400593">
        <w:rPr>
          <w:rFonts w:ascii="Times New Roman" w:hAnsi="Times New Roman" w:cs="Times New Roman"/>
          <w:sz w:val="24"/>
          <w:szCs w:val="24"/>
        </w:rPr>
        <w:t>”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2014). Rebels engage with </w:t>
      </w:r>
      <w:proofErr w:type="gramStart"/>
      <w:r w:rsidR="00400593">
        <w:rPr>
          <w:rFonts w:ascii="Times New Roman" w:hAnsi="Times New Roman" w:cs="Times New Roman"/>
          <w:sz w:val="24"/>
          <w:szCs w:val="24"/>
        </w:rPr>
        <w:t>diasporas</w:t>
      </w:r>
      <w:proofErr w:type="gramEnd"/>
      <w:r w:rsidR="00400593">
        <w:rPr>
          <w:rFonts w:ascii="Times New Roman" w:hAnsi="Times New Roman" w:cs="Times New Roman"/>
          <w:sz w:val="24"/>
          <w:szCs w:val="24"/>
        </w:rPr>
        <w:t xml:space="preserve"> abroad in order to receive financial backing, as in the case of Irish-American groups’ support for the IRA.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notes that individuals in diaspora groups are often wealthier and less politically </w:t>
      </w:r>
      <w:r w:rsidR="00400593">
        <w:rPr>
          <w:rFonts w:ascii="Times New Roman" w:hAnsi="Times New Roman" w:cs="Times New Roman"/>
          <w:sz w:val="24"/>
          <w:szCs w:val="24"/>
        </w:rPr>
        <w:lastRenderedPageBreak/>
        <w:t xml:space="preserve">repressed than their co-ethnics within rebel movements. An important implication of this is that these diaspora members are able to lobby their host governments in favor of supporting rebel groups with the direct or indirect support of rebel diplomats. Indeed, rebel diplomacy can become a coercive instrument under these circumstances. Nicolson (1963; cited in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2014) identifies two approaches to rebel diplomacy: the “shopkeeper” approach and the “warrior” approach. The “shopkeeper” will attempt to bargain for a durable agreement mutually beneficial to both involved parties;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posits that this agreement will usually categorize rebel groups’ interactions with external states; i.e. potential patrons. The “warrior”, however, will view diplomacy as zero-sum: “w</w:t>
      </w:r>
      <w:r w:rsidR="00400593" w:rsidRPr="00A23F7E">
        <w:rPr>
          <w:rFonts w:ascii="Times New Roman" w:hAnsi="Times New Roman" w:cs="Times New Roman"/>
          <w:sz w:val="24"/>
          <w:szCs w:val="24"/>
        </w:rPr>
        <w:t>hen warriors use talk, their strategy is to secure their own goals at the expense of</w:t>
      </w:r>
      <w:r w:rsidR="00400593">
        <w:rPr>
          <w:rFonts w:ascii="Times New Roman" w:hAnsi="Times New Roman" w:cs="Times New Roman"/>
          <w:sz w:val="24"/>
          <w:szCs w:val="24"/>
        </w:rPr>
        <w:t xml:space="preserve"> </w:t>
      </w:r>
      <w:r w:rsidR="00400593" w:rsidRPr="00A23F7E">
        <w:rPr>
          <w:rFonts w:ascii="Times New Roman" w:hAnsi="Times New Roman" w:cs="Times New Roman"/>
          <w:sz w:val="24"/>
          <w:szCs w:val="24"/>
        </w:rPr>
        <w:t>the other st</w:t>
      </w:r>
      <w:r w:rsidR="00400593">
        <w:rPr>
          <w:rFonts w:ascii="Times New Roman" w:hAnsi="Times New Roman" w:cs="Times New Roman"/>
          <w:sz w:val="24"/>
          <w:szCs w:val="24"/>
        </w:rPr>
        <w:t>ates and state leaders involved”, perhaps even to the point of having “diplomacy fully integrated as a tactic of war-fighting”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2014)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states that rebels will take a more coercive, warrior-like approach when engaging with the government they are fighting and gives the examples of Liberation Tigers of Tamil </w:t>
      </w:r>
      <w:proofErr w:type="spellStart"/>
      <w:r w:rsidR="00400593">
        <w:rPr>
          <w:rFonts w:ascii="Times New Roman" w:hAnsi="Times New Roman" w:cs="Times New Roman"/>
          <w:sz w:val="24"/>
          <w:szCs w:val="24"/>
        </w:rPr>
        <w:t>Eelam</w:t>
      </w:r>
      <w:proofErr w:type="spellEnd"/>
      <w:r w:rsidR="00400593">
        <w:rPr>
          <w:rFonts w:ascii="Times New Roman" w:hAnsi="Times New Roman" w:cs="Times New Roman"/>
          <w:sz w:val="24"/>
          <w:szCs w:val="24"/>
        </w:rPr>
        <w:t xml:space="preserve"> (LTTE) and Lord’s Resistance Army (LRA) exploiting periods of negotiation with their respective host governments to rearm, relocate, and retrench their forces. However, I maintain that such diplomatic tactics will be employed by rebel groups seeking external support under certain circumstances: particularly in the presence of large, supportive diaspora populations in the states they are attempting to gain patronage from. </w:t>
      </w:r>
      <w:proofErr w:type="spellStart"/>
      <w:r w:rsidR="00400593">
        <w:rPr>
          <w:rFonts w:ascii="Times New Roman" w:hAnsi="Times New Roman" w:cs="Times New Roman"/>
          <w:sz w:val="24"/>
          <w:szCs w:val="24"/>
        </w:rPr>
        <w:t>Coggins</w:t>
      </w:r>
      <w:proofErr w:type="spellEnd"/>
      <w:r w:rsidR="00400593">
        <w:rPr>
          <w:rFonts w:ascii="Times New Roman" w:hAnsi="Times New Roman" w:cs="Times New Roman"/>
          <w:sz w:val="24"/>
          <w:szCs w:val="24"/>
        </w:rPr>
        <w:t xml:space="preserve"> (2014) notes that members of diaspora populations, due to their greater levels of freedom of expression and movement, may often harbor more radical and hard-line views about the rebellion than their co-ethnics that live within the rebel group’s host state. It follows from this assertion that these individuals have a high level of means and willingness to engage in lobbying activities on behalf of the rebels they support. </w:t>
      </w:r>
    </w:p>
    <w:p w:rsidR="005C4908" w:rsidRDefault="005C4908" w:rsidP="005C4908">
      <w:pPr>
        <w:spacing w:line="480" w:lineRule="auto"/>
        <w:rPr>
          <w:rFonts w:ascii="Times New Roman" w:hAnsi="Times New Roman" w:cs="Times New Roman"/>
          <w:sz w:val="24"/>
          <w:szCs w:val="24"/>
        </w:rPr>
      </w:pPr>
      <w:r>
        <w:rPr>
          <w:rFonts w:ascii="Times New Roman" w:hAnsi="Times New Roman" w:cs="Times New Roman"/>
          <w:sz w:val="24"/>
          <w:szCs w:val="24"/>
        </w:rPr>
        <w:tab/>
        <w:t>In sum, the previously outlined theory of Ethnic Talk, assumes that:</w:t>
      </w:r>
    </w:p>
    <w:p w:rsidR="005C4908" w:rsidRDefault="005C4908" w:rsidP="005C490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w:t>
      </w:r>
      <w:r w:rsidR="000224CD">
        <w:rPr>
          <w:rFonts w:ascii="Times New Roman" w:hAnsi="Times New Roman" w:cs="Times New Roman"/>
          <w:sz w:val="24"/>
          <w:szCs w:val="24"/>
        </w:rPr>
        <w:t xml:space="preserve"> Rebels are rational actors who seek to maximize the utility and probability of success of diplomatic interactions</w:t>
      </w:r>
    </w:p>
    <w:p w:rsidR="005C4908" w:rsidRDefault="005C4908" w:rsidP="005C4908">
      <w:pPr>
        <w:spacing w:line="480" w:lineRule="auto"/>
        <w:rPr>
          <w:rFonts w:ascii="Times New Roman" w:hAnsi="Times New Roman" w:cs="Times New Roman"/>
          <w:sz w:val="24"/>
          <w:szCs w:val="24"/>
        </w:rPr>
      </w:pPr>
      <w:r>
        <w:rPr>
          <w:rFonts w:ascii="Times New Roman" w:hAnsi="Times New Roman" w:cs="Times New Roman"/>
          <w:sz w:val="24"/>
          <w:szCs w:val="24"/>
        </w:rPr>
        <w:t>2)</w:t>
      </w:r>
      <w:r w:rsidR="00DA0427">
        <w:rPr>
          <w:rFonts w:ascii="Times New Roman" w:hAnsi="Times New Roman" w:cs="Times New Roman"/>
          <w:sz w:val="24"/>
          <w:szCs w:val="24"/>
        </w:rPr>
        <w:t xml:space="preserve"> Being utility </w:t>
      </w:r>
      <w:proofErr w:type="spellStart"/>
      <w:r w:rsidR="00DA0427">
        <w:rPr>
          <w:rFonts w:ascii="Times New Roman" w:hAnsi="Times New Roman" w:cs="Times New Roman"/>
          <w:sz w:val="24"/>
          <w:szCs w:val="24"/>
        </w:rPr>
        <w:t>maximizers</w:t>
      </w:r>
      <w:proofErr w:type="spellEnd"/>
      <w:r w:rsidR="00DA0427">
        <w:rPr>
          <w:rFonts w:ascii="Times New Roman" w:hAnsi="Times New Roman" w:cs="Times New Roman"/>
          <w:sz w:val="24"/>
          <w:szCs w:val="24"/>
        </w:rPr>
        <w:t xml:space="preserve">, rebels will target </w:t>
      </w:r>
      <w:r w:rsidR="00002BBE">
        <w:rPr>
          <w:rFonts w:ascii="Times New Roman" w:hAnsi="Times New Roman" w:cs="Times New Roman"/>
          <w:sz w:val="24"/>
          <w:szCs w:val="24"/>
        </w:rPr>
        <w:t>actors for lobbying from whom they expect to have the highest likelihood of receiving support and the lowest associated bargaining and transaction costs</w:t>
      </w:r>
    </w:p>
    <w:p w:rsidR="005C4908" w:rsidRDefault="005C4908" w:rsidP="005C4908">
      <w:pPr>
        <w:spacing w:line="480" w:lineRule="auto"/>
        <w:rPr>
          <w:rFonts w:ascii="Times New Roman" w:hAnsi="Times New Roman" w:cs="Times New Roman"/>
          <w:sz w:val="24"/>
          <w:szCs w:val="24"/>
        </w:rPr>
      </w:pPr>
      <w:r>
        <w:rPr>
          <w:rFonts w:ascii="Times New Roman" w:hAnsi="Times New Roman" w:cs="Times New Roman"/>
          <w:sz w:val="24"/>
          <w:szCs w:val="24"/>
        </w:rPr>
        <w:t>3)</w:t>
      </w:r>
      <w:r w:rsidR="00DA0427">
        <w:rPr>
          <w:rFonts w:ascii="Times New Roman" w:hAnsi="Times New Roman" w:cs="Times New Roman"/>
          <w:sz w:val="24"/>
          <w:szCs w:val="24"/>
        </w:rPr>
        <w:t xml:space="preserve"> Rebels will thus </w:t>
      </w:r>
      <w:r w:rsidR="00C41C2B">
        <w:rPr>
          <w:rFonts w:ascii="Times New Roman" w:hAnsi="Times New Roman" w:cs="Times New Roman"/>
          <w:sz w:val="24"/>
          <w:szCs w:val="24"/>
        </w:rPr>
        <w:t xml:space="preserve">lobby states with whom they share ethnic linkages to </w:t>
      </w:r>
      <w:r w:rsidR="001A2907">
        <w:rPr>
          <w:rFonts w:ascii="Times New Roman" w:hAnsi="Times New Roman" w:cs="Times New Roman"/>
          <w:sz w:val="24"/>
          <w:szCs w:val="24"/>
        </w:rPr>
        <w:t>increase their probability of success and utilize ethnic talk to reduce their cost of bargaining</w:t>
      </w:r>
    </w:p>
    <w:p w:rsidR="00400593" w:rsidRDefault="00400593" w:rsidP="004005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implication of this that will be further explored is that the level of regime responsiveness and regime fragility will influence the bargaining environment and thus the nature of rebel diplomatic efforts. Previous scholarship argued that states who were themselves vulnerable to ethnic conflict and secessionism would themselves refuse to support secessionist rebels. </w:t>
      </w:r>
      <w:proofErr w:type="spellStart"/>
      <w:r>
        <w:rPr>
          <w:rFonts w:ascii="Times New Roman" w:hAnsi="Times New Roman" w:cs="Times New Roman"/>
          <w:sz w:val="24"/>
          <w:szCs w:val="24"/>
        </w:rPr>
        <w:t>Touval</w:t>
      </w:r>
      <w:proofErr w:type="spellEnd"/>
      <w:r>
        <w:rPr>
          <w:rFonts w:ascii="Times New Roman" w:hAnsi="Times New Roman" w:cs="Times New Roman"/>
          <w:sz w:val="24"/>
          <w:szCs w:val="24"/>
        </w:rPr>
        <w:t>, citing the example of West African states, notes “Since most states are vulnerable to external incitement to secession, it was obvious to the majority of states that reciprocal respect from boundaries, and mutual abstinence from irredentism, would be to their advantage” (</w:t>
      </w:r>
      <w:proofErr w:type="spellStart"/>
      <w:r>
        <w:rPr>
          <w:rFonts w:ascii="Times New Roman" w:hAnsi="Times New Roman" w:cs="Times New Roman"/>
          <w:sz w:val="24"/>
          <w:szCs w:val="24"/>
        </w:rPr>
        <w:t>Touval</w:t>
      </w:r>
      <w:proofErr w:type="spellEnd"/>
      <w:r>
        <w:rPr>
          <w:rFonts w:ascii="Times New Roman" w:hAnsi="Times New Roman" w:cs="Times New Roman"/>
          <w:sz w:val="24"/>
          <w:szCs w:val="24"/>
        </w:rPr>
        <w:t xml:space="preserve"> 1972). This argument, however, lacks empirical support (</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2012). I concur with </w:t>
      </w:r>
      <w:proofErr w:type="spellStart"/>
      <w:r>
        <w:rPr>
          <w:rFonts w:ascii="Times New Roman" w:hAnsi="Times New Roman" w:cs="Times New Roman"/>
          <w:sz w:val="24"/>
          <w:szCs w:val="24"/>
        </w:rPr>
        <w:t>Saideman</w:t>
      </w:r>
      <w:proofErr w:type="spellEnd"/>
      <w:r>
        <w:rPr>
          <w:rFonts w:ascii="Times New Roman" w:hAnsi="Times New Roman" w:cs="Times New Roman"/>
          <w:sz w:val="24"/>
          <w:szCs w:val="24"/>
        </w:rPr>
        <w:t xml:space="preserve"> and argue that the opposite may be true: weaker states will actually be more likely to support ethnic rebel groups. This is both due to the fact that they are more vulnerable to the coercive efforts of rebel groups and that the process of supporting co-ethnic insurgents is a key part of the process of state formation and legitimization. As previously evinced, if leaders failed to support co-ethnic rebel groups, they would face backlash from their populations and run the risk of losing their positions of power. The impact of rebel diplomatic efforts should be magnified when a regime is more responsive to the demands of its population </w:t>
      </w:r>
      <w:r>
        <w:rPr>
          <w:rFonts w:ascii="Times New Roman" w:hAnsi="Times New Roman" w:cs="Times New Roman"/>
          <w:sz w:val="24"/>
          <w:szCs w:val="24"/>
        </w:rPr>
        <w:lastRenderedPageBreak/>
        <w:t xml:space="preserve">as well as more vulnerable to the demands of its population. The most fragile states are, in general, far from the most democratic. Many states in the so-called “Third World” have authoritarian forms of government but suffer </w:t>
      </w:r>
      <w:r>
        <w:rPr>
          <w:rFonts w:asciiTheme="majorBidi" w:hAnsiTheme="majorBidi" w:cstheme="majorBidi"/>
          <w:sz w:val="24"/>
          <w:szCs w:val="24"/>
          <w:lang w:bidi="ar-IQ"/>
        </w:rPr>
        <w:t xml:space="preserve">“inadequate </w:t>
      </w:r>
      <w:proofErr w:type="spellStart"/>
      <w:r>
        <w:rPr>
          <w:rFonts w:asciiTheme="majorBidi" w:hAnsiTheme="majorBidi" w:cstheme="majorBidi"/>
          <w:sz w:val="24"/>
          <w:szCs w:val="24"/>
          <w:lang w:bidi="ar-IQ"/>
        </w:rPr>
        <w:t>stateness</w:t>
      </w:r>
      <w:proofErr w:type="spellEnd"/>
      <w:r>
        <w:rPr>
          <w:rFonts w:asciiTheme="majorBidi" w:hAnsiTheme="majorBidi" w:cstheme="majorBidi"/>
          <w:sz w:val="24"/>
          <w:szCs w:val="24"/>
          <w:lang w:bidi="ar-IQ"/>
        </w:rPr>
        <w:t>”, i.e. a lack of coercive capacity, infrastructural power, unconditional legitimacy (</w:t>
      </w:r>
      <w:proofErr w:type="spellStart"/>
      <w:r>
        <w:rPr>
          <w:rFonts w:asciiTheme="majorBidi" w:hAnsiTheme="majorBidi" w:cstheme="majorBidi"/>
          <w:sz w:val="24"/>
          <w:szCs w:val="24"/>
          <w:lang w:bidi="ar-IQ"/>
        </w:rPr>
        <w:t>Ayoob</w:t>
      </w:r>
      <w:proofErr w:type="spellEnd"/>
      <w:r>
        <w:rPr>
          <w:rFonts w:asciiTheme="majorBidi" w:hAnsiTheme="majorBidi" w:cstheme="majorBidi"/>
          <w:sz w:val="24"/>
          <w:szCs w:val="24"/>
          <w:lang w:bidi="ar-IQ"/>
        </w:rPr>
        <w:t xml:space="preserve">, 1995).  </w:t>
      </w:r>
      <w:r>
        <w:rPr>
          <w:rFonts w:ascii="Times New Roman" w:hAnsi="Times New Roman" w:cs="Times New Roman"/>
          <w:sz w:val="24"/>
          <w:szCs w:val="24"/>
        </w:rPr>
        <w:t xml:space="preserve">Even so, authoritarian leaders cannot repress all sectors of the population, thus giving rebel diplomats some level of freedom of action as they move amongst and lobby their co-ethnics in a state’s population (Morgan and Palmer,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rsidR="00150B42" w:rsidRDefault="00150B42" w:rsidP="00AD3099">
      <w:pPr>
        <w:spacing w:line="480" w:lineRule="auto"/>
        <w:rPr>
          <w:rFonts w:ascii="Times New Roman" w:hAnsi="Times New Roman" w:cs="Times New Roman"/>
          <w:b/>
          <w:bCs/>
          <w:sz w:val="32"/>
          <w:szCs w:val="32"/>
        </w:rPr>
      </w:pPr>
    </w:p>
    <w:p w:rsidR="00C5123E" w:rsidRDefault="00C5123E" w:rsidP="00AD3099">
      <w:pPr>
        <w:spacing w:line="480" w:lineRule="auto"/>
        <w:rPr>
          <w:rFonts w:ascii="Times New Roman" w:hAnsi="Times New Roman" w:cs="Times New Roman"/>
          <w:b/>
          <w:bCs/>
          <w:sz w:val="32"/>
          <w:szCs w:val="32"/>
        </w:rPr>
      </w:pPr>
    </w:p>
    <w:p w:rsidR="00C5123E" w:rsidRDefault="00C5123E" w:rsidP="00AD3099">
      <w:pPr>
        <w:spacing w:line="480" w:lineRule="auto"/>
        <w:rPr>
          <w:rFonts w:ascii="Times New Roman" w:hAnsi="Times New Roman" w:cs="Times New Roman"/>
          <w:b/>
          <w:bCs/>
          <w:sz w:val="32"/>
          <w:szCs w:val="32"/>
        </w:rPr>
      </w:pPr>
    </w:p>
    <w:p w:rsidR="00377415" w:rsidRDefault="00377415" w:rsidP="00AD3099">
      <w:pPr>
        <w:spacing w:line="480" w:lineRule="auto"/>
        <w:rPr>
          <w:rFonts w:ascii="Times New Roman" w:hAnsi="Times New Roman" w:cs="Times New Roman"/>
          <w:b/>
          <w:bCs/>
          <w:sz w:val="36"/>
          <w:szCs w:val="36"/>
          <w:u w:val="single"/>
        </w:rPr>
      </w:pPr>
    </w:p>
    <w:p w:rsidR="00377415" w:rsidRDefault="00377415" w:rsidP="00AD3099">
      <w:pPr>
        <w:spacing w:line="480" w:lineRule="auto"/>
        <w:rPr>
          <w:rFonts w:ascii="Times New Roman" w:hAnsi="Times New Roman" w:cs="Times New Roman"/>
          <w:b/>
          <w:bCs/>
          <w:sz w:val="36"/>
          <w:szCs w:val="36"/>
          <w:u w:val="single"/>
        </w:rPr>
      </w:pPr>
    </w:p>
    <w:p w:rsidR="00377415" w:rsidRDefault="00377415" w:rsidP="00AD3099">
      <w:pPr>
        <w:spacing w:line="480" w:lineRule="auto"/>
        <w:rPr>
          <w:rFonts w:ascii="Times New Roman" w:hAnsi="Times New Roman" w:cs="Times New Roman"/>
          <w:b/>
          <w:bCs/>
          <w:sz w:val="36"/>
          <w:szCs w:val="36"/>
          <w:u w:val="single"/>
        </w:rPr>
      </w:pPr>
    </w:p>
    <w:p w:rsidR="00C816E9" w:rsidRDefault="00C816E9" w:rsidP="00AD3099">
      <w:pPr>
        <w:spacing w:line="480" w:lineRule="auto"/>
        <w:rPr>
          <w:rFonts w:ascii="Times New Roman" w:hAnsi="Times New Roman" w:cs="Times New Roman"/>
          <w:b/>
          <w:bCs/>
          <w:sz w:val="36"/>
          <w:szCs w:val="36"/>
          <w:u w:val="single"/>
        </w:rPr>
      </w:pPr>
    </w:p>
    <w:p w:rsidR="001278D0" w:rsidRDefault="001278D0" w:rsidP="00AD3099">
      <w:pPr>
        <w:spacing w:line="480" w:lineRule="auto"/>
        <w:rPr>
          <w:rFonts w:ascii="Times New Roman" w:hAnsi="Times New Roman" w:cs="Times New Roman"/>
          <w:b/>
          <w:bCs/>
          <w:sz w:val="36"/>
          <w:szCs w:val="36"/>
          <w:u w:val="single"/>
        </w:rPr>
      </w:pPr>
    </w:p>
    <w:p w:rsidR="001278D0" w:rsidRDefault="001278D0" w:rsidP="00AD3099">
      <w:pPr>
        <w:spacing w:line="480" w:lineRule="auto"/>
        <w:rPr>
          <w:rFonts w:ascii="Times New Roman" w:hAnsi="Times New Roman" w:cs="Times New Roman"/>
          <w:b/>
          <w:bCs/>
          <w:sz w:val="36"/>
          <w:szCs w:val="36"/>
          <w:u w:val="single"/>
        </w:rPr>
      </w:pPr>
    </w:p>
    <w:p w:rsidR="001278D0" w:rsidRDefault="001278D0" w:rsidP="00AD3099">
      <w:pPr>
        <w:spacing w:line="480" w:lineRule="auto"/>
        <w:rPr>
          <w:rFonts w:ascii="Times New Roman" w:hAnsi="Times New Roman" w:cs="Times New Roman"/>
          <w:b/>
          <w:bCs/>
          <w:sz w:val="36"/>
          <w:szCs w:val="36"/>
          <w:u w:val="single"/>
        </w:rPr>
      </w:pPr>
    </w:p>
    <w:p w:rsidR="001278D0" w:rsidRDefault="001278D0" w:rsidP="00AD3099">
      <w:pPr>
        <w:spacing w:line="480" w:lineRule="auto"/>
        <w:rPr>
          <w:rFonts w:ascii="Times New Roman" w:hAnsi="Times New Roman" w:cs="Times New Roman"/>
          <w:b/>
          <w:bCs/>
          <w:sz w:val="36"/>
          <w:szCs w:val="36"/>
          <w:u w:val="single"/>
        </w:rPr>
      </w:pPr>
    </w:p>
    <w:p w:rsidR="00AD3099" w:rsidRPr="00A4042D" w:rsidRDefault="00C75F4A" w:rsidP="00AD3099">
      <w:pPr>
        <w:spacing w:line="480" w:lineRule="auto"/>
        <w:rPr>
          <w:rFonts w:asciiTheme="majorBidi" w:hAnsiTheme="majorBidi" w:cstheme="majorBidi"/>
          <w:b/>
          <w:bCs/>
          <w:sz w:val="36"/>
          <w:szCs w:val="36"/>
          <w:u w:val="single"/>
          <w:rtl/>
          <w:lang w:bidi="ar-IQ"/>
        </w:rPr>
      </w:pPr>
      <w:r>
        <w:rPr>
          <w:rFonts w:ascii="Times New Roman" w:hAnsi="Times New Roman" w:cs="Times New Roman"/>
          <w:b/>
          <w:bCs/>
          <w:sz w:val="36"/>
          <w:szCs w:val="36"/>
          <w:u w:val="single"/>
        </w:rPr>
        <w:t>Chapter Four</w:t>
      </w:r>
      <w:r w:rsidR="00AD3099" w:rsidRPr="00A4042D">
        <w:rPr>
          <w:rFonts w:ascii="Times New Roman" w:hAnsi="Times New Roman" w:cs="Times New Roman"/>
          <w:b/>
          <w:bCs/>
          <w:sz w:val="36"/>
          <w:szCs w:val="36"/>
          <w:u w:val="single"/>
        </w:rPr>
        <w:t>: Hypotheses and Methodology</w:t>
      </w:r>
    </w:p>
    <w:p w:rsidR="00400593" w:rsidRDefault="00C75F4A" w:rsidP="00400593">
      <w:pPr>
        <w:spacing w:line="480" w:lineRule="auto"/>
        <w:rPr>
          <w:rFonts w:ascii="Times New Roman" w:hAnsi="Times New Roman" w:cs="Times New Roman"/>
          <w:b/>
          <w:bCs/>
          <w:sz w:val="28"/>
          <w:szCs w:val="28"/>
          <w:rtl/>
        </w:rPr>
      </w:pPr>
      <w:r>
        <w:rPr>
          <w:rFonts w:ascii="Times New Roman" w:hAnsi="Times New Roman" w:cs="Times New Roman"/>
          <w:b/>
          <w:bCs/>
          <w:sz w:val="28"/>
          <w:szCs w:val="28"/>
        </w:rPr>
        <w:t>4</w:t>
      </w:r>
      <w:r w:rsidR="00AC039A">
        <w:rPr>
          <w:rFonts w:ascii="Times New Roman" w:hAnsi="Times New Roman" w:cs="Times New Roman"/>
          <w:b/>
          <w:bCs/>
          <w:sz w:val="28"/>
          <w:szCs w:val="28"/>
        </w:rPr>
        <w:t xml:space="preserve">.1: </w:t>
      </w:r>
      <w:r w:rsidR="00400593" w:rsidRPr="00AC039A">
        <w:rPr>
          <w:rFonts w:ascii="Times New Roman" w:hAnsi="Times New Roman" w:cs="Times New Roman"/>
          <w:b/>
          <w:bCs/>
          <w:sz w:val="28"/>
          <w:szCs w:val="28"/>
        </w:rPr>
        <w:t xml:space="preserve">Hypotheses </w:t>
      </w:r>
    </w:p>
    <w:p w:rsidR="00993BB3" w:rsidRPr="00993BB3" w:rsidRDefault="00993BB3" w:rsidP="00CA76BD">
      <w:pPr>
        <w:spacing w:line="480" w:lineRule="auto"/>
        <w:rPr>
          <w:rFonts w:asciiTheme="majorBidi" w:hAnsiTheme="majorBidi" w:cstheme="majorBidi"/>
          <w:sz w:val="24"/>
          <w:szCs w:val="24"/>
          <w:lang w:bidi="ar-IQ"/>
        </w:rPr>
      </w:pPr>
      <w:r>
        <w:rPr>
          <w:rFonts w:ascii="Times New Roman" w:hAnsi="Times New Roman" w:cs="Times New Roman"/>
          <w:sz w:val="24"/>
          <w:szCs w:val="24"/>
        </w:rPr>
        <w:tab/>
      </w:r>
      <w:r w:rsidR="00CA76BD">
        <w:rPr>
          <w:rFonts w:ascii="Times New Roman" w:hAnsi="Times New Roman" w:cs="Times New Roman"/>
          <w:sz w:val="24"/>
          <w:szCs w:val="24"/>
        </w:rPr>
        <w:t>Thus, from the previously outlined theory, we can discern that rebels are utility maximizing actors who will engage in strategic, ethnically-based framing processes in order to incre</w:t>
      </w:r>
      <w:r w:rsidR="00480984">
        <w:rPr>
          <w:rFonts w:ascii="Times New Roman" w:hAnsi="Times New Roman" w:cs="Times New Roman"/>
          <w:sz w:val="24"/>
          <w:szCs w:val="24"/>
        </w:rPr>
        <w:t>ase their likelihood of d</w:t>
      </w:r>
      <w:r w:rsidR="00153D1F">
        <w:rPr>
          <w:rFonts w:ascii="Times New Roman" w:hAnsi="Times New Roman" w:cs="Times New Roman"/>
          <w:sz w:val="24"/>
          <w:szCs w:val="24"/>
        </w:rPr>
        <w:t xml:space="preserve">iplomatic success. </w:t>
      </w:r>
      <w:r w:rsidR="00294ACD">
        <w:rPr>
          <w:rFonts w:ascii="Times New Roman" w:hAnsi="Times New Roman" w:cs="Times New Roman"/>
          <w:sz w:val="24"/>
          <w:szCs w:val="24"/>
        </w:rPr>
        <w:t xml:space="preserve">As previously evinced, </w:t>
      </w:r>
      <w:r w:rsidR="00D03CB5">
        <w:rPr>
          <w:rFonts w:ascii="Times New Roman" w:hAnsi="Times New Roman" w:cs="Times New Roman"/>
          <w:sz w:val="24"/>
          <w:szCs w:val="24"/>
        </w:rPr>
        <w:t>the ethnic balance of a population may have a significant impact on the bargaining behavior of rebels</w:t>
      </w:r>
      <w:r w:rsidR="00116D7D">
        <w:rPr>
          <w:rFonts w:ascii="Times New Roman" w:hAnsi="Times New Roman" w:cs="Times New Roman"/>
          <w:sz w:val="24"/>
          <w:szCs w:val="24"/>
        </w:rPr>
        <w:t xml:space="preserve">, as they might act as transnational ethnic </w:t>
      </w:r>
      <w:proofErr w:type="spellStart"/>
      <w:proofErr w:type="gramStart"/>
      <w:r w:rsidR="00116D7D">
        <w:rPr>
          <w:rFonts w:ascii="Times New Roman" w:hAnsi="Times New Roman" w:cs="Times New Roman"/>
          <w:sz w:val="24"/>
          <w:szCs w:val="24"/>
        </w:rPr>
        <w:t>enterpreneurs</w:t>
      </w:r>
      <w:proofErr w:type="spellEnd"/>
      <w:r w:rsidR="00116D7D">
        <w:rPr>
          <w:rFonts w:ascii="Times New Roman" w:hAnsi="Times New Roman" w:cs="Times New Roman"/>
          <w:sz w:val="24"/>
          <w:szCs w:val="24"/>
        </w:rPr>
        <w:t xml:space="preserve"> </w:t>
      </w:r>
      <w:r w:rsidR="00D03CB5">
        <w:rPr>
          <w:rFonts w:ascii="Times New Roman" w:hAnsi="Times New Roman" w:cs="Times New Roman"/>
          <w:sz w:val="24"/>
          <w:szCs w:val="24"/>
        </w:rPr>
        <w:t>.</w:t>
      </w:r>
      <w:proofErr w:type="gramEnd"/>
      <w:r w:rsidR="00D03CB5">
        <w:rPr>
          <w:rFonts w:ascii="Times New Roman" w:hAnsi="Times New Roman" w:cs="Times New Roman"/>
          <w:sz w:val="24"/>
          <w:szCs w:val="24"/>
        </w:rPr>
        <w:t xml:space="preserve"> From this, we can derive our first</w:t>
      </w:r>
      <w:r w:rsidR="00D574FD">
        <w:rPr>
          <w:rFonts w:ascii="Times New Roman" w:hAnsi="Times New Roman" w:cs="Times New Roman"/>
          <w:sz w:val="24"/>
          <w:szCs w:val="24"/>
        </w:rPr>
        <w:t xml:space="preserve"> hypothesis</w:t>
      </w:r>
      <w:r w:rsidR="00D03CB5">
        <w:rPr>
          <w:rFonts w:ascii="Times New Roman" w:hAnsi="Times New Roman" w:cs="Times New Roman"/>
          <w:sz w:val="24"/>
          <w:szCs w:val="24"/>
        </w:rPr>
        <w:t>:</w:t>
      </w:r>
    </w:p>
    <w:p w:rsidR="004443CC" w:rsidRDefault="00400593" w:rsidP="00403313">
      <w:pPr>
        <w:spacing w:line="240" w:lineRule="auto"/>
        <w:rPr>
          <w:rFonts w:asciiTheme="majorBidi" w:hAnsiTheme="majorBidi" w:cstheme="majorBidi"/>
          <w:b/>
          <w:bCs/>
          <w:color w:val="222222"/>
          <w:sz w:val="28"/>
          <w:szCs w:val="28"/>
          <w:shd w:val="clear" w:color="auto" w:fill="FFFFFF"/>
        </w:rPr>
      </w:pPr>
      <w:r w:rsidRPr="004A4042">
        <w:rPr>
          <w:rFonts w:ascii="Times New Roman" w:hAnsi="Times New Roman" w:cs="Times New Roman"/>
          <w:b/>
          <w:bCs/>
          <w:sz w:val="28"/>
          <w:szCs w:val="28"/>
        </w:rPr>
        <w:t xml:space="preserve">H1: </w:t>
      </w:r>
      <w:r w:rsidRPr="004A4042">
        <w:rPr>
          <w:rFonts w:asciiTheme="majorBidi" w:hAnsiTheme="majorBidi" w:cstheme="majorBidi"/>
          <w:b/>
          <w:bCs/>
          <w:color w:val="222222"/>
          <w:sz w:val="28"/>
          <w:szCs w:val="28"/>
          <w:shd w:val="clear" w:color="auto" w:fill="FFFFFF"/>
        </w:rPr>
        <w:t>Rebel groups that share an ethnic identity with the largest group i</w:t>
      </w:r>
      <w:r w:rsidR="004443CC">
        <w:rPr>
          <w:rFonts w:asciiTheme="majorBidi" w:hAnsiTheme="majorBidi" w:cstheme="majorBidi"/>
          <w:b/>
          <w:bCs/>
          <w:color w:val="222222"/>
          <w:sz w:val="28"/>
          <w:szCs w:val="28"/>
          <w:shd w:val="clear" w:color="auto" w:fill="FFFFFF"/>
        </w:rPr>
        <w:t xml:space="preserve">n a state's population are more </w:t>
      </w:r>
      <w:r w:rsidR="00EA7725">
        <w:rPr>
          <w:rFonts w:asciiTheme="majorBidi" w:hAnsiTheme="majorBidi" w:cstheme="majorBidi"/>
          <w:b/>
          <w:bCs/>
          <w:color w:val="222222"/>
          <w:sz w:val="28"/>
          <w:szCs w:val="28"/>
          <w:shd w:val="clear" w:color="auto" w:fill="FFFFFF"/>
        </w:rPr>
        <w:t xml:space="preserve">likely to engage in diplomacy with </w:t>
      </w:r>
      <w:r w:rsidR="009C3A75">
        <w:rPr>
          <w:rFonts w:asciiTheme="majorBidi" w:hAnsiTheme="majorBidi" w:cstheme="majorBidi"/>
          <w:b/>
          <w:bCs/>
          <w:color w:val="222222"/>
          <w:sz w:val="28"/>
          <w:szCs w:val="28"/>
          <w:shd w:val="clear" w:color="auto" w:fill="FFFFFF"/>
        </w:rPr>
        <w:t xml:space="preserve">or in </w:t>
      </w:r>
      <w:r w:rsidR="00EA7725">
        <w:rPr>
          <w:rFonts w:asciiTheme="majorBidi" w:hAnsiTheme="majorBidi" w:cstheme="majorBidi"/>
          <w:b/>
          <w:bCs/>
          <w:color w:val="222222"/>
          <w:sz w:val="28"/>
          <w:szCs w:val="28"/>
          <w:shd w:val="clear" w:color="auto" w:fill="FFFFFF"/>
        </w:rPr>
        <w:t>that state</w:t>
      </w:r>
      <w:r w:rsidR="00FA6FF1">
        <w:rPr>
          <w:rFonts w:asciiTheme="majorBidi" w:hAnsiTheme="majorBidi" w:cstheme="majorBidi"/>
          <w:b/>
          <w:bCs/>
          <w:color w:val="222222"/>
          <w:sz w:val="28"/>
          <w:szCs w:val="28"/>
          <w:shd w:val="clear" w:color="auto" w:fill="FFFFFF"/>
        </w:rPr>
        <w:t xml:space="preserve"> than other states</w:t>
      </w:r>
    </w:p>
    <w:p w:rsidR="004443CC" w:rsidRPr="004443CC" w:rsidRDefault="004443CC" w:rsidP="00400593">
      <w:pPr>
        <w:spacing w:line="240" w:lineRule="auto"/>
        <w:rPr>
          <w:rFonts w:asciiTheme="majorBidi" w:hAnsiTheme="majorBidi" w:cstheme="majorBidi"/>
          <w:b/>
          <w:bCs/>
          <w:color w:val="222222"/>
          <w:sz w:val="24"/>
          <w:szCs w:val="24"/>
          <w:shd w:val="clear" w:color="auto" w:fill="FFFFFF"/>
        </w:rPr>
      </w:pPr>
      <w:r>
        <w:rPr>
          <w:rFonts w:asciiTheme="majorBidi" w:hAnsiTheme="majorBidi" w:cstheme="majorBidi"/>
          <w:b/>
          <w:bCs/>
          <w:color w:val="222222"/>
          <w:sz w:val="28"/>
          <w:szCs w:val="28"/>
          <w:shd w:val="clear" w:color="auto" w:fill="FFFFFF"/>
        </w:rPr>
        <w:tab/>
      </w:r>
      <w:r>
        <w:rPr>
          <w:rFonts w:asciiTheme="majorBidi" w:hAnsiTheme="majorBidi" w:cstheme="majorBidi"/>
          <w:b/>
          <w:bCs/>
          <w:color w:val="222222"/>
          <w:sz w:val="24"/>
          <w:szCs w:val="24"/>
          <w:shd w:val="clear" w:color="auto" w:fill="FFFFFF"/>
        </w:rPr>
        <w:t xml:space="preserve">H1a: </w:t>
      </w:r>
      <w:r w:rsidRPr="004443CC">
        <w:rPr>
          <w:rFonts w:asciiTheme="majorBidi" w:hAnsiTheme="majorBidi" w:cstheme="majorBidi"/>
          <w:b/>
          <w:bCs/>
          <w:color w:val="222222"/>
          <w:sz w:val="24"/>
          <w:szCs w:val="24"/>
          <w:shd w:val="clear" w:color="auto" w:fill="FFFFFF"/>
        </w:rPr>
        <w:t xml:space="preserve">Rebel groups that share an ethnic identity with the largest group in </w:t>
      </w:r>
      <w:r w:rsidR="00FA6FF1">
        <w:rPr>
          <w:rFonts w:asciiTheme="majorBidi" w:hAnsiTheme="majorBidi" w:cstheme="majorBidi"/>
          <w:b/>
          <w:bCs/>
          <w:color w:val="222222"/>
          <w:sz w:val="24"/>
          <w:szCs w:val="24"/>
          <w:shd w:val="clear" w:color="auto" w:fill="FFFFFF"/>
        </w:rPr>
        <w:t xml:space="preserve">a state's population are more likely to lobby that </w:t>
      </w:r>
      <w:r w:rsidRPr="004443CC">
        <w:rPr>
          <w:rFonts w:asciiTheme="majorBidi" w:hAnsiTheme="majorBidi" w:cstheme="majorBidi"/>
          <w:b/>
          <w:bCs/>
          <w:color w:val="222222"/>
          <w:sz w:val="24"/>
          <w:szCs w:val="24"/>
          <w:shd w:val="clear" w:color="auto" w:fill="FFFFFF"/>
        </w:rPr>
        <w:t>state using ethnically-based language</w:t>
      </w:r>
      <w:r w:rsidR="00FA6FF1">
        <w:rPr>
          <w:rFonts w:asciiTheme="majorBidi" w:hAnsiTheme="majorBidi" w:cstheme="majorBidi"/>
          <w:b/>
          <w:bCs/>
          <w:color w:val="222222"/>
          <w:sz w:val="24"/>
          <w:szCs w:val="24"/>
          <w:shd w:val="clear" w:color="auto" w:fill="FFFFFF"/>
        </w:rPr>
        <w:t xml:space="preserve"> than other states</w:t>
      </w:r>
    </w:p>
    <w:p w:rsidR="00116D7D" w:rsidRDefault="00116D7D" w:rsidP="00400593">
      <w:pPr>
        <w:spacing w:line="240" w:lineRule="auto"/>
        <w:rPr>
          <w:rFonts w:asciiTheme="majorBidi" w:hAnsiTheme="majorBidi" w:cstheme="majorBidi"/>
          <w:color w:val="222222"/>
          <w:sz w:val="28"/>
          <w:szCs w:val="28"/>
          <w:shd w:val="clear" w:color="auto" w:fill="FFFFFF"/>
        </w:rPr>
      </w:pPr>
      <w:r>
        <w:rPr>
          <w:rFonts w:asciiTheme="majorBidi" w:hAnsiTheme="majorBidi" w:cstheme="majorBidi"/>
          <w:b/>
          <w:bCs/>
          <w:color w:val="222222"/>
          <w:sz w:val="28"/>
          <w:szCs w:val="28"/>
          <w:shd w:val="clear" w:color="auto" w:fill="FFFFFF"/>
        </w:rPr>
        <w:tab/>
      </w:r>
    </w:p>
    <w:p w:rsidR="00116D7D" w:rsidRPr="00116D7D" w:rsidRDefault="00116D7D" w:rsidP="00116D7D">
      <w:pPr>
        <w:spacing w:line="480" w:lineRule="auto"/>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ab/>
        <w:t xml:space="preserve">Alternatively, rebel groups may seek to directly lobby governments for support. This line of action is more </w:t>
      </w:r>
      <w:r w:rsidR="0046647B">
        <w:rPr>
          <w:rFonts w:asciiTheme="majorBidi" w:hAnsiTheme="majorBidi" w:cstheme="majorBidi"/>
          <w:color w:val="222222"/>
          <w:sz w:val="24"/>
          <w:szCs w:val="24"/>
          <w:shd w:val="clear" w:color="auto" w:fill="FFFFFF"/>
        </w:rPr>
        <w:t>accounted for in the previously described formal model than rebel groups engaging with the population. Indeed, it may be a more likely way for rebels to maximize their expected utility. Thus, we hypothesize:</w:t>
      </w:r>
    </w:p>
    <w:p w:rsidR="00400593" w:rsidRDefault="00400593" w:rsidP="00E91179">
      <w:pPr>
        <w:spacing w:line="240" w:lineRule="auto"/>
        <w:rPr>
          <w:rFonts w:asciiTheme="majorBidi" w:hAnsiTheme="majorBidi" w:cstheme="majorBidi"/>
          <w:b/>
          <w:bCs/>
          <w:color w:val="222222"/>
          <w:sz w:val="28"/>
          <w:szCs w:val="28"/>
          <w:shd w:val="clear" w:color="auto" w:fill="FFFFFF"/>
        </w:rPr>
      </w:pPr>
      <w:r w:rsidRPr="0046647B">
        <w:rPr>
          <w:rFonts w:ascii="Times New Roman" w:hAnsi="Times New Roman" w:cs="Times New Roman"/>
          <w:b/>
          <w:bCs/>
          <w:sz w:val="28"/>
          <w:szCs w:val="28"/>
        </w:rPr>
        <w:lastRenderedPageBreak/>
        <w:t xml:space="preserve">H2: </w:t>
      </w:r>
      <w:r w:rsidRPr="0046647B">
        <w:rPr>
          <w:rFonts w:asciiTheme="majorBidi" w:hAnsiTheme="majorBidi" w:cstheme="majorBidi"/>
          <w:b/>
          <w:bCs/>
          <w:color w:val="222222"/>
          <w:sz w:val="28"/>
          <w:szCs w:val="28"/>
          <w:shd w:val="clear" w:color="auto" w:fill="FFFFFF"/>
        </w:rPr>
        <w:t xml:space="preserve">Rebel groups that share an ethnic identity with the majority of the ruling coalition of a state’s government </w:t>
      </w:r>
      <w:r w:rsidR="00E91179">
        <w:rPr>
          <w:rFonts w:asciiTheme="majorBidi" w:hAnsiTheme="majorBidi" w:cstheme="majorBidi"/>
          <w:b/>
          <w:bCs/>
          <w:color w:val="222222"/>
          <w:sz w:val="28"/>
          <w:szCs w:val="28"/>
          <w:shd w:val="clear" w:color="auto" w:fill="FFFFFF"/>
        </w:rPr>
        <w:t xml:space="preserve">are more likely to engage in diplomacy with </w:t>
      </w:r>
      <w:r w:rsidR="009C3A75">
        <w:rPr>
          <w:rFonts w:asciiTheme="majorBidi" w:hAnsiTheme="majorBidi" w:cstheme="majorBidi"/>
          <w:b/>
          <w:bCs/>
          <w:color w:val="222222"/>
          <w:sz w:val="28"/>
          <w:szCs w:val="28"/>
          <w:shd w:val="clear" w:color="auto" w:fill="FFFFFF"/>
        </w:rPr>
        <w:t xml:space="preserve">or in </w:t>
      </w:r>
      <w:r w:rsidR="00E91179">
        <w:rPr>
          <w:rFonts w:asciiTheme="majorBidi" w:hAnsiTheme="majorBidi" w:cstheme="majorBidi"/>
          <w:b/>
          <w:bCs/>
          <w:color w:val="222222"/>
          <w:sz w:val="28"/>
          <w:szCs w:val="28"/>
          <w:shd w:val="clear" w:color="auto" w:fill="FFFFFF"/>
        </w:rPr>
        <w:t>that state</w:t>
      </w:r>
      <w:r w:rsidR="00FA6FF1">
        <w:rPr>
          <w:rFonts w:asciiTheme="majorBidi" w:hAnsiTheme="majorBidi" w:cstheme="majorBidi"/>
          <w:b/>
          <w:bCs/>
          <w:color w:val="222222"/>
          <w:sz w:val="28"/>
          <w:szCs w:val="28"/>
          <w:shd w:val="clear" w:color="auto" w:fill="FFFFFF"/>
        </w:rPr>
        <w:t xml:space="preserve"> than other states</w:t>
      </w:r>
    </w:p>
    <w:p w:rsidR="00E91179" w:rsidRPr="00E91179" w:rsidRDefault="00E91179" w:rsidP="00E91179">
      <w:pPr>
        <w:spacing w:line="240" w:lineRule="auto"/>
        <w:ind w:firstLine="720"/>
        <w:rPr>
          <w:rFonts w:asciiTheme="majorBidi" w:hAnsiTheme="majorBidi" w:cstheme="majorBidi"/>
          <w:b/>
          <w:bCs/>
          <w:color w:val="222222"/>
          <w:sz w:val="24"/>
          <w:szCs w:val="24"/>
          <w:shd w:val="clear" w:color="auto" w:fill="FFFFFF"/>
        </w:rPr>
      </w:pPr>
      <w:r w:rsidRPr="00E91179">
        <w:rPr>
          <w:rFonts w:asciiTheme="majorBidi" w:hAnsiTheme="majorBidi" w:cstheme="majorBidi"/>
          <w:b/>
          <w:bCs/>
          <w:color w:val="222222"/>
          <w:sz w:val="24"/>
          <w:szCs w:val="24"/>
          <w:shd w:val="clear" w:color="auto" w:fill="FFFFFF"/>
        </w:rPr>
        <w:t>H2a</w:t>
      </w:r>
      <w:r>
        <w:rPr>
          <w:rFonts w:asciiTheme="majorBidi" w:hAnsiTheme="majorBidi" w:cstheme="majorBidi"/>
          <w:b/>
          <w:bCs/>
          <w:color w:val="222222"/>
          <w:sz w:val="24"/>
          <w:szCs w:val="24"/>
          <w:shd w:val="clear" w:color="auto" w:fill="FFFFFF"/>
        </w:rPr>
        <w:t xml:space="preserve">: </w:t>
      </w:r>
      <w:r w:rsidRPr="00E91179">
        <w:rPr>
          <w:rFonts w:asciiTheme="majorBidi" w:hAnsiTheme="majorBidi" w:cstheme="majorBidi"/>
          <w:b/>
          <w:bCs/>
          <w:color w:val="222222"/>
          <w:sz w:val="24"/>
          <w:szCs w:val="24"/>
          <w:shd w:val="clear" w:color="auto" w:fill="FFFFFF"/>
        </w:rPr>
        <w:t>Rebel groups that share an ethnic identity with the majority of the ruling coalition of a state’s government</w:t>
      </w:r>
      <w:r w:rsidR="002B5788">
        <w:rPr>
          <w:rFonts w:asciiTheme="majorBidi" w:hAnsiTheme="majorBidi" w:cstheme="majorBidi"/>
          <w:b/>
          <w:bCs/>
          <w:color w:val="222222"/>
          <w:sz w:val="24"/>
          <w:szCs w:val="24"/>
          <w:shd w:val="clear" w:color="auto" w:fill="FFFFFF"/>
        </w:rPr>
        <w:t xml:space="preserve"> are more likely to l</w:t>
      </w:r>
      <w:r w:rsidRPr="00E91179">
        <w:rPr>
          <w:rFonts w:asciiTheme="majorBidi" w:hAnsiTheme="majorBidi" w:cstheme="majorBidi"/>
          <w:b/>
          <w:bCs/>
          <w:color w:val="222222"/>
          <w:sz w:val="24"/>
          <w:szCs w:val="24"/>
          <w:shd w:val="clear" w:color="auto" w:fill="FFFFFF"/>
        </w:rPr>
        <w:t>obby the state using ethnically-based language</w:t>
      </w:r>
      <w:r w:rsidR="00FA6FF1">
        <w:rPr>
          <w:rFonts w:asciiTheme="majorBidi" w:hAnsiTheme="majorBidi" w:cstheme="majorBidi"/>
          <w:b/>
          <w:bCs/>
          <w:color w:val="222222"/>
          <w:sz w:val="24"/>
          <w:szCs w:val="24"/>
          <w:shd w:val="clear" w:color="auto" w:fill="FFFFFF"/>
        </w:rPr>
        <w:t xml:space="preserve"> than other states</w:t>
      </w:r>
    </w:p>
    <w:p w:rsidR="00E91179" w:rsidRDefault="00E91179" w:rsidP="0046647B">
      <w:pPr>
        <w:spacing w:line="480" w:lineRule="auto"/>
        <w:rPr>
          <w:rFonts w:asciiTheme="majorBidi" w:hAnsiTheme="majorBidi" w:cstheme="majorBidi"/>
          <w:sz w:val="24"/>
          <w:szCs w:val="24"/>
          <w:lang w:bidi="ar-IQ"/>
        </w:rPr>
      </w:pPr>
    </w:p>
    <w:p w:rsidR="0046647B" w:rsidRDefault="00DD11F5" w:rsidP="0046647B">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I will accept and reject these hypotheses on the </w:t>
      </w:r>
      <w:r w:rsidR="0046647B">
        <w:rPr>
          <w:rFonts w:asciiTheme="majorBidi" w:hAnsiTheme="majorBidi" w:cstheme="majorBidi"/>
          <w:sz w:val="24"/>
          <w:szCs w:val="24"/>
          <w:lang w:bidi="ar-IQ"/>
        </w:rPr>
        <w:t xml:space="preserve">following </w:t>
      </w:r>
      <w:r>
        <w:rPr>
          <w:rFonts w:asciiTheme="majorBidi" w:hAnsiTheme="majorBidi" w:cstheme="majorBidi"/>
          <w:sz w:val="24"/>
          <w:szCs w:val="24"/>
          <w:lang w:bidi="ar-IQ"/>
        </w:rPr>
        <w:t>ba</w:t>
      </w:r>
      <w:r w:rsidR="0046647B">
        <w:rPr>
          <w:rFonts w:asciiTheme="majorBidi" w:hAnsiTheme="majorBidi" w:cstheme="majorBidi"/>
          <w:sz w:val="24"/>
          <w:szCs w:val="24"/>
          <w:lang w:bidi="ar-IQ"/>
        </w:rPr>
        <w:t>ses</w:t>
      </w:r>
      <w:r w:rsidR="00FA6FF1">
        <w:rPr>
          <w:rFonts w:asciiTheme="majorBidi" w:hAnsiTheme="majorBidi" w:cstheme="majorBidi"/>
          <w:sz w:val="24"/>
          <w:szCs w:val="24"/>
          <w:lang w:bidi="ar-IQ"/>
        </w:rPr>
        <w:t>:</w:t>
      </w:r>
    </w:p>
    <w:p w:rsidR="0046647B" w:rsidRDefault="0046647B" w:rsidP="0046647B">
      <w:pPr>
        <w:pStyle w:val="ListParagraph"/>
        <w:numPr>
          <w:ilvl w:val="0"/>
          <w:numId w:val="7"/>
        </w:num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The  presence of strategic, ethnically-based talk</w:t>
      </w:r>
    </w:p>
    <w:p w:rsidR="0046647B" w:rsidRDefault="0046647B" w:rsidP="0046647B">
      <w:pPr>
        <w:pStyle w:val="ListParagraph"/>
        <w:numPr>
          <w:ilvl w:val="1"/>
          <w:numId w:val="7"/>
        </w:num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i.e. talk that invokes shared ascriptive ties, identities, and/or memories </w:t>
      </w:r>
    </w:p>
    <w:p w:rsidR="005A4CEB" w:rsidRDefault="005A4CEB" w:rsidP="0046647B">
      <w:pPr>
        <w:pStyle w:val="ListParagraph"/>
        <w:numPr>
          <w:ilvl w:val="1"/>
          <w:numId w:val="7"/>
        </w:num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to achieve specific goals </w:t>
      </w:r>
    </w:p>
    <w:p w:rsidR="00452C21" w:rsidRPr="0046647B" w:rsidRDefault="00FE2AF3" w:rsidP="00452C21">
      <w:pPr>
        <w:pStyle w:val="ListParagraph"/>
        <w:numPr>
          <w:ilvl w:val="0"/>
          <w:numId w:val="7"/>
        </w:num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w:t>
      </w:r>
      <w:r w:rsidR="005A4CEB">
        <w:rPr>
          <w:rFonts w:asciiTheme="majorBidi" w:hAnsiTheme="majorBidi" w:cstheme="majorBidi"/>
          <w:sz w:val="24"/>
          <w:szCs w:val="24"/>
          <w:lang w:bidi="ar-IQ"/>
        </w:rPr>
        <w:t xml:space="preserve">he direction of said talk must either be to a state’s government or population </w:t>
      </w:r>
    </w:p>
    <w:p w:rsidR="00DD469B" w:rsidRDefault="00DD469B" w:rsidP="00400593">
      <w:pPr>
        <w:spacing w:line="240" w:lineRule="auto"/>
        <w:rPr>
          <w:rFonts w:ascii="Times New Roman" w:hAnsi="Times New Roman" w:cs="Times New Roman"/>
          <w:b/>
          <w:bCs/>
          <w:sz w:val="28"/>
          <w:szCs w:val="28"/>
          <w:rtl/>
        </w:rPr>
      </w:pPr>
    </w:p>
    <w:p w:rsidR="00400593" w:rsidRPr="00AC039A" w:rsidRDefault="00C75F4A" w:rsidP="00400593">
      <w:pPr>
        <w:spacing w:line="240" w:lineRule="auto"/>
        <w:rPr>
          <w:rFonts w:ascii="Times New Roman" w:hAnsi="Times New Roman" w:cs="Times New Roman"/>
          <w:sz w:val="28"/>
          <w:szCs w:val="28"/>
        </w:rPr>
      </w:pPr>
      <w:r>
        <w:rPr>
          <w:rFonts w:ascii="Times New Roman" w:hAnsi="Times New Roman" w:cs="Times New Roman"/>
          <w:b/>
          <w:bCs/>
          <w:sz w:val="28"/>
          <w:szCs w:val="28"/>
        </w:rPr>
        <w:t>4</w:t>
      </w:r>
      <w:r w:rsidR="00AC039A" w:rsidRPr="00AC039A">
        <w:rPr>
          <w:rFonts w:ascii="Times New Roman" w:hAnsi="Times New Roman" w:cs="Times New Roman"/>
          <w:b/>
          <w:bCs/>
          <w:sz w:val="28"/>
          <w:szCs w:val="28"/>
        </w:rPr>
        <w:t xml:space="preserve">.2 </w:t>
      </w:r>
      <w:r w:rsidR="00100F98">
        <w:rPr>
          <w:rFonts w:ascii="Times New Roman" w:hAnsi="Times New Roman" w:cs="Times New Roman"/>
          <w:b/>
          <w:bCs/>
          <w:sz w:val="28"/>
          <w:szCs w:val="28"/>
        </w:rPr>
        <w:t xml:space="preserve">Variables </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Our independent variables are</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A) The closeness in ethnic composition of a state’s ruling coalition to a rebel group</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B) The closeness in ethnic composition of a state’s population to a rebel group</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 xml:space="preserve">Our dependent variables </w:t>
      </w:r>
      <w:proofErr w:type="gramStart"/>
      <w:r>
        <w:rPr>
          <w:rFonts w:ascii="Times New Roman" w:hAnsi="Times New Roman" w:cs="Times New Roman"/>
          <w:sz w:val="24"/>
          <w:szCs w:val="24"/>
        </w:rPr>
        <w:t>are :</w:t>
      </w:r>
      <w:proofErr w:type="gramEnd"/>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A) The presence of rebel diplomatic efforts</w:t>
      </w:r>
    </w:p>
    <w:p w:rsidR="00400593" w:rsidRDefault="00400593" w:rsidP="00400593">
      <w:pPr>
        <w:spacing w:line="240" w:lineRule="auto"/>
        <w:rPr>
          <w:rFonts w:ascii="Times New Roman" w:hAnsi="Times New Roman" w:cs="Times New Roman"/>
          <w:sz w:val="24"/>
          <w:szCs w:val="24"/>
          <w:rtl/>
        </w:rPr>
      </w:pPr>
      <w:r>
        <w:rPr>
          <w:rFonts w:ascii="Times New Roman" w:hAnsi="Times New Roman" w:cs="Times New Roman"/>
          <w:sz w:val="24"/>
          <w:szCs w:val="24"/>
        </w:rPr>
        <w:t>B) The usage of ethnic appeals within said efforts</w:t>
      </w:r>
    </w:p>
    <w:p w:rsidR="00CE0908" w:rsidRDefault="00CE0908" w:rsidP="00150B42">
      <w:pPr>
        <w:spacing w:line="480" w:lineRule="auto"/>
        <w:rPr>
          <w:rFonts w:ascii="Times New Roman" w:hAnsi="Times New Roman" w:cs="Times New Roman"/>
          <w:sz w:val="24"/>
          <w:szCs w:val="24"/>
        </w:rPr>
      </w:pPr>
    </w:p>
    <w:p w:rsidR="00400593" w:rsidRDefault="00A32363" w:rsidP="00CE0908">
      <w:pPr>
        <w:spacing w:line="480" w:lineRule="auto"/>
        <w:ind w:firstLine="720"/>
        <w:rPr>
          <w:rFonts w:ascii="Times New Roman" w:hAnsi="Times New Roman" w:cs="Times New Roman"/>
          <w:sz w:val="24"/>
          <w:szCs w:val="24"/>
        </w:rPr>
      </w:pPr>
      <w:r>
        <w:rPr>
          <w:rFonts w:ascii="Times New Roman" w:hAnsi="Times New Roman" w:cs="Times New Roman"/>
          <w:sz w:val="24"/>
          <w:szCs w:val="24"/>
        </w:rPr>
        <w:t>Huang (Forthcoming</w:t>
      </w:r>
      <w:r w:rsidR="00400593">
        <w:rPr>
          <w:rFonts w:ascii="Times New Roman" w:hAnsi="Times New Roman" w:cs="Times New Roman"/>
          <w:sz w:val="24"/>
          <w:szCs w:val="24"/>
        </w:rPr>
        <w:t>)’s operational definition of rebel diplomacy, which defines</w:t>
      </w:r>
      <w:r w:rsidR="00150B42">
        <w:rPr>
          <w:rFonts w:ascii="Times New Roman" w:hAnsi="Times New Roman" w:cs="Times New Roman"/>
          <w:sz w:val="24"/>
          <w:szCs w:val="24"/>
        </w:rPr>
        <w:t xml:space="preserve"> its occurrence “</w:t>
      </w:r>
      <w:r w:rsidR="00150B42" w:rsidRPr="00150B42">
        <w:rPr>
          <w:rFonts w:ascii="Times New Roman" w:hAnsi="Times New Roman" w:cs="Times New Roman"/>
          <w:sz w:val="24"/>
          <w:szCs w:val="24"/>
        </w:rPr>
        <w:t>as a rebel group’s conduct of foreign affairs during civil war for</w:t>
      </w:r>
      <w:r w:rsidR="00150B42">
        <w:rPr>
          <w:rFonts w:ascii="Times New Roman" w:hAnsi="Times New Roman" w:cs="Times New Roman"/>
          <w:sz w:val="24"/>
          <w:szCs w:val="24"/>
        </w:rPr>
        <w:t xml:space="preserve"> </w:t>
      </w:r>
      <w:r w:rsidR="00150B42" w:rsidRPr="00150B42">
        <w:rPr>
          <w:rFonts w:ascii="Times New Roman" w:hAnsi="Times New Roman" w:cs="Times New Roman"/>
          <w:sz w:val="24"/>
          <w:szCs w:val="24"/>
        </w:rPr>
        <w:t>the purpose of advancing its mi</w:t>
      </w:r>
      <w:r w:rsidR="00150B42">
        <w:rPr>
          <w:rFonts w:ascii="Times New Roman" w:hAnsi="Times New Roman" w:cs="Times New Roman"/>
          <w:sz w:val="24"/>
          <w:szCs w:val="24"/>
        </w:rPr>
        <w:t>litary and political objectives”. To reiterate, she operationalizes this as when a group:</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 “Opens a political office abroad”</w:t>
      </w:r>
    </w:p>
    <w:p w:rsidR="00400593"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B) “</w:t>
      </w:r>
      <w:r w:rsidRPr="00D71C40">
        <w:rPr>
          <w:rFonts w:ascii="Times New Roman" w:hAnsi="Times New Roman" w:cs="Times New Roman"/>
          <w:sz w:val="24"/>
          <w:szCs w:val="24"/>
        </w:rPr>
        <w:t>Sends representatives abroad on political missions; or</w:t>
      </w:r>
      <w:r>
        <w:rPr>
          <w:rFonts w:ascii="Times New Roman" w:hAnsi="Times New Roman" w:cs="Times New Roman"/>
          <w:sz w:val="24"/>
          <w:szCs w:val="24"/>
        </w:rPr>
        <w:t>”</w:t>
      </w:r>
    </w:p>
    <w:p w:rsidR="00400593" w:rsidRPr="00D71C40" w:rsidRDefault="00400593" w:rsidP="00400593">
      <w:pPr>
        <w:spacing w:line="240" w:lineRule="auto"/>
        <w:rPr>
          <w:rFonts w:ascii="Times New Roman" w:hAnsi="Times New Roman" w:cs="Times New Roman"/>
          <w:sz w:val="24"/>
          <w:szCs w:val="24"/>
        </w:rPr>
      </w:pPr>
      <w:r>
        <w:rPr>
          <w:rFonts w:ascii="Times New Roman" w:hAnsi="Times New Roman" w:cs="Times New Roman"/>
          <w:sz w:val="24"/>
          <w:szCs w:val="24"/>
        </w:rPr>
        <w:t>C) “</w:t>
      </w:r>
      <w:r w:rsidRPr="00D71C40">
        <w:rPr>
          <w:rFonts w:ascii="Times New Roman" w:hAnsi="Times New Roman" w:cs="Times New Roman"/>
          <w:sz w:val="24"/>
          <w:szCs w:val="24"/>
        </w:rPr>
        <w:t>Creates a political body devoted to the conduct of foreign affairs (such as a ministry of</w:t>
      </w:r>
    </w:p>
    <w:p w:rsidR="00400593" w:rsidRDefault="00400593" w:rsidP="00400593">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foreign</w:t>
      </w:r>
      <w:proofErr w:type="gramEnd"/>
      <w:r>
        <w:rPr>
          <w:rFonts w:ascii="Times New Roman" w:hAnsi="Times New Roman" w:cs="Times New Roman"/>
          <w:sz w:val="24"/>
          <w:szCs w:val="24"/>
        </w:rPr>
        <w:t xml:space="preserve"> affairs)”</w:t>
      </w:r>
    </w:p>
    <w:p w:rsidR="00FA6FF1" w:rsidRDefault="00FA6FF1" w:rsidP="00400593">
      <w:pPr>
        <w:spacing w:line="240" w:lineRule="auto"/>
        <w:rPr>
          <w:rFonts w:ascii="Times New Roman" w:hAnsi="Times New Roman" w:cs="Times New Roman"/>
          <w:sz w:val="24"/>
          <w:szCs w:val="24"/>
        </w:rPr>
      </w:pPr>
    </w:p>
    <w:p w:rsidR="00400593" w:rsidRPr="00FA6FF1" w:rsidRDefault="00400593" w:rsidP="00B411AF">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Huang opts for this operational definition as it : “</w:t>
      </w:r>
      <w:r w:rsidRPr="00D71C40">
        <w:rPr>
          <w:rFonts w:ascii="Times New Roman" w:hAnsi="Times New Roman" w:cs="Times New Roman"/>
          <w:sz w:val="24"/>
          <w:szCs w:val="24"/>
        </w:rPr>
        <w:t>identifies rebel groups that demonstrate their commitment to, and</w:t>
      </w:r>
      <w:r>
        <w:rPr>
          <w:rFonts w:ascii="Times New Roman" w:hAnsi="Times New Roman" w:cs="Times New Roman"/>
          <w:sz w:val="24"/>
          <w:szCs w:val="24"/>
        </w:rPr>
        <w:t xml:space="preserve"> </w:t>
      </w:r>
      <w:r w:rsidRPr="00D71C40">
        <w:rPr>
          <w:rFonts w:ascii="Times New Roman" w:hAnsi="Times New Roman" w:cs="Times New Roman"/>
          <w:sz w:val="24"/>
          <w:szCs w:val="24"/>
        </w:rPr>
        <w:t>investment in, conducting foreign affairs; it helps to distinguish them from groups that may</w:t>
      </w:r>
      <w:r>
        <w:rPr>
          <w:rFonts w:ascii="Times New Roman" w:hAnsi="Times New Roman" w:cs="Times New Roman"/>
          <w:sz w:val="24"/>
          <w:szCs w:val="24"/>
        </w:rPr>
        <w:t xml:space="preserve"> </w:t>
      </w:r>
      <w:r w:rsidRPr="00D71C40">
        <w:rPr>
          <w:rFonts w:ascii="Times New Roman" w:hAnsi="Times New Roman" w:cs="Times New Roman"/>
          <w:sz w:val="24"/>
          <w:szCs w:val="24"/>
        </w:rPr>
        <w:t>engage in propaganda or strategic talk but which fall short of these clear indications of</w:t>
      </w:r>
      <w:r>
        <w:rPr>
          <w:rFonts w:ascii="Times New Roman" w:hAnsi="Times New Roman" w:cs="Times New Roman"/>
          <w:sz w:val="24"/>
          <w:szCs w:val="24"/>
        </w:rPr>
        <w:t xml:space="preserve"> </w:t>
      </w:r>
      <w:r w:rsidRPr="00D71C40">
        <w:rPr>
          <w:rFonts w:ascii="Times New Roman" w:hAnsi="Times New Roman" w:cs="Times New Roman"/>
          <w:sz w:val="24"/>
          <w:szCs w:val="24"/>
        </w:rPr>
        <w:t>in</w:t>
      </w:r>
      <w:r>
        <w:rPr>
          <w:rFonts w:ascii="Times New Roman" w:hAnsi="Times New Roman" w:cs="Times New Roman"/>
          <w:sz w:val="24"/>
          <w:szCs w:val="24"/>
        </w:rPr>
        <w:t>tentional diplomatic engage</w:t>
      </w:r>
      <w:r w:rsidR="00FA6FF1">
        <w:rPr>
          <w:rFonts w:ascii="Times New Roman" w:hAnsi="Times New Roman" w:cs="Times New Roman"/>
          <w:sz w:val="24"/>
          <w:szCs w:val="24"/>
        </w:rPr>
        <w:t>ment”.</w:t>
      </w:r>
      <w:r w:rsidR="00FA6FF1">
        <w:rPr>
          <w:rFonts w:ascii="Times New Roman" w:hAnsi="Times New Roman" w:cs="Times New Roman"/>
          <w:b/>
          <w:bCs/>
          <w:sz w:val="24"/>
          <w:szCs w:val="24"/>
        </w:rPr>
        <w:t xml:space="preserve"> </w:t>
      </w:r>
      <w:r w:rsidR="00A73033">
        <w:rPr>
          <w:rFonts w:ascii="Times New Roman" w:hAnsi="Times New Roman" w:cs="Times New Roman"/>
          <w:b/>
          <w:bCs/>
          <w:sz w:val="24"/>
          <w:szCs w:val="24"/>
        </w:rPr>
        <w:t xml:space="preserve">Insofar as this operationalization pertains to our hypotheses, H1 and H2 can be assessed on the basis of Huang’s first two categories: i.e. rebel groups will be more likely to open political offices and/or send representatives to states where they share an ethnic identity with either the majority of the government coalition or the population. Our sub-hypotheses, H1a and H2a, however, can only be assessed on the basis of Huang’s second category, as it logically follows that representatives can engage in strategic talk whereas simply opening a political office of ministry of foreign affairs does not denote such an action. </w:t>
      </w:r>
    </w:p>
    <w:p w:rsidR="00400593" w:rsidRPr="00751D06" w:rsidRDefault="00400593" w:rsidP="00B411AF">
      <w:pPr>
        <w:spacing w:line="480" w:lineRule="auto"/>
        <w:ind w:firstLine="360"/>
        <w:rPr>
          <w:rFonts w:ascii="Times New Roman" w:hAnsi="Times New Roman" w:cs="Times New Roman"/>
          <w:sz w:val="24"/>
          <w:szCs w:val="24"/>
        </w:rPr>
      </w:pPr>
      <w:r>
        <w:rPr>
          <w:rFonts w:ascii="Times New Roman" w:hAnsi="Times New Roman" w:cs="Times New Roman"/>
          <w:sz w:val="24"/>
          <w:szCs w:val="24"/>
        </w:rPr>
        <w:t>As previously mentioned, I conceptually define ethnic talk as</w:t>
      </w:r>
      <w:r w:rsidRPr="00103379">
        <w:rPr>
          <w:rFonts w:ascii="Times New Roman" w:hAnsi="Times New Roman" w:cs="Times New Roman"/>
          <w:sz w:val="24"/>
          <w:szCs w:val="24"/>
        </w:rPr>
        <w:t xml:space="preserve"> the strategic use and invocation of shared language, cultural symbols and historical memories in a bargaining context</w:t>
      </w:r>
      <w:r>
        <w:rPr>
          <w:rFonts w:ascii="Times New Roman" w:hAnsi="Times New Roman" w:cs="Times New Roman"/>
          <w:sz w:val="24"/>
          <w:szCs w:val="24"/>
        </w:rPr>
        <w:t xml:space="preserve">. To operationalize this definition, it is necessary to set ex ante criteria to determine whether or not the rebels’ usage of talk is </w:t>
      </w:r>
      <w:r w:rsidRPr="002B5788">
        <w:rPr>
          <w:rFonts w:ascii="Times New Roman" w:hAnsi="Times New Roman" w:cs="Times New Roman"/>
          <w:sz w:val="24"/>
          <w:szCs w:val="24"/>
        </w:rPr>
        <w:t>ethnically-based and strategic.</w:t>
      </w:r>
    </w:p>
    <w:p w:rsidR="00400593" w:rsidRDefault="00400593" w:rsidP="00400593">
      <w:pPr>
        <w:pStyle w:val="ListParagraph"/>
        <w:numPr>
          <w:ilvl w:val="0"/>
          <w:numId w:val="2"/>
        </w:numPr>
        <w:spacing w:line="480" w:lineRule="auto"/>
        <w:rPr>
          <w:rFonts w:ascii="Times New Roman" w:hAnsi="Times New Roman" w:cs="Times New Roman"/>
          <w:sz w:val="24"/>
          <w:szCs w:val="24"/>
        </w:rPr>
      </w:pPr>
      <w:r w:rsidRPr="005F6291">
        <w:rPr>
          <w:rFonts w:ascii="Times New Roman" w:hAnsi="Times New Roman" w:cs="Times New Roman"/>
          <w:sz w:val="24"/>
          <w:szCs w:val="24"/>
        </w:rPr>
        <w:t>Do rebels use language in their appeals to potential patrons that invokes common ascriptive ties? (e.g. “Support your Irish/Palestinian/Armenian brothers!”)</w:t>
      </w:r>
    </w:p>
    <w:p w:rsidR="00AD750D" w:rsidRPr="005F6291" w:rsidRDefault="00AD750D" w:rsidP="0040059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Do rebels seek to achieve specific outcomes with said appeals?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gains in terms of recognition, material or financial support?)</w:t>
      </w:r>
    </w:p>
    <w:p w:rsidR="00400593" w:rsidRDefault="00400593" w:rsidP="00100F9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presence of an ethnically similar state is a necessary, but not sufficient, condition for ethnic talk’s occurrence. As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notes, individuals of the same ethnic group may not always support their kinsmen’s rebellious aspirations or may be mobilized to action along other lines. Likewise, some rebel groups may value external engagement more than others. Groups may prefer to rely on local networks for support rather than open themselves to the agency and legitimacy costs that could potentially arise from external patronage (</w:t>
      </w:r>
      <w:proofErr w:type="spellStart"/>
      <w:r>
        <w:rPr>
          <w:rFonts w:ascii="Times New Roman" w:hAnsi="Times New Roman" w:cs="Times New Roman"/>
          <w:sz w:val="24"/>
          <w:szCs w:val="24"/>
        </w:rPr>
        <w:t>Stanila</w:t>
      </w:r>
      <w:r w:rsidR="00100F98">
        <w:rPr>
          <w:rFonts w:ascii="Times New Roman" w:hAnsi="Times New Roman" w:cs="Times New Roman"/>
          <w:sz w:val="24"/>
          <w:szCs w:val="24"/>
        </w:rPr>
        <w:t>nd</w:t>
      </w:r>
      <w:proofErr w:type="spellEnd"/>
      <w:r w:rsidR="00100F98">
        <w:rPr>
          <w:rFonts w:ascii="Times New Roman" w:hAnsi="Times New Roman" w:cs="Times New Roman"/>
          <w:sz w:val="24"/>
          <w:szCs w:val="24"/>
        </w:rPr>
        <w:t xml:space="preserve"> 2014</w:t>
      </w:r>
      <w:proofErr w:type="gramStart"/>
      <w:r w:rsidR="00100F98">
        <w:rPr>
          <w:rFonts w:ascii="Times New Roman" w:hAnsi="Times New Roman" w:cs="Times New Roman"/>
          <w:sz w:val="24"/>
          <w:szCs w:val="24"/>
        </w:rPr>
        <w:t>;</w:t>
      </w:r>
      <w:r>
        <w:rPr>
          <w:rFonts w:ascii="Times New Roman" w:hAnsi="Times New Roman" w:cs="Times New Roman"/>
          <w:sz w:val="24"/>
          <w:szCs w:val="24"/>
        </w:rPr>
        <w:t>Salehyan</w:t>
      </w:r>
      <w:proofErr w:type="gramEnd"/>
      <w:r>
        <w:rPr>
          <w:rFonts w:ascii="Times New Roman" w:hAnsi="Times New Roman" w:cs="Times New Roman"/>
          <w:sz w:val="24"/>
          <w:szCs w:val="24"/>
        </w:rPr>
        <w:t xml:space="preserve">, </w:t>
      </w:r>
      <w:r w:rsidR="00100F98">
        <w:rPr>
          <w:rFonts w:ascii="Times New Roman" w:hAnsi="Times New Roman" w:cs="Times New Roman"/>
          <w:sz w:val="24"/>
          <w:szCs w:val="24"/>
        </w:rPr>
        <w:t xml:space="preserve">et. al </w:t>
      </w:r>
      <w:r>
        <w:rPr>
          <w:rFonts w:ascii="Times New Roman" w:hAnsi="Times New Roman" w:cs="Times New Roman"/>
          <w:sz w:val="24"/>
          <w:szCs w:val="24"/>
        </w:rPr>
        <w:t xml:space="preserve">2011).  </w:t>
      </w:r>
    </w:p>
    <w:p w:rsidR="00400593" w:rsidRDefault="00400593" w:rsidP="00A17729">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issue that could arise is that the usage of similarity between a</w:t>
      </w:r>
      <w:r w:rsidR="0099192E">
        <w:rPr>
          <w:rFonts w:ascii="Times New Roman" w:hAnsi="Times New Roman" w:cs="Times New Roman"/>
          <w:sz w:val="24"/>
          <w:szCs w:val="24"/>
        </w:rPr>
        <w:t xml:space="preserve"> group and a state’s population</w:t>
      </w:r>
      <w:r>
        <w:rPr>
          <w:rFonts w:ascii="Times New Roman" w:hAnsi="Times New Roman" w:cs="Times New Roman"/>
          <w:sz w:val="24"/>
          <w:szCs w:val="24"/>
        </w:rPr>
        <w:t xml:space="preserve"> may capture the impact of diaspora support as well as state support in its effect. </w:t>
      </w:r>
      <w:r w:rsidR="0099192E">
        <w:rPr>
          <w:rFonts w:ascii="Times New Roman" w:hAnsi="Times New Roman" w:cs="Times New Roman"/>
          <w:sz w:val="24"/>
          <w:szCs w:val="24"/>
        </w:rPr>
        <w:t>[EXPAND]</w:t>
      </w:r>
    </w:p>
    <w:p w:rsidR="0099192E" w:rsidRPr="002B5788" w:rsidRDefault="0099192E" w:rsidP="00150A3B">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Likewise, the effect of state government interference in the affairs of rebel groups that they sponsor could impact said rebels’ diplomatic behavior and rhetoric.</w:t>
      </w:r>
      <w:r w:rsidR="00400861">
        <w:rPr>
          <w:rFonts w:ascii="Times New Roman" w:hAnsi="Times New Roman" w:cs="Times New Roman"/>
          <w:sz w:val="24"/>
          <w:szCs w:val="24"/>
        </w:rPr>
        <w:t xml:space="preserve"> If a rebel group is backed by a strong foreign patron from the outset-or created by one-it will have no need for diplomatic interaction for purposes of gaining support. </w:t>
      </w:r>
      <w:r w:rsidR="00150A3B">
        <w:rPr>
          <w:rFonts w:ascii="Times New Roman" w:hAnsi="Times New Roman" w:cs="Times New Roman"/>
          <w:sz w:val="24"/>
          <w:szCs w:val="24"/>
        </w:rPr>
        <w:t>The impact of direct involvement by Arab governments in the creation and affairs of the PLO and its constituent factions is a</w:t>
      </w:r>
      <w:r w:rsidR="000921E0">
        <w:rPr>
          <w:rFonts w:ascii="Times New Roman" w:hAnsi="Times New Roman" w:cs="Times New Roman"/>
          <w:sz w:val="24"/>
          <w:szCs w:val="24"/>
        </w:rPr>
        <w:t>n</w:t>
      </w:r>
      <w:r w:rsidR="00150A3B">
        <w:rPr>
          <w:rFonts w:ascii="Times New Roman" w:hAnsi="Times New Roman" w:cs="Times New Roman"/>
          <w:sz w:val="24"/>
          <w:szCs w:val="24"/>
        </w:rPr>
        <w:t xml:space="preserve"> example of this that will be further discussed in the case studies of this paper.  </w:t>
      </w:r>
      <w:r w:rsidR="001617CB">
        <w:rPr>
          <w:rFonts w:ascii="Times New Roman" w:hAnsi="Times New Roman" w:cs="Times New Roman"/>
          <w:sz w:val="24"/>
          <w:szCs w:val="24"/>
        </w:rPr>
        <w:t xml:space="preserve">Likewise, states can directly intervene in rebel groups, taking control of factions within them and playing them against each other as befits their strategic interests. </w:t>
      </w:r>
      <w:proofErr w:type="spellStart"/>
      <w:r w:rsidR="001617CB">
        <w:rPr>
          <w:rFonts w:ascii="Times New Roman" w:hAnsi="Times New Roman" w:cs="Times New Roman"/>
          <w:sz w:val="24"/>
          <w:szCs w:val="24"/>
        </w:rPr>
        <w:t>Staniland</w:t>
      </w:r>
      <w:proofErr w:type="spellEnd"/>
      <w:r w:rsidR="001617CB">
        <w:rPr>
          <w:rFonts w:ascii="Times New Roman" w:hAnsi="Times New Roman" w:cs="Times New Roman"/>
          <w:sz w:val="24"/>
          <w:szCs w:val="24"/>
        </w:rPr>
        <w:t xml:space="preserve"> (2014) notes how this phenomenon occurred in Kashmir </w:t>
      </w:r>
      <w:r w:rsidR="000705F7">
        <w:rPr>
          <w:rFonts w:ascii="Times New Roman" w:hAnsi="Times New Roman" w:cs="Times New Roman"/>
          <w:sz w:val="24"/>
          <w:szCs w:val="24"/>
        </w:rPr>
        <w:t xml:space="preserve">when the Pakistani government assumed direct control over some factions within </w:t>
      </w:r>
      <w:r w:rsidR="00F22DEC">
        <w:rPr>
          <w:rFonts w:ascii="Times New Roman" w:hAnsi="Times New Roman" w:cs="Times New Roman"/>
          <w:sz w:val="24"/>
          <w:szCs w:val="24"/>
        </w:rPr>
        <w:t>the Jammu K</w:t>
      </w:r>
      <w:r w:rsidR="00FF75A7">
        <w:rPr>
          <w:rFonts w:ascii="Times New Roman" w:hAnsi="Times New Roman" w:cs="Times New Roman"/>
          <w:sz w:val="24"/>
          <w:szCs w:val="24"/>
        </w:rPr>
        <w:t xml:space="preserve">ashmir Liberation Front (JKLF) when they did not act according to their policy </w:t>
      </w:r>
      <w:r w:rsidR="00FF75A7">
        <w:rPr>
          <w:rFonts w:ascii="Times New Roman" w:hAnsi="Times New Roman" w:cs="Times New Roman"/>
          <w:sz w:val="24"/>
          <w:szCs w:val="24"/>
        </w:rPr>
        <w:lastRenderedPageBreak/>
        <w:t xml:space="preserve">directives. </w:t>
      </w:r>
      <w:r w:rsidR="002B5788">
        <w:rPr>
          <w:rFonts w:ascii="Times New Roman" w:hAnsi="Times New Roman" w:cs="Times New Roman"/>
          <w:b/>
          <w:bCs/>
          <w:sz w:val="24"/>
          <w:szCs w:val="24"/>
        </w:rPr>
        <w:t xml:space="preserve">We thus </w:t>
      </w:r>
      <w:r w:rsidR="00487EA3">
        <w:rPr>
          <w:rFonts w:ascii="Times New Roman" w:hAnsi="Times New Roman" w:cs="Times New Roman"/>
          <w:b/>
          <w:bCs/>
          <w:sz w:val="24"/>
          <w:szCs w:val="24"/>
        </w:rPr>
        <w:t xml:space="preserve">face a significant methodological issue: support and apparent diplomatic activity may be supply-side rather than demand-side driven. In some cases, the phenomena observed in this study will be endogenous. </w:t>
      </w:r>
      <w:r w:rsidR="00502F76">
        <w:rPr>
          <w:rFonts w:ascii="Times New Roman" w:hAnsi="Times New Roman" w:cs="Times New Roman"/>
          <w:b/>
          <w:bCs/>
          <w:sz w:val="24"/>
          <w:szCs w:val="24"/>
        </w:rPr>
        <w:t>The following case studies will necessarily assess these potential confounding factors and seek to ensure to the greatest extent possible that the lobbying efforts we observe are demand-side driven.</w:t>
      </w:r>
    </w:p>
    <w:p w:rsidR="00016B36" w:rsidRDefault="00016B36" w:rsidP="00D86393">
      <w:pPr>
        <w:spacing w:line="480" w:lineRule="auto"/>
        <w:rPr>
          <w:rFonts w:ascii="Times New Roman" w:hAnsi="Times New Roman" w:cs="Times New Roman"/>
          <w:b/>
          <w:bCs/>
          <w:sz w:val="28"/>
          <w:szCs w:val="28"/>
        </w:rPr>
      </w:pPr>
    </w:p>
    <w:p w:rsidR="00016B36" w:rsidRDefault="00016B36" w:rsidP="00D86393">
      <w:pPr>
        <w:spacing w:line="480" w:lineRule="auto"/>
        <w:rPr>
          <w:rFonts w:ascii="Times New Roman" w:hAnsi="Times New Roman" w:cs="Times New Roman"/>
          <w:b/>
          <w:bCs/>
          <w:sz w:val="28"/>
          <w:szCs w:val="28"/>
        </w:rPr>
      </w:pPr>
    </w:p>
    <w:p w:rsidR="00016B36" w:rsidRDefault="00016B36" w:rsidP="00D86393">
      <w:pPr>
        <w:spacing w:line="480" w:lineRule="auto"/>
        <w:rPr>
          <w:rFonts w:ascii="Times New Roman" w:hAnsi="Times New Roman" w:cs="Times New Roman"/>
          <w:b/>
          <w:bCs/>
          <w:sz w:val="28"/>
          <w:szCs w:val="28"/>
        </w:rPr>
      </w:pPr>
    </w:p>
    <w:p w:rsidR="00D86393" w:rsidRDefault="00464BB1" w:rsidP="00D86393">
      <w:pPr>
        <w:spacing w:line="480" w:lineRule="auto"/>
        <w:rPr>
          <w:rFonts w:ascii="Times New Roman" w:hAnsi="Times New Roman" w:cs="Times New Roman"/>
          <w:sz w:val="28"/>
          <w:szCs w:val="28"/>
        </w:rPr>
      </w:pPr>
      <w:r>
        <w:rPr>
          <w:rFonts w:ascii="Times New Roman" w:hAnsi="Times New Roman" w:cs="Times New Roman"/>
          <w:b/>
          <w:bCs/>
          <w:sz w:val="28"/>
          <w:szCs w:val="28"/>
        </w:rPr>
        <w:t>4</w:t>
      </w:r>
      <w:r w:rsidR="00554EE3" w:rsidRPr="00554EE3">
        <w:rPr>
          <w:rFonts w:ascii="Times New Roman" w:hAnsi="Times New Roman" w:cs="Times New Roman"/>
          <w:b/>
          <w:bCs/>
          <w:sz w:val="28"/>
          <w:szCs w:val="28"/>
        </w:rPr>
        <w:t xml:space="preserve">.2 </w:t>
      </w:r>
      <w:r w:rsidR="00400593" w:rsidRPr="00554EE3">
        <w:rPr>
          <w:rFonts w:ascii="Times New Roman" w:hAnsi="Times New Roman" w:cs="Times New Roman"/>
          <w:b/>
          <w:bCs/>
          <w:sz w:val="28"/>
          <w:szCs w:val="28"/>
        </w:rPr>
        <w:t>Methodology</w:t>
      </w:r>
    </w:p>
    <w:p w:rsidR="00C92333" w:rsidRDefault="001A2DDD" w:rsidP="00973E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assess the aforementioned hypotheses and shed greater light on the efficacy of this work’s formal theory, I </w:t>
      </w:r>
      <w:r w:rsidR="00400593" w:rsidRPr="00BD269E">
        <w:rPr>
          <w:rFonts w:ascii="Times New Roman" w:hAnsi="Times New Roman" w:cs="Times New Roman"/>
          <w:sz w:val="24"/>
          <w:szCs w:val="24"/>
        </w:rPr>
        <w:t>will assess the Palestinian national movement fr</w:t>
      </w:r>
      <w:r w:rsidR="001F3906">
        <w:rPr>
          <w:rFonts w:ascii="Times New Roman" w:hAnsi="Times New Roman" w:cs="Times New Roman"/>
          <w:sz w:val="24"/>
          <w:szCs w:val="24"/>
        </w:rPr>
        <w:t>om 1967</w:t>
      </w:r>
      <w:r w:rsidR="00400593" w:rsidRPr="00BD269E">
        <w:rPr>
          <w:rFonts w:ascii="Times New Roman" w:hAnsi="Times New Roman" w:cs="Times New Roman"/>
          <w:sz w:val="24"/>
          <w:szCs w:val="24"/>
        </w:rPr>
        <w:t>-1982</w:t>
      </w:r>
      <w:r w:rsidR="00400593">
        <w:rPr>
          <w:rStyle w:val="FootnoteReference"/>
          <w:rFonts w:ascii="Times New Roman" w:hAnsi="Times New Roman" w:cs="Times New Roman"/>
          <w:sz w:val="24"/>
          <w:szCs w:val="24"/>
        </w:rPr>
        <w:footnoteReference w:id="35"/>
      </w:r>
      <w:r w:rsidR="00400593" w:rsidRPr="00BD269E">
        <w:rPr>
          <w:rFonts w:ascii="Times New Roman" w:hAnsi="Times New Roman" w:cs="Times New Roman"/>
          <w:sz w:val="24"/>
          <w:szCs w:val="24"/>
        </w:rPr>
        <w:t xml:space="preserve"> and see if there is evidence that supports the previou</w:t>
      </w:r>
      <w:r>
        <w:rPr>
          <w:rFonts w:ascii="Times New Roman" w:hAnsi="Times New Roman" w:cs="Times New Roman"/>
          <w:sz w:val="24"/>
          <w:szCs w:val="24"/>
        </w:rPr>
        <w:t>sly mentioned hypotheses.</w:t>
      </w:r>
    </w:p>
    <w:p w:rsidR="00663A37" w:rsidRDefault="00BF3308" w:rsidP="00663A37">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In order to conduct a succe</w:t>
      </w:r>
      <w:r w:rsidR="00663A37">
        <w:rPr>
          <w:rFonts w:ascii="Times New Roman" w:hAnsi="Times New Roman" w:cs="Times New Roman"/>
          <w:b/>
          <w:bCs/>
          <w:sz w:val="24"/>
          <w:szCs w:val="24"/>
        </w:rPr>
        <w:t>ssful analysis we must assess the overall relationship between our dependent variables (the presence of rebel diplomatic efforts in general and ethnic talk in particular) and our independent variables (closeness in ethnic composition between a rebel group and a government/population).  A starting point for the development of this relationship can be extrapolated in the following Pearson correlations</w:t>
      </w:r>
      <w:r w:rsidR="00663A37">
        <w:rPr>
          <w:rStyle w:val="FootnoteReference"/>
          <w:rFonts w:ascii="Times New Roman" w:hAnsi="Times New Roman" w:cs="Times New Roman"/>
          <w:b/>
          <w:bCs/>
          <w:sz w:val="24"/>
          <w:szCs w:val="24"/>
        </w:rPr>
        <w:footnoteReference w:id="36"/>
      </w:r>
      <w:r w:rsidR="00663A37">
        <w:rPr>
          <w:rFonts w:ascii="Times New Roman" w:hAnsi="Times New Roman" w:cs="Times New Roman"/>
          <w:b/>
          <w:bCs/>
          <w:sz w:val="24"/>
          <w:szCs w:val="24"/>
        </w:rPr>
        <w:t xml:space="preserve"> </w:t>
      </w:r>
    </w:p>
    <w:p w:rsidR="00663A37" w:rsidRPr="00F277D2" w:rsidRDefault="00663A37" w:rsidP="00663A37">
      <w:pPr>
        <w:spacing w:line="480" w:lineRule="auto"/>
        <w:ind w:firstLine="720"/>
        <w:rPr>
          <w:rFonts w:ascii="Times New Roman" w:hAnsi="Times New Roman" w:cs="Times New Roman"/>
          <w:sz w:val="24"/>
          <w:szCs w:val="24"/>
        </w:rPr>
      </w:pPr>
    </w:p>
    <w:tbl>
      <w:tblPr>
        <w:tblW w:w="6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7"/>
        <w:gridCol w:w="1999"/>
        <w:gridCol w:w="1429"/>
        <w:gridCol w:w="1475"/>
      </w:tblGrid>
      <w:tr w:rsidR="00663A37" w:rsidRPr="00F277D2" w:rsidTr="008C6181">
        <w:trPr>
          <w:cantSplit/>
        </w:trPr>
        <w:tc>
          <w:tcPr>
            <w:tcW w:w="6408" w:type="dxa"/>
            <w:gridSpan w:val="4"/>
            <w:tcBorders>
              <w:top w:val="nil"/>
              <w:left w:val="nil"/>
              <w:bottom w:val="nil"/>
              <w:right w:val="nil"/>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AD2D6A">
              <w:rPr>
                <w:rFonts w:ascii="Arial" w:hAnsi="Arial" w:cs="Arial"/>
                <w:color w:val="000000"/>
                <w:sz w:val="18"/>
                <w:szCs w:val="18"/>
              </w:rPr>
              <w:lastRenderedPageBreak/>
              <w:t>Correlations</w:t>
            </w:r>
          </w:p>
        </w:tc>
      </w:tr>
      <w:tr w:rsidR="00663A37" w:rsidRPr="00F277D2" w:rsidTr="008C6181">
        <w:trPr>
          <w:cantSplit/>
        </w:trPr>
        <w:tc>
          <w:tcPr>
            <w:tcW w:w="3504" w:type="dxa"/>
            <w:gridSpan w:val="2"/>
            <w:tcBorders>
              <w:top w:val="single" w:sz="16" w:space="0" w:color="000000"/>
              <w:left w:val="single" w:sz="16" w:space="0" w:color="000000"/>
              <w:bottom w:val="single" w:sz="16" w:space="0" w:color="000000"/>
              <w:right w:val="nil"/>
            </w:tcBorders>
            <w:shd w:val="clear" w:color="auto" w:fill="FFFFFF"/>
            <w:vAlign w:val="bottom"/>
          </w:tcPr>
          <w:p w:rsidR="00663A37" w:rsidRPr="00AD2D6A" w:rsidRDefault="00663A37" w:rsidP="008C6181">
            <w:pPr>
              <w:autoSpaceDE w:val="0"/>
              <w:autoSpaceDN w:val="0"/>
              <w:adjustRightInd w:val="0"/>
              <w:spacing w:after="0" w:line="240" w:lineRule="auto"/>
              <w:rPr>
                <w:rFonts w:ascii="Times New Roman" w:hAnsi="Times New Roman" w:cs="Times New Roman"/>
                <w:sz w:val="24"/>
                <w:szCs w:val="24"/>
              </w:rPr>
            </w:pPr>
          </w:p>
        </w:tc>
        <w:tc>
          <w:tcPr>
            <w:tcW w:w="1429" w:type="dxa"/>
            <w:tcBorders>
              <w:top w:val="single" w:sz="16" w:space="0" w:color="000000"/>
              <w:left w:val="single" w:sz="16" w:space="0" w:color="000000"/>
              <w:bottom w:val="single" w:sz="16" w:space="0" w:color="000000"/>
            </w:tcBorders>
            <w:shd w:val="clear" w:color="auto" w:fill="FFFFFF"/>
            <w:vAlign w:val="bottom"/>
          </w:tcPr>
          <w:p w:rsidR="00663A37" w:rsidRPr="00AD2D6A"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AD2D6A">
              <w:rPr>
                <w:rFonts w:ascii="Arial" w:hAnsi="Arial" w:cs="Arial"/>
                <w:color w:val="000000"/>
                <w:sz w:val="18"/>
                <w:szCs w:val="18"/>
              </w:rPr>
              <w:t>State Support</w:t>
            </w:r>
          </w:p>
        </w:tc>
        <w:tc>
          <w:tcPr>
            <w:tcW w:w="1475" w:type="dxa"/>
            <w:tcBorders>
              <w:top w:val="single" w:sz="16" w:space="0" w:color="000000"/>
              <w:bottom w:val="single" w:sz="16" w:space="0" w:color="000000"/>
              <w:right w:val="single" w:sz="16" w:space="0" w:color="000000"/>
            </w:tcBorders>
            <w:shd w:val="clear" w:color="auto" w:fill="FFFFFF"/>
            <w:vAlign w:val="bottom"/>
          </w:tcPr>
          <w:p w:rsidR="00663A37" w:rsidRPr="00AD2D6A"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AD2D6A">
              <w:rPr>
                <w:rFonts w:ascii="Arial" w:hAnsi="Arial" w:cs="Arial"/>
                <w:color w:val="000000"/>
                <w:sz w:val="18"/>
                <w:szCs w:val="18"/>
              </w:rPr>
              <w:t>Close Kindred</w:t>
            </w:r>
          </w:p>
        </w:tc>
      </w:tr>
      <w:tr w:rsidR="00663A37" w:rsidRPr="00F277D2" w:rsidTr="008C6181">
        <w:trPr>
          <w:cantSplit/>
        </w:trPr>
        <w:tc>
          <w:tcPr>
            <w:tcW w:w="1506" w:type="dxa"/>
            <w:vMerge w:val="restart"/>
            <w:tcBorders>
              <w:top w:val="single" w:sz="16" w:space="0" w:color="000000"/>
              <w:left w:val="single" w:sz="16" w:space="0" w:color="000000"/>
              <w:right w:val="nil"/>
            </w:tcBorders>
            <w:shd w:val="clear" w:color="auto" w:fill="FFFFFF"/>
          </w:tcPr>
          <w:p w:rsidR="00663A37"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State Support</w:t>
            </w:r>
          </w:p>
          <w:p w:rsidR="00663A37" w:rsidRDefault="00663A37" w:rsidP="008C6181">
            <w:pPr>
              <w:autoSpaceDE w:val="0"/>
              <w:autoSpaceDN w:val="0"/>
              <w:adjustRightInd w:val="0"/>
              <w:spacing w:after="0" w:line="320" w:lineRule="atLeast"/>
              <w:ind w:left="60" w:right="60"/>
              <w:rPr>
                <w:rFonts w:ascii="Arial" w:hAnsi="Arial" w:cs="Arial"/>
                <w:color w:val="000000"/>
                <w:sz w:val="18"/>
                <w:szCs w:val="18"/>
              </w:rPr>
            </w:pPr>
          </w:p>
          <w:p w:rsidR="00663A37" w:rsidRDefault="00663A37" w:rsidP="008C6181">
            <w:pPr>
              <w:autoSpaceDE w:val="0"/>
              <w:autoSpaceDN w:val="0"/>
              <w:adjustRightInd w:val="0"/>
              <w:spacing w:after="0" w:line="320" w:lineRule="atLeast"/>
              <w:ind w:left="60" w:right="60"/>
              <w:rPr>
                <w:rFonts w:ascii="Arial" w:hAnsi="Arial" w:cs="Arial"/>
                <w:color w:val="000000"/>
                <w:sz w:val="18"/>
                <w:szCs w:val="18"/>
              </w:rPr>
            </w:pPr>
          </w:p>
          <w:p w:rsidR="00663A37" w:rsidRPr="00AD2D6A" w:rsidRDefault="00663A37" w:rsidP="008C6181">
            <w:pPr>
              <w:autoSpaceDE w:val="0"/>
              <w:autoSpaceDN w:val="0"/>
              <w:adjustRightInd w:val="0"/>
              <w:spacing w:after="0" w:line="320" w:lineRule="atLeast"/>
              <w:ind w:right="60"/>
              <w:rPr>
                <w:rFonts w:ascii="Arial" w:hAnsi="Arial" w:cs="Arial"/>
                <w:color w:val="000000"/>
                <w:sz w:val="18"/>
                <w:szCs w:val="18"/>
              </w:rPr>
            </w:pPr>
          </w:p>
        </w:tc>
        <w:tc>
          <w:tcPr>
            <w:tcW w:w="1998" w:type="dxa"/>
            <w:tcBorders>
              <w:top w:val="single" w:sz="16" w:space="0" w:color="000000"/>
              <w:left w:val="nil"/>
              <w:bottom w:val="nil"/>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Pearson Correlation</w:t>
            </w:r>
          </w:p>
        </w:tc>
        <w:tc>
          <w:tcPr>
            <w:tcW w:w="1429" w:type="dxa"/>
            <w:tcBorders>
              <w:top w:val="single" w:sz="16" w:space="0" w:color="000000"/>
              <w:left w:val="single" w:sz="16" w:space="0" w:color="000000"/>
              <w:bottom w:val="nil"/>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1</w:t>
            </w:r>
          </w:p>
        </w:tc>
        <w:tc>
          <w:tcPr>
            <w:tcW w:w="1475" w:type="dxa"/>
            <w:tcBorders>
              <w:top w:val="single" w:sz="16" w:space="0" w:color="000000"/>
              <w:bottom w:val="nil"/>
              <w:righ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.189</w:t>
            </w:r>
            <w:r w:rsidRPr="00AD2D6A">
              <w:rPr>
                <w:rFonts w:ascii="Arial" w:hAnsi="Arial" w:cs="Arial"/>
                <w:color w:val="000000"/>
                <w:sz w:val="18"/>
                <w:szCs w:val="18"/>
                <w:vertAlign w:val="superscript"/>
              </w:rPr>
              <w:t>**</w:t>
            </w:r>
          </w:p>
        </w:tc>
      </w:tr>
      <w:tr w:rsidR="00663A37" w:rsidRPr="00F277D2" w:rsidTr="008C6181">
        <w:trPr>
          <w:cantSplit/>
        </w:trPr>
        <w:tc>
          <w:tcPr>
            <w:tcW w:w="1506" w:type="dxa"/>
            <w:vMerge/>
            <w:tcBorders>
              <w:top w:val="single" w:sz="16" w:space="0" w:color="000000"/>
              <w:left w:val="single" w:sz="16" w:space="0" w:color="000000"/>
              <w:right w:val="nil"/>
            </w:tcBorders>
            <w:shd w:val="clear" w:color="auto" w:fill="FFFFFF"/>
          </w:tcPr>
          <w:p w:rsidR="00663A37" w:rsidRPr="00AD2D6A"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bottom w:val="nil"/>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Sig. (2-tailed)</w:t>
            </w:r>
          </w:p>
        </w:tc>
        <w:tc>
          <w:tcPr>
            <w:tcW w:w="1429" w:type="dxa"/>
            <w:tcBorders>
              <w:top w:val="nil"/>
              <w:left w:val="single" w:sz="16" w:space="0" w:color="000000"/>
              <w:bottom w:val="nil"/>
            </w:tcBorders>
            <w:shd w:val="clear" w:color="auto" w:fill="FFFFFF"/>
            <w:vAlign w:val="center"/>
          </w:tcPr>
          <w:p w:rsidR="00663A37" w:rsidRPr="00AD2D6A" w:rsidRDefault="00663A37" w:rsidP="008C6181">
            <w:pPr>
              <w:autoSpaceDE w:val="0"/>
              <w:autoSpaceDN w:val="0"/>
              <w:adjustRightInd w:val="0"/>
              <w:spacing w:after="0" w:line="240" w:lineRule="auto"/>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.000</w:t>
            </w:r>
          </w:p>
        </w:tc>
      </w:tr>
      <w:tr w:rsidR="00663A37" w:rsidRPr="00F277D2" w:rsidTr="008C6181">
        <w:trPr>
          <w:cantSplit/>
        </w:trPr>
        <w:tc>
          <w:tcPr>
            <w:tcW w:w="1506" w:type="dxa"/>
            <w:vMerge/>
            <w:tcBorders>
              <w:top w:val="single" w:sz="16" w:space="0" w:color="000000"/>
              <w:left w:val="single" w:sz="16" w:space="0" w:color="000000"/>
              <w:right w:val="nil"/>
            </w:tcBorders>
            <w:shd w:val="clear" w:color="auto" w:fill="FFFFFF"/>
          </w:tcPr>
          <w:p w:rsidR="00663A37" w:rsidRPr="00AD2D6A"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N</w:t>
            </w:r>
          </w:p>
        </w:tc>
        <w:tc>
          <w:tcPr>
            <w:tcW w:w="1429" w:type="dxa"/>
            <w:tcBorders>
              <w:top w:val="nil"/>
              <w:lef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837</w:t>
            </w:r>
          </w:p>
        </w:tc>
        <w:tc>
          <w:tcPr>
            <w:tcW w:w="1475" w:type="dxa"/>
            <w:tcBorders>
              <w:top w:val="nil"/>
              <w:righ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837</w:t>
            </w:r>
          </w:p>
        </w:tc>
      </w:tr>
      <w:tr w:rsidR="00663A37" w:rsidRPr="00F277D2" w:rsidTr="008C6181">
        <w:trPr>
          <w:cantSplit/>
        </w:trPr>
        <w:tc>
          <w:tcPr>
            <w:tcW w:w="1506" w:type="dxa"/>
            <w:vMerge w:val="restart"/>
            <w:tcBorders>
              <w:top w:val="nil"/>
              <w:left w:val="single" w:sz="16" w:space="0" w:color="000000"/>
              <w:bottom w:val="single" w:sz="16" w:space="0" w:color="000000"/>
              <w:right w:val="nil"/>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Close Kindred</w:t>
            </w:r>
          </w:p>
        </w:tc>
        <w:tc>
          <w:tcPr>
            <w:tcW w:w="1998" w:type="dxa"/>
            <w:tcBorders>
              <w:top w:val="nil"/>
              <w:left w:val="nil"/>
              <w:bottom w:val="nil"/>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Pearson Correlation</w:t>
            </w:r>
          </w:p>
        </w:tc>
        <w:tc>
          <w:tcPr>
            <w:tcW w:w="1429" w:type="dxa"/>
            <w:tcBorders>
              <w:top w:val="nil"/>
              <w:left w:val="single" w:sz="16" w:space="0" w:color="000000"/>
              <w:bottom w:val="nil"/>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.189</w:t>
            </w:r>
            <w:r w:rsidRPr="00AD2D6A">
              <w:rPr>
                <w:rFonts w:ascii="Arial" w:hAnsi="Arial" w:cs="Arial"/>
                <w:color w:val="000000"/>
                <w:sz w:val="18"/>
                <w:szCs w:val="18"/>
                <w:vertAlign w:val="superscript"/>
              </w:rPr>
              <w:t>**</w:t>
            </w:r>
          </w:p>
        </w:tc>
        <w:tc>
          <w:tcPr>
            <w:tcW w:w="1475" w:type="dxa"/>
            <w:tcBorders>
              <w:top w:val="nil"/>
              <w:bottom w:val="nil"/>
              <w:righ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1</w:t>
            </w:r>
          </w:p>
        </w:tc>
      </w:tr>
      <w:tr w:rsidR="00663A37" w:rsidRPr="00F277D2" w:rsidTr="008C6181">
        <w:trPr>
          <w:cantSplit/>
        </w:trPr>
        <w:tc>
          <w:tcPr>
            <w:tcW w:w="1506" w:type="dxa"/>
            <w:vMerge/>
            <w:tcBorders>
              <w:top w:val="nil"/>
              <w:left w:val="single" w:sz="16" w:space="0" w:color="000000"/>
              <w:bottom w:val="single" w:sz="16" w:space="0" w:color="000000"/>
              <w:right w:val="nil"/>
            </w:tcBorders>
            <w:shd w:val="clear" w:color="auto" w:fill="FFFFFF"/>
          </w:tcPr>
          <w:p w:rsidR="00663A37" w:rsidRPr="00AD2D6A"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bottom w:val="nil"/>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Sig. (2-tailed)</w:t>
            </w:r>
          </w:p>
        </w:tc>
        <w:tc>
          <w:tcPr>
            <w:tcW w:w="1429" w:type="dxa"/>
            <w:tcBorders>
              <w:top w:val="nil"/>
              <w:left w:val="single" w:sz="16" w:space="0" w:color="000000"/>
              <w:bottom w:val="nil"/>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.000</w:t>
            </w:r>
          </w:p>
        </w:tc>
        <w:tc>
          <w:tcPr>
            <w:tcW w:w="1475" w:type="dxa"/>
            <w:tcBorders>
              <w:top w:val="nil"/>
              <w:bottom w:val="nil"/>
              <w:right w:val="single" w:sz="16" w:space="0" w:color="000000"/>
            </w:tcBorders>
            <w:shd w:val="clear" w:color="auto" w:fill="FFFFFF"/>
            <w:vAlign w:val="center"/>
          </w:tcPr>
          <w:p w:rsidR="00663A37" w:rsidRPr="00AD2D6A" w:rsidRDefault="00663A37" w:rsidP="008C6181">
            <w:pPr>
              <w:autoSpaceDE w:val="0"/>
              <w:autoSpaceDN w:val="0"/>
              <w:adjustRightInd w:val="0"/>
              <w:spacing w:after="0" w:line="240" w:lineRule="auto"/>
              <w:rPr>
                <w:rFonts w:ascii="Times New Roman" w:hAnsi="Times New Roman" w:cs="Times New Roman"/>
                <w:sz w:val="24"/>
                <w:szCs w:val="24"/>
              </w:rPr>
            </w:pPr>
          </w:p>
        </w:tc>
      </w:tr>
      <w:tr w:rsidR="00663A37" w:rsidRPr="00F277D2" w:rsidTr="008C6181">
        <w:trPr>
          <w:cantSplit/>
        </w:trPr>
        <w:tc>
          <w:tcPr>
            <w:tcW w:w="1506" w:type="dxa"/>
            <w:vMerge/>
            <w:tcBorders>
              <w:top w:val="nil"/>
              <w:left w:val="single" w:sz="16" w:space="0" w:color="000000"/>
              <w:bottom w:val="single" w:sz="16" w:space="0" w:color="000000"/>
              <w:right w:val="nil"/>
            </w:tcBorders>
            <w:shd w:val="clear" w:color="auto" w:fill="FFFFFF"/>
          </w:tcPr>
          <w:p w:rsidR="00663A37" w:rsidRPr="00AD2D6A" w:rsidRDefault="00663A37" w:rsidP="008C6181">
            <w:pPr>
              <w:autoSpaceDE w:val="0"/>
              <w:autoSpaceDN w:val="0"/>
              <w:adjustRightInd w:val="0"/>
              <w:spacing w:after="0" w:line="240" w:lineRule="auto"/>
              <w:rPr>
                <w:rFonts w:ascii="Times New Roman" w:hAnsi="Times New Roman" w:cs="Times New Roman"/>
                <w:sz w:val="24"/>
                <w:szCs w:val="24"/>
              </w:rPr>
            </w:pPr>
          </w:p>
        </w:tc>
        <w:tc>
          <w:tcPr>
            <w:tcW w:w="1998" w:type="dxa"/>
            <w:tcBorders>
              <w:top w:val="nil"/>
              <w:left w:val="nil"/>
              <w:bottom w:val="single" w:sz="16" w:space="0" w:color="000000"/>
              <w:right w:val="single" w:sz="16" w:space="0" w:color="000000"/>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N</w:t>
            </w:r>
          </w:p>
        </w:tc>
        <w:tc>
          <w:tcPr>
            <w:tcW w:w="1429" w:type="dxa"/>
            <w:tcBorders>
              <w:top w:val="nil"/>
              <w:left w:val="single" w:sz="16" w:space="0" w:color="000000"/>
              <w:bottom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837</w:t>
            </w:r>
          </w:p>
        </w:tc>
        <w:tc>
          <w:tcPr>
            <w:tcW w:w="1475" w:type="dxa"/>
            <w:tcBorders>
              <w:top w:val="nil"/>
              <w:bottom w:val="single" w:sz="16" w:space="0" w:color="000000"/>
              <w:right w:val="single" w:sz="16" w:space="0" w:color="000000"/>
            </w:tcBorders>
            <w:shd w:val="clear" w:color="auto" w:fill="FFFFFF"/>
            <w:vAlign w:val="center"/>
          </w:tcPr>
          <w:p w:rsidR="00663A37" w:rsidRPr="00AD2D6A"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AD2D6A">
              <w:rPr>
                <w:rFonts w:ascii="Arial" w:hAnsi="Arial" w:cs="Arial"/>
                <w:color w:val="000000"/>
                <w:sz w:val="18"/>
                <w:szCs w:val="18"/>
              </w:rPr>
              <w:t>852</w:t>
            </w:r>
          </w:p>
        </w:tc>
      </w:tr>
      <w:tr w:rsidR="00663A37" w:rsidRPr="00F277D2" w:rsidTr="008C6181">
        <w:trPr>
          <w:cantSplit/>
        </w:trPr>
        <w:tc>
          <w:tcPr>
            <w:tcW w:w="6408" w:type="dxa"/>
            <w:gridSpan w:val="4"/>
            <w:tcBorders>
              <w:top w:val="nil"/>
              <w:left w:val="nil"/>
              <w:bottom w:val="nil"/>
              <w:right w:val="nil"/>
            </w:tcBorders>
            <w:shd w:val="clear" w:color="auto" w:fill="FFFFFF"/>
          </w:tcPr>
          <w:p w:rsidR="00663A37" w:rsidRPr="00AD2D6A" w:rsidRDefault="00663A37" w:rsidP="008C6181">
            <w:pPr>
              <w:autoSpaceDE w:val="0"/>
              <w:autoSpaceDN w:val="0"/>
              <w:adjustRightInd w:val="0"/>
              <w:spacing w:after="0" w:line="320" w:lineRule="atLeast"/>
              <w:ind w:left="60" w:right="60"/>
              <w:rPr>
                <w:rFonts w:ascii="Arial" w:hAnsi="Arial" w:cs="Arial"/>
                <w:color w:val="000000"/>
                <w:sz w:val="18"/>
                <w:szCs w:val="18"/>
              </w:rPr>
            </w:pPr>
            <w:r w:rsidRPr="00AD2D6A">
              <w:rPr>
                <w:rFonts w:ascii="Arial" w:hAnsi="Arial" w:cs="Arial"/>
                <w:color w:val="000000"/>
                <w:sz w:val="18"/>
                <w:szCs w:val="18"/>
              </w:rPr>
              <w:t>**. Correlation is significant at the 0.01 level (2-tailed).</w:t>
            </w:r>
          </w:p>
        </w:tc>
      </w:tr>
    </w:tbl>
    <w:p w:rsidR="00663A37" w:rsidRDefault="00663A37" w:rsidP="00663A37">
      <w:pPr>
        <w:autoSpaceDE w:val="0"/>
        <w:autoSpaceDN w:val="0"/>
        <w:adjustRightInd w:val="0"/>
        <w:spacing w:after="0" w:line="240" w:lineRule="auto"/>
        <w:rPr>
          <w:rFonts w:ascii="Times New Roman" w:hAnsi="Times New Roman" w:cs="Times New Roman"/>
          <w:sz w:val="24"/>
          <w:szCs w:val="24"/>
        </w:rPr>
      </w:pPr>
    </w:p>
    <w:p w:rsidR="00663A37" w:rsidRDefault="00663A37" w:rsidP="00663A37">
      <w:pPr>
        <w:autoSpaceDE w:val="0"/>
        <w:autoSpaceDN w:val="0"/>
        <w:adjustRightInd w:val="0"/>
        <w:spacing w:after="0" w:line="240" w:lineRule="auto"/>
        <w:rPr>
          <w:rFonts w:ascii="Times New Roman" w:hAnsi="Times New Roman" w:cs="Times New Roman"/>
          <w:sz w:val="24"/>
          <w:szCs w:val="24"/>
        </w:rPr>
      </w:pPr>
    </w:p>
    <w:p w:rsidR="00663A37" w:rsidRDefault="00663A37" w:rsidP="00663A37">
      <w:pPr>
        <w:autoSpaceDE w:val="0"/>
        <w:autoSpaceDN w:val="0"/>
        <w:adjustRightInd w:val="0"/>
        <w:spacing w:after="0" w:line="240" w:lineRule="auto"/>
        <w:rPr>
          <w:rFonts w:ascii="Times New Roman" w:hAnsi="Times New Roman" w:cs="Times New Roman"/>
          <w:sz w:val="24"/>
          <w:szCs w:val="24"/>
        </w:rPr>
      </w:pPr>
    </w:p>
    <w:p w:rsidR="00663A37" w:rsidRPr="006D6EFF" w:rsidRDefault="00663A37" w:rsidP="00663A37">
      <w:pPr>
        <w:autoSpaceDE w:val="0"/>
        <w:autoSpaceDN w:val="0"/>
        <w:adjustRightInd w:val="0"/>
        <w:spacing w:after="0" w:line="240" w:lineRule="auto"/>
        <w:rPr>
          <w:rFonts w:ascii="Times New Roman" w:hAnsi="Times New Roman" w:cs="Times New Roman"/>
          <w:sz w:val="24"/>
          <w:szCs w:val="24"/>
        </w:rPr>
      </w:pPr>
    </w:p>
    <w:tbl>
      <w:tblPr>
        <w:tblW w:w="7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999"/>
        <w:gridCol w:w="1475"/>
        <w:gridCol w:w="1475"/>
      </w:tblGrid>
      <w:tr w:rsidR="00663A37" w:rsidRPr="006D6EFF" w:rsidTr="008C6181">
        <w:trPr>
          <w:cantSplit/>
        </w:trPr>
        <w:tc>
          <w:tcPr>
            <w:tcW w:w="7407" w:type="dxa"/>
            <w:gridSpan w:val="4"/>
            <w:tcBorders>
              <w:top w:val="nil"/>
              <w:left w:val="nil"/>
              <w:bottom w:val="nil"/>
              <w:right w:val="nil"/>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6D6EFF">
              <w:rPr>
                <w:rFonts w:ascii="Arial" w:hAnsi="Arial" w:cs="Arial"/>
                <w:b/>
                <w:bCs/>
                <w:color w:val="000000"/>
                <w:sz w:val="18"/>
                <w:szCs w:val="18"/>
              </w:rPr>
              <w:t>Correlations</w:t>
            </w:r>
          </w:p>
        </w:tc>
      </w:tr>
      <w:tr w:rsidR="00663A37" w:rsidRPr="006D6EFF" w:rsidTr="008C6181">
        <w:trPr>
          <w:cantSplit/>
        </w:trPr>
        <w:tc>
          <w:tcPr>
            <w:tcW w:w="4457" w:type="dxa"/>
            <w:gridSpan w:val="2"/>
            <w:tcBorders>
              <w:top w:val="single" w:sz="16" w:space="0" w:color="000000"/>
              <w:left w:val="single" w:sz="16" w:space="0" w:color="000000"/>
              <w:bottom w:val="single" w:sz="16" w:space="0" w:color="000000"/>
              <w:right w:val="nil"/>
            </w:tcBorders>
            <w:shd w:val="clear" w:color="auto" w:fill="FFFFFF"/>
            <w:vAlign w:val="bottom"/>
          </w:tcPr>
          <w:p w:rsidR="00663A37" w:rsidRPr="006D6EFF" w:rsidRDefault="00663A37" w:rsidP="008C6181">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663A37" w:rsidRPr="006D6EFF"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6D6EFF">
              <w:rPr>
                <w:rFonts w:ascii="Arial" w:hAnsi="Arial" w:cs="Arial"/>
                <w:color w:val="000000"/>
                <w:sz w:val="18"/>
                <w:szCs w:val="18"/>
              </w:rPr>
              <w:t>Close Kindred</w:t>
            </w:r>
          </w:p>
        </w:tc>
        <w:tc>
          <w:tcPr>
            <w:tcW w:w="1475" w:type="dxa"/>
            <w:tcBorders>
              <w:top w:val="single" w:sz="16" w:space="0" w:color="000000"/>
              <w:bottom w:val="single" w:sz="16" w:space="0" w:color="000000"/>
              <w:right w:val="single" w:sz="16" w:space="0" w:color="000000"/>
            </w:tcBorders>
            <w:shd w:val="clear" w:color="auto" w:fill="FFFFFF"/>
            <w:vAlign w:val="bottom"/>
          </w:tcPr>
          <w:p w:rsidR="00663A37" w:rsidRPr="006D6EFF" w:rsidRDefault="00663A37" w:rsidP="008C6181">
            <w:pPr>
              <w:autoSpaceDE w:val="0"/>
              <w:autoSpaceDN w:val="0"/>
              <w:adjustRightInd w:val="0"/>
              <w:spacing w:after="0" w:line="320" w:lineRule="atLeast"/>
              <w:ind w:left="60" w:right="60"/>
              <w:jc w:val="center"/>
              <w:rPr>
                <w:rFonts w:ascii="Arial" w:hAnsi="Arial" w:cs="Arial"/>
                <w:color w:val="000000"/>
                <w:sz w:val="18"/>
                <w:szCs w:val="18"/>
              </w:rPr>
            </w:pPr>
            <w:r w:rsidRPr="006D6EFF">
              <w:rPr>
                <w:rFonts w:ascii="Arial" w:hAnsi="Arial" w:cs="Arial"/>
                <w:color w:val="000000"/>
                <w:sz w:val="18"/>
                <w:szCs w:val="18"/>
              </w:rPr>
              <w:t>Political Support from Kindred</w:t>
            </w:r>
          </w:p>
        </w:tc>
      </w:tr>
      <w:tr w:rsidR="00663A37" w:rsidRPr="006D6EFF" w:rsidTr="008C6181">
        <w:trPr>
          <w:cantSplit/>
        </w:trPr>
        <w:tc>
          <w:tcPr>
            <w:tcW w:w="2459" w:type="dxa"/>
            <w:vMerge w:val="restart"/>
            <w:tcBorders>
              <w:top w:val="single" w:sz="16" w:space="0" w:color="000000"/>
              <w:left w:val="single" w:sz="16" w:space="0" w:color="000000"/>
              <w:right w:val="nil"/>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Close Kindred</w:t>
            </w:r>
          </w:p>
        </w:tc>
        <w:tc>
          <w:tcPr>
            <w:tcW w:w="1998" w:type="dxa"/>
            <w:tcBorders>
              <w:top w:val="single" w:sz="16" w:space="0" w:color="000000"/>
              <w:left w:val="nil"/>
              <w:bottom w:val="nil"/>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Pearson Correlation</w:t>
            </w:r>
          </w:p>
        </w:tc>
        <w:tc>
          <w:tcPr>
            <w:tcW w:w="1475" w:type="dxa"/>
            <w:tcBorders>
              <w:top w:val="single" w:sz="16" w:space="0" w:color="000000"/>
              <w:left w:val="single" w:sz="16" w:space="0" w:color="000000"/>
              <w:bottom w:val="nil"/>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1</w:t>
            </w:r>
          </w:p>
        </w:tc>
        <w:tc>
          <w:tcPr>
            <w:tcW w:w="1475" w:type="dxa"/>
            <w:tcBorders>
              <w:top w:val="single" w:sz="16" w:space="0" w:color="000000"/>
              <w:bottom w:val="nil"/>
              <w:righ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.105</w:t>
            </w:r>
            <w:r w:rsidRPr="006D6EFF">
              <w:rPr>
                <w:rFonts w:ascii="Arial" w:hAnsi="Arial" w:cs="Arial"/>
                <w:color w:val="000000"/>
                <w:sz w:val="18"/>
                <w:szCs w:val="18"/>
                <w:vertAlign w:val="superscript"/>
              </w:rPr>
              <w:t>**</w:t>
            </w:r>
          </w:p>
        </w:tc>
      </w:tr>
      <w:tr w:rsidR="00663A37" w:rsidRPr="006D6EFF" w:rsidTr="008C6181">
        <w:trPr>
          <w:cantSplit/>
        </w:trPr>
        <w:tc>
          <w:tcPr>
            <w:tcW w:w="2459" w:type="dxa"/>
            <w:vMerge/>
            <w:tcBorders>
              <w:top w:val="single" w:sz="16" w:space="0" w:color="000000"/>
              <w:left w:val="single" w:sz="16" w:space="0" w:color="000000"/>
              <w:right w:val="nil"/>
            </w:tcBorders>
            <w:shd w:val="clear" w:color="auto" w:fill="FFFFFF"/>
          </w:tcPr>
          <w:p w:rsidR="00663A37" w:rsidRPr="006D6EFF"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bottom w:val="nil"/>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Sig. (2-tailed)</w:t>
            </w:r>
          </w:p>
        </w:tc>
        <w:tc>
          <w:tcPr>
            <w:tcW w:w="1475" w:type="dxa"/>
            <w:tcBorders>
              <w:top w:val="nil"/>
              <w:left w:val="single" w:sz="16" w:space="0" w:color="000000"/>
              <w:bottom w:val="nil"/>
            </w:tcBorders>
            <w:shd w:val="clear" w:color="auto" w:fill="FFFFFF"/>
            <w:vAlign w:val="center"/>
          </w:tcPr>
          <w:p w:rsidR="00663A37" w:rsidRPr="006D6EFF" w:rsidRDefault="00663A37" w:rsidP="008C6181">
            <w:pPr>
              <w:autoSpaceDE w:val="0"/>
              <w:autoSpaceDN w:val="0"/>
              <w:adjustRightInd w:val="0"/>
              <w:spacing w:after="0" w:line="240" w:lineRule="auto"/>
              <w:rPr>
                <w:rFonts w:ascii="Times New Roman" w:hAnsi="Times New Roman" w:cs="Times New Roman"/>
                <w:sz w:val="24"/>
                <w:szCs w:val="24"/>
              </w:rPr>
            </w:pPr>
          </w:p>
        </w:tc>
        <w:tc>
          <w:tcPr>
            <w:tcW w:w="1475" w:type="dxa"/>
            <w:tcBorders>
              <w:top w:val="nil"/>
              <w:bottom w:val="nil"/>
              <w:righ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.002</w:t>
            </w:r>
          </w:p>
        </w:tc>
      </w:tr>
      <w:tr w:rsidR="00663A37" w:rsidRPr="006D6EFF" w:rsidTr="008C6181">
        <w:trPr>
          <w:cantSplit/>
        </w:trPr>
        <w:tc>
          <w:tcPr>
            <w:tcW w:w="2459" w:type="dxa"/>
            <w:vMerge/>
            <w:tcBorders>
              <w:top w:val="single" w:sz="16" w:space="0" w:color="000000"/>
              <w:left w:val="single" w:sz="16" w:space="0" w:color="000000"/>
              <w:right w:val="nil"/>
            </w:tcBorders>
            <w:shd w:val="clear" w:color="auto" w:fill="FFFFFF"/>
          </w:tcPr>
          <w:p w:rsidR="00663A37" w:rsidRPr="006D6EFF"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N</w:t>
            </w:r>
          </w:p>
        </w:tc>
        <w:tc>
          <w:tcPr>
            <w:tcW w:w="1475" w:type="dxa"/>
            <w:tcBorders>
              <w:top w:val="nil"/>
              <w:lef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852</w:t>
            </w:r>
          </w:p>
        </w:tc>
        <w:tc>
          <w:tcPr>
            <w:tcW w:w="1475" w:type="dxa"/>
            <w:tcBorders>
              <w:top w:val="nil"/>
              <w:righ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852</w:t>
            </w:r>
          </w:p>
        </w:tc>
      </w:tr>
      <w:tr w:rsidR="00663A37" w:rsidRPr="006D6EFF" w:rsidTr="008C6181">
        <w:trPr>
          <w:cantSplit/>
        </w:trPr>
        <w:tc>
          <w:tcPr>
            <w:tcW w:w="2459" w:type="dxa"/>
            <w:vMerge w:val="restart"/>
            <w:tcBorders>
              <w:top w:val="nil"/>
              <w:left w:val="single" w:sz="16" w:space="0" w:color="000000"/>
              <w:bottom w:val="single" w:sz="16" w:space="0" w:color="000000"/>
              <w:right w:val="nil"/>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Political Support from Kindred</w:t>
            </w:r>
          </w:p>
        </w:tc>
        <w:tc>
          <w:tcPr>
            <w:tcW w:w="1998" w:type="dxa"/>
            <w:tcBorders>
              <w:top w:val="nil"/>
              <w:left w:val="nil"/>
              <w:bottom w:val="nil"/>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Pearson Correlation</w:t>
            </w:r>
          </w:p>
        </w:tc>
        <w:tc>
          <w:tcPr>
            <w:tcW w:w="1475" w:type="dxa"/>
            <w:tcBorders>
              <w:top w:val="nil"/>
              <w:left w:val="single" w:sz="16" w:space="0" w:color="000000"/>
              <w:bottom w:val="nil"/>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.105</w:t>
            </w:r>
            <w:r w:rsidRPr="006D6EFF">
              <w:rPr>
                <w:rFonts w:ascii="Arial" w:hAnsi="Arial" w:cs="Arial"/>
                <w:color w:val="000000"/>
                <w:sz w:val="18"/>
                <w:szCs w:val="18"/>
                <w:vertAlign w:val="superscript"/>
              </w:rPr>
              <w:t>**</w:t>
            </w:r>
          </w:p>
        </w:tc>
        <w:tc>
          <w:tcPr>
            <w:tcW w:w="1475" w:type="dxa"/>
            <w:tcBorders>
              <w:top w:val="nil"/>
              <w:bottom w:val="nil"/>
              <w:righ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1</w:t>
            </w:r>
          </w:p>
        </w:tc>
      </w:tr>
      <w:tr w:rsidR="00663A37" w:rsidRPr="006D6EFF" w:rsidTr="008C6181">
        <w:trPr>
          <w:cantSplit/>
        </w:trPr>
        <w:tc>
          <w:tcPr>
            <w:tcW w:w="2459" w:type="dxa"/>
            <w:vMerge/>
            <w:tcBorders>
              <w:top w:val="nil"/>
              <w:left w:val="single" w:sz="16" w:space="0" w:color="000000"/>
              <w:bottom w:val="single" w:sz="16" w:space="0" w:color="000000"/>
              <w:right w:val="nil"/>
            </w:tcBorders>
            <w:shd w:val="clear" w:color="auto" w:fill="FFFFFF"/>
          </w:tcPr>
          <w:p w:rsidR="00663A37" w:rsidRPr="006D6EFF" w:rsidRDefault="00663A37" w:rsidP="008C6181">
            <w:pPr>
              <w:autoSpaceDE w:val="0"/>
              <w:autoSpaceDN w:val="0"/>
              <w:adjustRightInd w:val="0"/>
              <w:spacing w:after="0" w:line="240" w:lineRule="auto"/>
              <w:rPr>
                <w:rFonts w:ascii="Arial" w:hAnsi="Arial" w:cs="Arial"/>
                <w:color w:val="000000"/>
                <w:sz w:val="18"/>
                <w:szCs w:val="18"/>
              </w:rPr>
            </w:pPr>
          </w:p>
        </w:tc>
        <w:tc>
          <w:tcPr>
            <w:tcW w:w="1998" w:type="dxa"/>
            <w:tcBorders>
              <w:top w:val="nil"/>
              <w:left w:val="nil"/>
              <w:bottom w:val="nil"/>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Sig. (2-tailed)</w:t>
            </w:r>
          </w:p>
        </w:tc>
        <w:tc>
          <w:tcPr>
            <w:tcW w:w="1475" w:type="dxa"/>
            <w:tcBorders>
              <w:top w:val="nil"/>
              <w:left w:val="single" w:sz="16" w:space="0" w:color="000000"/>
              <w:bottom w:val="nil"/>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.002</w:t>
            </w:r>
          </w:p>
        </w:tc>
        <w:tc>
          <w:tcPr>
            <w:tcW w:w="1475" w:type="dxa"/>
            <w:tcBorders>
              <w:top w:val="nil"/>
              <w:bottom w:val="nil"/>
              <w:right w:val="single" w:sz="16" w:space="0" w:color="000000"/>
            </w:tcBorders>
            <w:shd w:val="clear" w:color="auto" w:fill="FFFFFF"/>
            <w:vAlign w:val="center"/>
          </w:tcPr>
          <w:p w:rsidR="00663A37" w:rsidRPr="006D6EFF" w:rsidRDefault="00663A37" w:rsidP="008C6181">
            <w:pPr>
              <w:autoSpaceDE w:val="0"/>
              <w:autoSpaceDN w:val="0"/>
              <w:adjustRightInd w:val="0"/>
              <w:spacing w:after="0" w:line="240" w:lineRule="auto"/>
              <w:rPr>
                <w:rFonts w:ascii="Times New Roman" w:hAnsi="Times New Roman" w:cs="Times New Roman"/>
                <w:sz w:val="24"/>
                <w:szCs w:val="24"/>
              </w:rPr>
            </w:pPr>
          </w:p>
        </w:tc>
      </w:tr>
      <w:tr w:rsidR="00663A37" w:rsidRPr="006D6EFF" w:rsidTr="008C6181">
        <w:trPr>
          <w:cantSplit/>
        </w:trPr>
        <w:tc>
          <w:tcPr>
            <w:tcW w:w="2459" w:type="dxa"/>
            <w:vMerge/>
            <w:tcBorders>
              <w:top w:val="nil"/>
              <w:left w:val="single" w:sz="16" w:space="0" w:color="000000"/>
              <w:bottom w:val="single" w:sz="16" w:space="0" w:color="000000"/>
              <w:right w:val="nil"/>
            </w:tcBorders>
            <w:shd w:val="clear" w:color="auto" w:fill="FFFFFF"/>
          </w:tcPr>
          <w:p w:rsidR="00663A37" w:rsidRPr="006D6EFF" w:rsidRDefault="00663A37" w:rsidP="008C6181">
            <w:pPr>
              <w:autoSpaceDE w:val="0"/>
              <w:autoSpaceDN w:val="0"/>
              <w:adjustRightInd w:val="0"/>
              <w:spacing w:after="0" w:line="240" w:lineRule="auto"/>
              <w:rPr>
                <w:rFonts w:ascii="Times New Roman" w:hAnsi="Times New Roman" w:cs="Times New Roman"/>
                <w:sz w:val="24"/>
                <w:szCs w:val="24"/>
              </w:rPr>
            </w:pPr>
          </w:p>
        </w:tc>
        <w:tc>
          <w:tcPr>
            <w:tcW w:w="1998" w:type="dxa"/>
            <w:tcBorders>
              <w:top w:val="nil"/>
              <w:left w:val="nil"/>
              <w:bottom w:val="single" w:sz="16" w:space="0" w:color="000000"/>
              <w:right w:val="single" w:sz="16" w:space="0" w:color="000000"/>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N</w:t>
            </w:r>
          </w:p>
        </w:tc>
        <w:tc>
          <w:tcPr>
            <w:tcW w:w="1475" w:type="dxa"/>
            <w:tcBorders>
              <w:top w:val="nil"/>
              <w:left w:val="single" w:sz="16" w:space="0" w:color="000000"/>
              <w:bottom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852</w:t>
            </w:r>
          </w:p>
        </w:tc>
        <w:tc>
          <w:tcPr>
            <w:tcW w:w="1475" w:type="dxa"/>
            <w:tcBorders>
              <w:top w:val="nil"/>
              <w:bottom w:val="single" w:sz="16" w:space="0" w:color="000000"/>
              <w:right w:val="single" w:sz="16" w:space="0" w:color="000000"/>
            </w:tcBorders>
            <w:shd w:val="clear" w:color="auto" w:fill="FFFFFF"/>
            <w:vAlign w:val="center"/>
          </w:tcPr>
          <w:p w:rsidR="00663A37" w:rsidRPr="006D6EFF" w:rsidRDefault="00663A37" w:rsidP="008C6181">
            <w:pPr>
              <w:autoSpaceDE w:val="0"/>
              <w:autoSpaceDN w:val="0"/>
              <w:adjustRightInd w:val="0"/>
              <w:spacing w:after="0" w:line="320" w:lineRule="atLeast"/>
              <w:ind w:left="60" w:right="60"/>
              <w:jc w:val="right"/>
              <w:rPr>
                <w:rFonts w:ascii="Arial" w:hAnsi="Arial" w:cs="Arial"/>
                <w:color w:val="000000"/>
                <w:sz w:val="18"/>
                <w:szCs w:val="18"/>
              </w:rPr>
            </w:pPr>
            <w:r w:rsidRPr="006D6EFF">
              <w:rPr>
                <w:rFonts w:ascii="Arial" w:hAnsi="Arial" w:cs="Arial"/>
                <w:color w:val="000000"/>
                <w:sz w:val="18"/>
                <w:szCs w:val="18"/>
              </w:rPr>
              <w:t>852</w:t>
            </w:r>
          </w:p>
        </w:tc>
      </w:tr>
      <w:tr w:rsidR="00663A37" w:rsidRPr="006D6EFF" w:rsidTr="008C6181">
        <w:trPr>
          <w:cantSplit/>
        </w:trPr>
        <w:tc>
          <w:tcPr>
            <w:tcW w:w="7407" w:type="dxa"/>
            <w:gridSpan w:val="4"/>
            <w:tcBorders>
              <w:top w:val="nil"/>
              <w:left w:val="nil"/>
              <w:bottom w:val="nil"/>
              <w:right w:val="nil"/>
            </w:tcBorders>
            <w:shd w:val="clear" w:color="auto" w:fill="FFFFFF"/>
          </w:tcPr>
          <w:p w:rsidR="00663A37" w:rsidRPr="006D6EFF" w:rsidRDefault="00663A37" w:rsidP="008C6181">
            <w:pPr>
              <w:autoSpaceDE w:val="0"/>
              <w:autoSpaceDN w:val="0"/>
              <w:adjustRightInd w:val="0"/>
              <w:spacing w:after="0" w:line="320" w:lineRule="atLeast"/>
              <w:ind w:left="60" w:right="60"/>
              <w:rPr>
                <w:rFonts w:ascii="Arial" w:hAnsi="Arial" w:cs="Arial"/>
                <w:color w:val="000000"/>
                <w:sz w:val="18"/>
                <w:szCs w:val="18"/>
              </w:rPr>
            </w:pPr>
            <w:r w:rsidRPr="006D6EFF">
              <w:rPr>
                <w:rFonts w:ascii="Arial" w:hAnsi="Arial" w:cs="Arial"/>
                <w:color w:val="000000"/>
                <w:sz w:val="18"/>
                <w:szCs w:val="18"/>
              </w:rPr>
              <w:t>**. Correlation is significant at the 0.01 level (2-tailed).</w:t>
            </w:r>
          </w:p>
        </w:tc>
      </w:tr>
    </w:tbl>
    <w:p w:rsidR="00663A37" w:rsidRPr="006D6EFF" w:rsidRDefault="00663A37" w:rsidP="00663A37">
      <w:pPr>
        <w:autoSpaceDE w:val="0"/>
        <w:autoSpaceDN w:val="0"/>
        <w:adjustRightInd w:val="0"/>
        <w:spacing w:after="0" w:line="400" w:lineRule="atLeast"/>
        <w:rPr>
          <w:rFonts w:ascii="Times New Roman" w:hAnsi="Times New Roman" w:cs="Times New Roman"/>
          <w:sz w:val="24"/>
          <w:szCs w:val="24"/>
        </w:rPr>
      </w:pPr>
    </w:p>
    <w:p w:rsidR="00663A37" w:rsidRDefault="00663A37" w:rsidP="00663A37">
      <w:pPr>
        <w:spacing w:line="480" w:lineRule="auto"/>
        <w:rPr>
          <w:rFonts w:ascii="Times New Roman" w:hAnsi="Times New Roman" w:cs="Times New Roman"/>
          <w:sz w:val="24"/>
          <w:szCs w:val="24"/>
        </w:rPr>
      </w:pPr>
    </w:p>
    <w:p w:rsidR="00663A37" w:rsidRDefault="00663A37" w:rsidP="00230AC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analyses were conducted with data fro</w:t>
      </w:r>
      <w:r w:rsidR="00230AC0">
        <w:rPr>
          <w:rFonts w:ascii="Times New Roman" w:hAnsi="Times New Roman" w:cs="Times New Roman"/>
          <w:sz w:val="24"/>
          <w:szCs w:val="24"/>
        </w:rPr>
        <w:t>m the Minorities at Risk project</w:t>
      </w:r>
      <w:r w:rsidR="008C6181">
        <w:rPr>
          <w:rFonts w:ascii="Times New Roman" w:hAnsi="Times New Roman" w:cs="Times New Roman"/>
          <w:sz w:val="24"/>
          <w:szCs w:val="24"/>
        </w:rPr>
        <w:t xml:space="preserve"> (Minorities at Risk Project 2009). The </w:t>
      </w:r>
      <w:r>
        <w:rPr>
          <w:rFonts w:ascii="Times New Roman" w:hAnsi="Times New Roman" w:cs="Times New Roman"/>
          <w:sz w:val="24"/>
          <w:szCs w:val="24"/>
        </w:rPr>
        <w:t>variable “</w:t>
      </w:r>
      <w:r w:rsidR="00230AC0">
        <w:rPr>
          <w:rFonts w:ascii="Times New Roman" w:hAnsi="Times New Roman" w:cs="Times New Roman"/>
          <w:sz w:val="24"/>
          <w:szCs w:val="24"/>
        </w:rPr>
        <w:t>GC10” in this dataset is coded dichotomously</w:t>
      </w:r>
      <w:r>
        <w:rPr>
          <w:rFonts w:ascii="Times New Roman" w:hAnsi="Times New Roman" w:cs="Times New Roman"/>
          <w:sz w:val="24"/>
          <w:szCs w:val="24"/>
        </w:rPr>
        <w:t>, with 0 representing a complete absence of international kin, 1 representing “</w:t>
      </w:r>
      <w:r w:rsidRPr="00DA1919">
        <w:rPr>
          <w:rFonts w:ascii="Times New Roman" w:hAnsi="Times New Roman" w:cs="Times New Roman"/>
          <w:sz w:val="24"/>
          <w:szCs w:val="24"/>
        </w:rPr>
        <w:t xml:space="preserve">close kindred across a </w:t>
      </w:r>
      <w:r>
        <w:rPr>
          <w:rFonts w:ascii="Times New Roman" w:hAnsi="Times New Roman" w:cs="Times New Roman"/>
          <w:sz w:val="24"/>
          <w:szCs w:val="24"/>
        </w:rPr>
        <w:t>border which does not adjoin [a group’s</w:t>
      </w:r>
      <w:proofErr w:type="gramStart"/>
      <w:r>
        <w:rPr>
          <w:rFonts w:ascii="Times New Roman" w:hAnsi="Times New Roman" w:cs="Times New Roman"/>
          <w:sz w:val="24"/>
          <w:szCs w:val="24"/>
        </w:rPr>
        <w:t xml:space="preserve">]  </w:t>
      </w:r>
      <w:r w:rsidRPr="00DA1919">
        <w:rPr>
          <w:rFonts w:ascii="Times New Roman" w:hAnsi="Times New Roman" w:cs="Times New Roman"/>
          <w:sz w:val="24"/>
          <w:szCs w:val="24"/>
        </w:rPr>
        <w:t>regional</w:t>
      </w:r>
      <w:proofErr w:type="gramEnd"/>
      <w:r w:rsidRPr="00DA1919">
        <w:rPr>
          <w:rFonts w:ascii="Times New Roman" w:hAnsi="Times New Roman" w:cs="Times New Roman"/>
          <w:sz w:val="24"/>
          <w:szCs w:val="24"/>
        </w:rPr>
        <w:t xml:space="preserve"> base (including groups that have transnational kindred but not a</w:t>
      </w:r>
      <w:r>
        <w:rPr>
          <w:rFonts w:ascii="Times New Roman" w:hAnsi="Times New Roman" w:cs="Times New Roman"/>
          <w:sz w:val="24"/>
          <w:szCs w:val="24"/>
        </w:rPr>
        <w:t xml:space="preserve"> </w:t>
      </w:r>
      <w:r w:rsidRPr="00DA1919">
        <w:rPr>
          <w:rFonts w:ascii="Times New Roman" w:hAnsi="Times New Roman" w:cs="Times New Roman"/>
          <w:sz w:val="24"/>
          <w:szCs w:val="24"/>
        </w:rPr>
        <w:t>regional base)</w:t>
      </w:r>
      <w:r>
        <w:rPr>
          <w:rFonts w:ascii="Times New Roman" w:hAnsi="Times New Roman" w:cs="Times New Roman"/>
          <w:sz w:val="24"/>
          <w:szCs w:val="24"/>
        </w:rPr>
        <w:t>”, 2 representing “close kindred in a country that adjoins its regional base”, and 3 representing  “close kindred in more than one country which adjoins its regional base” (</w:t>
      </w:r>
      <w:r w:rsidRPr="00DA1919">
        <w:rPr>
          <w:rFonts w:ascii="Times New Roman" w:hAnsi="Times New Roman" w:cs="Times New Roman"/>
          <w:sz w:val="24"/>
          <w:szCs w:val="24"/>
        </w:rPr>
        <w:t>Mi</w:t>
      </w:r>
      <w:r>
        <w:rPr>
          <w:rFonts w:ascii="Times New Roman" w:hAnsi="Times New Roman" w:cs="Times New Roman"/>
          <w:sz w:val="24"/>
          <w:szCs w:val="24"/>
        </w:rPr>
        <w:t>noritie</w:t>
      </w:r>
      <w:r w:rsidR="00230AC0">
        <w:rPr>
          <w:rFonts w:ascii="Times New Roman" w:hAnsi="Times New Roman" w:cs="Times New Roman"/>
          <w:sz w:val="24"/>
          <w:szCs w:val="24"/>
        </w:rPr>
        <w:t>s at Risk Project</w:t>
      </w:r>
      <w:r>
        <w:rPr>
          <w:rFonts w:ascii="Times New Roman" w:hAnsi="Times New Roman" w:cs="Times New Roman"/>
          <w:sz w:val="24"/>
          <w:szCs w:val="24"/>
        </w:rPr>
        <w:t xml:space="preserve"> 2009).  Thus, with nearer and greater numbers of kin </w:t>
      </w:r>
      <w:r>
        <w:rPr>
          <w:rFonts w:ascii="Times New Roman" w:hAnsi="Times New Roman" w:cs="Times New Roman"/>
          <w:sz w:val="24"/>
          <w:szCs w:val="24"/>
        </w:rPr>
        <w:lastRenderedPageBreak/>
        <w:t>members relative to the base of a group, the greater likelihood that they will receive support from a state’s government as well as their kin. Though these two phenomena may be endogen</w:t>
      </w:r>
      <w:r w:rsidR="00E5346D">
        <w:rPr>
          <w:rFonts w:ascii="Times New Roman" w:hAnsi="Times New Roman" w:cs="Times New Roman"/>
          <w:sz w:val="24"/>
          <w:szCs w:val="24"/>
        </w:rPr>
        <w:t xml:space="preserve">ous, </w:t>
      </w:r>
      <w:r w:rsidR="00E5346D">
        <w:rPr>
          <w:rFonts w:ascii="Times New Roman" w:hAnsi="Times New Roman" w:cs="Times New Roman"/>
          <w:b/>
          <w:bCs/>
          <w:sz w:val="24"/>
          <w:szCs w:val="24"/>
        </w:rPr>
        <w:t>our theory suggests that they share</w:t>
      </w:r>
      <w:r>
        <w:rPr>
          <w:rFonts w:ascii="Times New Roman" w:hAnsi="Times New Roman" w:cs="Times New Roman"/>
          <w:sz w:val="24"/>
          <w:szCs w:val="24"/>
        </w:rPr>
        <w:t xml:space="preserve"> a common root in rebels’ lobbying efforts. </w:t>
      </w:r>
    </w:p>
    <w:p w:rsidR="00E5346D" w:rsidRDefault="00E5346D" w:rsidP="00230AC0">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Additional statistical tests conducted using the Minorities at Risk data reveal further insights into our relationships of interest.</w:t>
      </w:r>
      <w:r w:rsidR="000F1826">
        <w:rPr>
          <w:rFonts w:ascii="Times New Roman" w:hAnsi="Times New Roman" w:cs="Times New Roman"/>
          <w:b/>
          <w:bCs/>
          <w:sz w:val="24"/>
          <w:szCs w:val="24"/>
        </w:rPr>
        <w:t xml:space="preserve"> </w:t>
      </w:r>
      <w:r w:rsidR="00C17D43">
        <w:rPr>
          <w:rFonts w:ascii="Times New Roman" w:hAnsi="Times New Roman" w:cs="Times New Roman"/>
          <w:b/>
          <w:bCs/>
          <w:sz w:val="24"/>
          <w:szCs w:val="24"/>
        </w:rPr>
        <w:t>[EXPAND]</w:t>
      </w:r>
    </w:p>
    <w:p w:rsidR="00E5346D" w:rsidRPr="00E5346D" w:rsidRDefault="00E5346D" w:rsidP="00E5346D">
      <w:pPr>
        <w:autoSpaceDE w:val="0"/>
        <w:autoSpaceDN w:val="0"/>
        <w:adjustRightInd w:val="0"/>
        <w:spacing w:after="0" w:line="240" w:lineRule="auto"/>
        <w:rPr>
          <w:rFonts w:ascii="Times New Roman" w:hAnsi="Times New Roman" w:cs="Times New Roman"/>
          <w:sz w:val="24"/>
          <w:szCs w:val="24"/>
        </w:rPr>
      </w:pPr>
    </w:p>
    <w:tbl>
      <w:tblPr>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7"/>
        <w:gridCol w:w="1164"/>
        <w:gridCol w:w="2018"/>
        <w:gridCol w:w="1039"/>
        <w:gridCol w:w="1490"/>
        <w:gridCol w:w="1164"/>
        <w:gridCol w:w="1288"/>
      </w:tblGrid>
      <w:tr w:rsidR="00E5346D" w:rsidRPr="00E5346D">
        <w:trPr>
          <w:cantSplit/>
        </w:trPr>
        <w:tc>
          <w:tcPr>
            <w:tcW w:w="9977" w:type="dxa"/>
            <w:gridSpan w:val="7"/>
            <w:tcBorders>
              <w:top w:val="nil"/>
              <w:left w:val="nil"/>
              <w:bottom w:val="nil"/>
              <w:right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center"/>
              <w:rPr>
                <w:rFonts w:ascii="Arial" w:hAnsi="Arial" w:cs="Arial"/>
                <w:color w:val="000000"/>
                <w:sz w:val="18"/>
                <w:szCs w:val="18"/>
              </w:rPr>
            </w:pPr>
            <w:r w:rsidRPr="00E5346D">
              <w:rPr>
                <w:rFonts w:ascii="Arial" w:hAnsi="Arial" w:cs="Arial"/>
                <w:b/>
                <w:bCs/>
                <w:color w:val="000000"/>
                <w:sz w:val="18"/>
                <w:szCs w:val="18"/>
              </w:rPr>
              <w:t>Directional Measures</w:t>
            </w:r>
          </w:p>
        </w:tc>
      </w:tr>
      <w:tr w:rsidR="00E5346D" w:rsidRPr="00E5346D">
        <w:trPr>
          <w:cantSplit/>
        </w:trPr>
        <w:tc>
          <w:tcPr>
            <w:tcW w:w="4996" w:type="dxa"/>
            <w:gridSpan w:val="3"/>
            <w:tcBorders>
              <w:top w:val="single" w:sz="16" w:space="0" w:color="000000"/>
              <w:left w:val="single" w:sz="16" w:space="0" w:color="000000"/>
              <w:bottom w:val="single" w:sz="16" w:space="0" w:color="000000"/>
              <w:right w:val="nil"/>
            </w:tcBorders>
            <w:shd w:val="clear" w:color="auto" w:fill="FFFFFF"/>
            <w:vAlign w:val="bottom"/>
          </w:tcPr>
          <w:p w:rsidR="00E5346D" w:rsidRPr="00E5346D" w:rsidRDefault="00E5346D" w:rsidP="00E5346D">
            <w:pPr>
              <w:autoSpaceDE w:val="0"/>
              <w:autoSpaceDN w:val="0"/>
              <w:adjustRightInd w:val="0"/>
              <w:spacing w:after="0" w:line="240" w:lineRule="auto"/>
              <w:rPr>
                <w:rFonts w:ascii="Times New Roman" w:hAnsi="Times New Roman" w:cs="Times New Roman"/>
                <w:sz w:val="24"/>
                <w:szCs w:val="24"/>
              </w:rPr>
            </w:pPr>
          </w:p>
        </w:tc>
        <w:tc>
          <w:tcPr>
            <w:tcW w:w="1039" w:type="dxa"/>
            <w:tcBorders>
              <w:top w:val="single" w:sz="16" w:space="0" w:color="000000"/>
              <w:left w:val="single" w:sz="16" w:space="0" w:color="000000"/>
              <w:bottom w:val="single" w:sz="16" w:space="0" w:color="000000"/>
            </w:tcBorders>
            <w:shd w:val="clear" w:color="auto" w:fill="FFFFFF"/>
            <w:vAlign w:val="bottom"/>
          </w:tcPr>
          <w:p w:rsidR="00E5346D" w:rsidRPr="00E5346D" w:rsidRDefault="00E5346D" w:rsidP="00E5346D">
            <w:pPr>
              <w:autoSpaceDE w:val="0"/>
              <w:autoSpaceDN w:val="0"/>
              <w:adjustRightInd w:val="0"/>
              <w:spacing w:after="0" w:line="320" w:lineRule="atLeast"/>
              <w:ind w:left="60" w:right="60"/>
              <w:jc w:val="center"/>
              <w:rPr>
                <w:rFonts w:ascii="Arial" w:hAnsi="Arial" w:cs="Arial"/>
                <w:color w:val="000000"/>
                <w:sz w:val="18"/>
                <w:szCs w:val="18"/>
              </w:rPr>
            </w:pPr>
            <w:r w:rsidRPr="00E5346D">
              <w:rPr>
                <w:rFonts w:ascii="Arial" w:hAnsi="Arial" w:cs="Arial"/>
                <w:color w:val="000000"/>
                <w:sz w:val="18"/>
                <w:szCs w:val="18"/>
              </w:rPr>
              <w:t>Value</w:t>
            </w:r>
          </w:p>
        </w:tc>
        <w:tc>
          <w:tcPr>
            <w:tcW w:w="1490" w:type="dxa"/>
            <w:tcBorders>
              <w:top w:val="single" w:sz="16" w:space="0" w:color="000000"/>
              <w:bottom w:val="single" w:sz="16" w:space="0" w:color="000000"/>
            </w:tcBorders>
            <w:shd w:val="clear" w:color="auto" w:fill="FFFFFF"/>
            <w:vAlign w:val="bottom"/>
          </w:tcPr>
          <w:p w:rsidR="00E5346D" w:rsidRPr="00E5346D" w:rsidRDefault="00E5346D" w:rsidP="00E5346D">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E5346D">
              <w:rPr>
                <w:rFonts w:ascii="Arial" w:hAnsi="Arial" w:cs="Arial"/>
                <w:color w:val="000000"/>
                <w:sz w:val="18"/>
                <w:szCs w:val="18"/>
              </w:rPr>
              <w:t>Asymp</w:t>
            </w:r>
            <w:proofErr w:type="spellEnd"/>
            <w:r w:rsidRPr="00E5346D">
              <w:rPr>
                <w:rFonts w:ascii="Arial" w:hAnsi="Arial" w:cs="Arial"/>
                <w:color w:val="000000"/>
                <w:sz w:val="18"/>
                <w:szCs w:val="18"/>
              </w:rPr>
              <w:t xml:space="preserve">. Std. </w:t>
            </w:r>
            <w:proofErr w:type="spellStart"/>
            <w:r w:rsidRPr="00E5346D">
              <w:rPr>
                <w:rFonts w:ascii="Arial" w:hAnsi="Arial" w:cs="Arial"/>
                <w:color w:val="000000"/>
                <w:sz w:val="18"/>
                <w:szCs w:val="18"/>
              </w:rPr>
              <w:t>Error</w:t>
            </w:r>
            <w:r w:rsidRPr="00E5346D">
              <w:rPr>
                <w:rFonts w:ascii="Arial" w:hAnsi="Arial" w:cs="Arial"/>
                <w:color w:val="000000"/>
                <w:sz w:val="18"/>
                <w:szCs w:val="18"/>
                <w:vertAlign w:val="superscript"/>
              </w:rPr>
              <w:t>a</w:t>
            </w:r>
            <w:proofErr w:type="spellEnd"/>
          </w:p>
        </w:tc>
        <w:tc>
          <w:tcPr>
            <w:tcW w:w="1164" w:type="dxa"/>
            <w:tcBorders>
              <w:top w:val="single" w:sz="16" w:space="0" w:color="000000"/>
              <w:bottom w:val="single" w:sz="16" w:space="0" w:color="000000"/>
            </w:tcBorders>
            <w:shd w:val="clear" w:color="auto" w:fill="FFFFFF"/>
            <w:vAlign w:val="bottom"/>
          </w:tcPr>
          <w:p w:rsidR="00E5346D" w:rsidRPr="00E5346D" w:rsidRDefault="00E5346D" w:rsidP="00E5346D">
            <w:pPr>
              <w:autoSpaceDE w:val="0"/>
              <w:autoSpaceDN w:val="0"/>
              <w:adjustRightInd w:val="0"/>
              <w:spacing w:after="0" w:line="320" w:lineRule="atLeast"/>
              <w:ind w:left="60" w:right="60"/>
              <w:jc w:val="center"/>
              <w:rPr>
                <w:rFonts w:ascii="Arial" w:hAnsi="Arial" w:cs="Arial"/>
                <w:color w:val="000000"/>
                <w:sz w:val="18"/>
                <w:szCs w:val="18"/>
              </w:rPr>
            </w:pPr>
            <w:r w:rsidRPr="00E5346D">
              <w:rPr>
                <w:rFonts w:ascii="Arial" w:hAnsi="Arial" w:cs="Arial"/>
                <w:color w:val="000000"/>
                <w:sz w:val="18"/>
                <w:szCs w:val="18"/>
              </w:rPr>
              <w:t>Approx. T</w:t>
            </w:r>
            <w:r w:rsidRPr="00E5346D">
              <w:rPr>
                <w:rFonts w:ascii="Arial" w:hAnsi="Arial" w:cs="Arial"/>
                <w:color w:val="000000"/>
                <w:sz w:val="18"/>
                <w:szCs w:val="18"/>
                <w:vertAlign w:val="superscript"/>
              </w:rPr>
              <w:t>b</w:t>
            </w:r>
          </w:p>
        </w:tc>
        <w:tc>
          <w:tcPr>
            <w:tcW w:w="1288" w:type="dxa"/>
            <w:tcBorders>
              <w:top w:val="single" w:sz="16" w:space="0" w:color="000000"/>
              <w:bottom w:val="single" w:sz="16" w:space="0" w:color="000000"/>
              <w:right w:val="single" w:sz="16" w:space="0" w:color="000000"/>
            </w:tcBorders>
            <w:shd w:val="clear" w:color="auto" w:fill="FFFFFF"/>
            <w:vAlign w:val="bottom"/>
          </w:tcPr>
          <w:p w:rsidR="00E5346D" w:rsidRPr="00E5346D" w:rsidRDefault="00E5346D" w:rsidP="00E5346D">
            <w:pPr>
              <w:autoSpaceDE w:val="0"/>
              <w:autoSpaceDN w:val="0"/>
              <w:adjustRightInd w:val="0"/>
              <w:spacing w:after="0" w:line="320" w:lineRule="atLeast"/>
              <w:ind w:left="60" w:right="60"/>
              <w:jc w:val="center"/>
              <w:rPr>
                <w:rFonts w:ascii="Arial" w:hAnsi="Arial" w:cs="Arial"/>
                <w:color w:val="000000"/>
                <w:sz w:val="18"/>
                <w:szCs w:val="18"/>
              </w:rPr>
            </w:pPr>
            <w:r w:rsidRPr="00E5346D">
              <w:rPr>
                <w:rFonts w:ascii="Arial" w:hAnsi="Arial" w:cs="Arial"/>
                <w:color w:val="000000"/>
                <w:sz w:val="18"/>
                <w:szCs w:val="18"/>
              </w:rPr>
              <w:t>Approx. Sig.</w:t>
            </w:r>
          </w:p>
        </w:tc>
      </w:tr>
      <w:tr w:rsidR="00E5346D" w:rsidRPr="00E5346D">
        <w:trPr>
          <w:cantSplit/>
        </w:trPr>
        <w:tc>
          <w:tcPr>
            <w:tcW w:w="1815" w:type="dxa"/>
            <w:vMerge w:val="restart"/>
            <w:tcBorders>
              <w:top w:val="single" w:sz="16" w:space="0" w:color="000000"/>
              <w:left w:val="single" w:sz="16" w:space="0" w:color="000000"/>
              <w:bottom w:val="single" w:sz="16" w:space="0" w:color="000000"/>
              <w:right w:val="nil"/>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Ordinal by Ordinal</w:t>
            </w:r>
          </w:p>
        </w:tc>
        <w:tc>
          <w:tcPr>
            <w:tcW w:w="1164" w:type="dxa"/>
            <w:vMerge w:val="restart"/>
            <w:tcBorders>
              <w:top w:val="single" w:sz="16" w:space="0" w:color="000000"/>
              <w:left w:val="nil"/>
              <w:bottom w:val="single" w:sz="16" w:space="0" w:color="000000"/>
              <w:right w:val="nil"/>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Somers' d</w:t>
            </w:r>
          </w:p>
        </w:tc>
        <w:tc>
          <w:tcPr>
            <w:tcW w:w="2017" w:type="dxa"/>
            <w:tcBorders>
              <w:top w:val="single" w:sz="16" w:space="0" w:color="000000"/>
              <w:left w:val="nil"/>
              <w:bottom w:val="nil"/>
              <w:right w:val="single" w:sz="16" w:space="0" w:color="000000"/>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Symmetric</w:t>
            </w:r>
          </w:p>
        </w:tc>
        <w:tc>
          <w:tcPr>
            <w:tcW w:w="1039" w:type="dxa"/>
            <w:tcBorders>
              <w:top w:val="single" w:sz="16" w:space="0" w:color="000000"/>
              <w:left w:val="single" w:sz="16" w:space="0" w:color="000000"/>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.143</w:t>
            </w:r>
          </w:p>
        </w:tc>
        <w:tc>
          <w:tcPr>
            <w:tcW w:w="1490" w:type="dxa"/>
            <w:tcBorders>
              <w:top w:val="single" w:sz="16" w:space="0" w:color="000000"/>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.033</w:t>
            </w:r>
          </w:p>
        </w:tc>
        <w:tc>
          <w:tcPr>
            <w:tcW w:w="1164" w:type="dxa"/>
            <w:tcBorders>
              <w:top w:val="single" w:sz="16" w:space="0" w:color="000000"/>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4.178</w:t>
            </w:r>
          </w:p>
        </w:tc>
        <w:tc>
          <w:tcPr>
            <w:tcW w:w="1288" w:type="dxa"/>
            <w:tcBorders>
              <w:top w:val="single" w:sz="16" w:space="0" w:color="000000"/>
              <w:bottom w:val="nil"/>
              <w:right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.000</w:t>
            </w:r>
          </w:p>
        </w:tc>
      </w:tr>
      <w:tr w:rsidR="00E5346D" w:rsidRPr="00E5346D">
        <w:trPr>
          <w:cantSplit/>
        </w:trPr>
        <w:tc>
          <w:tcPr>
            <w:tcW w:w="1815" w:type="dxa"/>
            <w:vMerge/>
            <w:tcBorders>
              <w:top w:val="single" w:sz="16" w:space="0" w:color="000000"/>
              <w:left w:val="single" w:sz="16" w:space="0" w:color="000000"/>
              <w:bottom w:val="single" w:sz="16" w:space="0" w:color="000000"/>
              <w:right w:val="nil"/>
            </w:tcBorders>
            <w:shd w:val="clear" w:color="auto" w:fill="FFFFFF"/>
          </w:tcPr>
          <w:p w:rsidR="00E5346D" w:rsidRPr="00E5346D" w:rsidRDefault="00E5346D" w:rsidP="00E5346D">
            <w:pPr>
              <w:autoSpaceDE w:val="0"/>
              <w:autoSpaceDN w:val="0"/>
              <w:adjustRightInd w:val="0"/>
              <w:spacing w:after="0" w:line="240" w:lineRule="auto"/>
              <w:rPr>
                <w:rFonts w:ascii="Arial" w:hAnsi="Arial" w:cs="Arial"/>
                <w:color w:val="000000"/>
                <w:sz w:val="18"/>
                <w:szCs w:val="18"/>
              </w:rPr>
            </w:pPr>
          </w:p>
        </w:tc>
        <w:tc>
          <w:tcPr>
            <w:tcW w:w="1164" w:type="dxa"/>
            <w:vMerge/>
            <w:tcBorders>
              <w:top w:val="single" w:sz="16" w:space="0" w:color="000000"/>
              <w:left w:val="nil"/>
              <w:bottom w:val="single" w:sz="16" w:space="0" w:color="000000"/>
              <w:right w:val="nil"/>
            </w:tcBorders>
            <w:shd w:val="clear" w:color="auto" w:fill="FFFFFF"/>
          </w:tcPr>
          <w:p w:rsidR="00E5346D" w:rsidRPr="00E5346D" w:rsidRDefault="00E5346D" w:rsidP="00E5346D">
            <w:pPr>
              <w:autoSpaceDE w:val="0"/>
              <w:autoSpaceDN w:val="0"/>
              <w:adjustRightInd w:val="0"/>
              <w:spacing w:after="0" w:line="240" w:lineRule="auto"/>
              <w:rPr>
                <w:rFonts w:ascii="Arial" w:hAnsi="Arial" w:cs="Arial"/>
                <w:color w:val="000000"/>
                <w:sz w:val="18"/>
                <w:szCs w:val="18"/>
              </w:rPr>
            </w:pPr>
          </w:p>
        </w:tc>
        <w:tc>
          <w:tcPr>
            <w:tcW w:w="2017" w:type="dxa"/>
            <w:tcBorders>
              <w:top w:val="nil"/>
              <w:left w:val="nil"/>
              <w:bottom w:val="nil"/>
              <w:right w:val="single" w:sz="16" w:space="0" w:color="000000"/>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KINSUP Dependent</w:t>
            </w:r>
          </w:p>
        </w:tc>
        <w:tc>
          <w:tcPr>
            <w:tcW w:w="1039" w:type="dxa"/>
            <w:tcBorders>
              <w:top w:val="nil"/>
              <w:left w:val="single" w:sz="16" w:space="0" w:color="000000"/>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.102</w:t>
            </w:r>
          </w:p>
        </w:tc>
        <w:tc>
          <w:tcPr>
            <w:tcW w:w="1490" w:type="dxa"/>
            <w:tcBorders>
              <w:top w:val="nil"/>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.024</w:t>
            </w:r>
          </w:p>
        </w:tc>
        <w:tc>
          <w:tcPr>
            <w:tcW w:w="1164" w:type="dxa"/>
            <w:tcBorders>
              <w:top w:val="nil"/>
              <w:bottom w:val="nil"/>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4.178</w:t>
            </w:r>
          </w:p>
        </w:tc>
        <w:tc>
          <w:tcPr>
            <w:tcW w:w="1288" w:type="dxa"/>
            <w:tcBorders>
              <w:top w:val="nil"/>
              <w:bottom w:val="nil"/>
              <w:right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.000</w:t>
            </w:r>
          </w:p>
        </w:tc>
      </w:tr>
      <w:tr w:rsidR="00E5346D" w:rsidRPr="00E5346D">
        <w:trPr>
          <w:cantSplit/>
        </w:trPr>
        <w:tc>
          <w:tcPr>
            <w:tcW w:w="1815" w:type="dxa"/>
            <w:vMerge/>
            <w:tcBorders>
              <w:top w:val="single" w:sz="16" w:space="0" w:color="000000"/>
              <w:left w:val="single" w:sz="16" w:space="0" w:color="000000"/>
              <w:bottom w:val="single" w:sz="16" w:space="0" w:color="000000"/>
              <w:right w:val="nil"/>
            </w:tcBorders>
            <w:shd w:val="clear" w:color="auto" w:fill="FFFFFF"/>
          </w:tcPr>
          <w:p w:rsidR="00E5346D" w:rsidRPr="00E5346D" w:rsidRDefault="00E5346D" w:rsidP="00E5346D">
            <w:pPr>
              <w:autoSpaceDE w:val="0"/>
              <w:autoSpaceDN w:val="0"/>
              <w:adjustRightInd w:val="0"/>
              <w:spacing w:after="0" w:line="240" w:lineRule="auto"/>
              <w:rPr>
                <w:rFonts w:ascii="Arial" w:hAnsi="Arial" w:cs="Arial"/>
                <w:color w:val="000000"/>
                <w:sz w:val="18"/>
                <w:szCs w:val="18"/>
              </w:rPr>
            </w:pPr>
          </w:p>
        </w:tc>
        <w:tc>
          <w:tcPr>
            <w:tcW w:w="1164" w:type="dxa"/>
            <w:vMerge/>
            <w:tcBorders>
              <w:top w:val="single" w:sz="16" w:space="0" w:color="000000"/>
              <w:left w:val="nil"/>
              <w:bottom w:val="single" w:sz="16" w:space="0" w:color="000000"/>
              <w:right w:val="nil"/>
            </w:tcBorders>
            <w:shd w:val="clear" w:color="auto" w:fill="FFFFFF"/>
          </w:tcPr>
          <w:p w:rsidR="00E5346D" w:rsidRPr="00E5346D" w:rsidRDefault="00E5346D" w:rsidP="00E5346D">
            <w:pPr>
              <w:autoSpaceDE w:val="0"/>
              <w:autoSpaceDN w:val="0"/>
              <w:adjustRightInd w:val="0"/>
              <w:spacing w:after="0" w:line="240" w:lineRule="auto"/>
              <w:rPr>
                <w:rFonts w:ascii="Arial" w:hAnsi="Arial" w:cs="Arial"/>
                <w:color w:val="000000"/>
                <w:sz w:val="18"/>
                <w:szCs w:val="18"/>
              </w:rPr>
            </w:pPr>
          </w:p>
        </w:tc>
        <w:tc>
          <w:tcPr>
            <w:tcW w:w="2017" w:type="dxa"/>
            <w:tcBorders>
              <w:top w:val="nil"/>
              <w:left w:val="nil"/>
              <w:bottom w:val="single" w:sz="16" w:space="0" w:color="000000"/>
              <w:right w:val="single" w:sz="16" w:space="0" w:color="000000"/>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STASUP Dependent</w:t>
            </w:r>
          </w:p>
        </w:tc>
        <w:tc>
          <w:tcPr>
            <w:tcW w:w="1039" w:type="dxa"/>
            <w:tcBorders>
              <w:top w:val="nil"/>
              <w:left w:val="single" w:sz="16" w:space="0" w:color="000000"/>
              <w:bottom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.238</w:t>
            </w:r>
          </w:p>
        </w:tc>
        <w:tc>
          <w:tcPr>
            <w:tcW w:w="1490" w:type="dxa"/>
            <w:tcBorders>
              <w:top w:val="nil"/>
              <w:bottom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.053</w:t>
            </w:r>
          </w:p>
        </w:tc>
        <w:tc>
          <w:tcPr>
            <w:tcW w:w="1164" w:type="dxa"/>
            <w:tcBorders>
              <w:top w:val="nil"/>
              <w:bottom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4.178</w:t>
            </w:r>
          </w:p>
        </w:tc>
        <w:tc>
          <w:tcPr>
            <w:tcW w:w="1288" w:type="dxa"/>
            <w:tcBorders>
              <w:top w:val="nil"/>
              <w:bottom w:val="single" w:sz="16" w:space="0" w:color="000000"/>
              <w:right w:val="single" w:sz="16" w:space="0" w:color="000000"/>
            </w:tcBorders>
            <w:shd w:val="clear" w:color="auto" w:fill="FFFFFF"/>
            <w:vAlign w:val="center"/>
          </w:tcPr>
          <w:p w:rsidR="00E5346D" w:rsidRPr="00E5346D" w:rsidRDefault="00E5346D" w:rsidP="00E5346D">
            <w:pPr>
              <w:autoSpaceDE w:val="0"/>
              <w:autoSpaceDN w:val="0"/>
              <w:adjustRightInd w:val="0"/>
              <w:spacing w:after="0" w:line="320" w:lineRule="atLeast"/>
              <w:ind w:left="60" w:right="60"/>
              <w:jc w:val="right"/>
              <w:rPr>
                <w:rFonts w:ascii="Arial" w:hAnsi="Arial" w:cs="Arial"/>
                <w:color w:val="000000"/>
                <w:sz w:val="18"/>
                <w:szCs w:val="18"/>
              </w:rPr>
            </w:pPr>
            <w:r w:rsidRPr="00E5346D">
              <w:rPr>
                <w:rFonts w:ascii="Arial" w:hAnsi="Arial" w:cs="Arial"/>
                <w:color w:val="000000"/>
                <w:sz w:val="18"/>
                <w:szCs w:val="18"/>
              </w:rPr>
              <w:t>.000</w:t>
            </w:r>
          </w:p>
        </w:tc>
      </w:tr>
      <w:tr w:rsidR="00E5346D" w:rsidRPr="00E5346D">
        <w:trPr>
          <w:cantSplit/>
        </w:trPr>
        <w:tc>
          <w:tcPr>
            <w:tcW w:w="9977" w:type="dxa"/>
            <w:gridSpan w:val="7"/>
            <w:tcBorders>
              <w:top w:val="nil"/>
              <w:left w:val="nil"/>
              <w:bottom w:val="nil"/>
              <w:right w:val="nil"/>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a. Not assuming the null hypothesis.</w:t>
            </w:r>
          </w:p>
        </w:tc>
      </w:tr>
      <w:tr w:rsidR="00E5346D" w:rsidRPr="00E5346D">
        <w:trPr>
          <w:cantSplit/>
        </w:trPr>
        <w:tc>
          <w:tcPr>
            <w:tcW w:w="9977" w:type="dxa"/>
            <w:gridSpan w:val="7"/>
            <w:tcBorders>
              <w:top w:val="nil"/>
              <w:left w:val="nil"/>
              <w:bottom w:val="nil"/>
              <w:right w:val="nil"/>
            </w:tcBorders>
            <w:shd w:val="clear" w:color="auto" w:fill="FFFFFF"/>
          </w:tcPr>
          <w:p w:rsidR="00E5346D" w:rsidRPr="00E5346D" w:rsidRDefault="00E5346D" w:rsidP="00E5346D">
            <w:pPr>
              <w:autoSpaceDE w:val="0"/>
              <w:autoSpaceDN w:val="0"/>
              <w:adjustRightInd w:val="0"/>
              <w:spacing w:after="0" w:line="320" w:lineRule="atLeast"/>
              <w:ind w:left="60" w:right="60"/>
              <w:rPr>
                <w:rFonts w:ascii="Arial" w:hAnsi="Arial" w:cs="Arial"/>
                <w:color w:val="000000"/>
                <w:sz w:val="18"/>
                <w:szCs w:val="18"/>
              </w:rPr>
            </w:pPr>
            <w:r w:rsidRPr="00E5346D">
              <w:rPr>
                <w:rFonts w:ascii="Arial" w:hAnsi="Arial" w:cs="Arial"/>
                <w:color w:val="000000"/>
                <w:sz w:val="18"/>
                <w:szCs w:val="18"/>
              </w:rPr>
              <w:t>b. Using the asymptotic standard error assuming the null hypothesis.</w:t>
            </w:r>
          </w:p>
        </w:tc>
      </w:tr>
    </w:tbl>
    <w:p w:rsidR="00E5346D" w:rsidRDefault="00E5346D" w:rsidP="00E5346D">
      <w:pPr>
        <w:autoSpaceDE w:val="0"/>
        <w:autoSpaceDN w:val="0"/>
        <w:adjustRightInd w:val="0"/>
        <w:spacing w:after="0" w:line="400" w:lineRule="atLeast"/>
        <w:rPr>
          <w:rFonts w:ascii="Times New Roman" w:hAnsi="Times New Roman" w:cs="Times New Roman"/>
          <w:sz w:val="24"/>
          <w:szCs w:val="24"/>
        </w:rPr>
      </w:pPr>
    </w:p>
    <w:p w:rsidR="000F1826" w:rsidRDefault="000F1826" w:rsidP="00E5346D">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Lastly, inputting the following variables into a regression can allow us to determine their impact on state support for insurgency:</w:t>
      </w:r>
    </w:p>
    <w:p w:rsidR="000F1826" w:rsidRDefault="000F1826" w:rsidP="00E5346D">
      <w:pPr>
        <w:autoSpaceDE w:val="0"/>
        <w:autoSpaceDN w:val="0"/>
        <w:adjustRightInd w:val="0"/>
        <w:spacing w:after="0" w:line="400" w:lineRule="atLeast"/>
        <w:rPr>
          <w:rFonts w:ascii="Times New Roman" w:hAnsi="Times New Roman" w:cs="Times New Roman"/>
          <w:b/>
          <w:bCs/>
          <w:sz w:val="24"/>
          <w:szCs w:val="24"/>
        </w:rPr>
      </w:pPr>
    </w:p>
    <w:p w:rsidR="000F1826" w:rsidRDefault="000F1826" w:rsidP="000F1826">
      <w:pPr>
        <w:pStyle w:val="ListParagraph"/>
        <w:numPr>
          <w:ilvl w:val="0"/>
          <w:numId w:val="16"/>
        </w:num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KINSUP (</w:t>
      </w:r>
      <w:r w:rsidR="00463B85">
        <w:rPr>
          <w:rFonts w:ascii="Times New Roman" w:hAnsi="Times New Roman" w:cs="Times New Roman"/>
          <w:b/>
          <w:bCs/>
          <w:sz w:val="24"/>
          <w:szCs w:val="24"/>
        </w:rPr>
        <w:t>Support from kindred)</w:t>
      </w:r>
    </w:p>
    <w:p w:rsidR="000F1826" w:rsidRDefault="000F1826" w:rsidP="000F1826">
      <w:pPr>
        <w:pStyle w:val="ListParagraph"/>
        <w:numPr>
          <w:ilvl w:val="0"/>
          <w:numId w:val="16"/>
        </w:num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GC10 (</w:t>
      </w:r>
      <w:r w:rsidR="00463B85">
        <w:rPr>
          <w:rFonts w:ascii="Times New Roman" w:hAnsi="Times New Roman" w:cs="Times New Roman"/>
          <w:b/>
          <w:bCs/>
          <w:sz w:val="24"/>
          <w:szCs w:val="24"/>
        </w:rPr>
        <w:t>Kindred present nearby)</w:t>
      </w:r>
    </w:p>
    <w:p w:rsidR="000F1826" w:rsidRDefault="000F1826" w:rsidP="000F1826">
      <w:pPr>
        <w:pStyle w:val="ListParagraph"/>
        <w:numPr>
          <w:ilvl w:val="0"/>
          <w:numId w:val="16"/>
        </w:num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GC11 (</w:t>
      </w:r>
      <w:r w:rsidR="00463B85">
        <w:rPr>
          <w:rFonts w:ascii="Times New Roman" w:hAnsi="Times New Roman" w:cs="Times New Roman"/>
          <w:b/>
          <w:bCs/>
          <w:sz w:val="24"/>
          <w:szCs w:val="24"/>
        </w:rPr>
        <w:t xml:space="preserve"> Kindred groups in power)</w:t>
      </w:r>
    </w:p>
    <w:p w:rsidR="000F1826" w:rsidRDefault="000F1826" w:rsidP="000F1826">
      <w:pPr>
        <w:pStyle w:val="ListParagraph"/>
        <w:numPr>
          <w:ilvl w:val="0"/>
          <w:numId w:val="16"/>
        </w:num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GC2 (</w:t>
      </w:r>
      <w:r w:rsidR="00463B85">
        <w:rPr>
          <w:rFonts w:ascii="Times New Roman" w:hAnsi="Times New Roman" w:cs="Times New Roman"/>
          <w:b/>
          <w:bCs/>
          <w:sz w:val="24"/>
          <w:szCs w:val="24"/>
        </w:rPr>
        <w:t>Kindred groups present in regional base)</w:t>
      </w:r>
    </w:p>
    <w:p w:rsidR="00AB63F9" w:rsidRPr="00AB63F9" w:rsidRDefault="00AB63F9" w:rsidP="00AB63F9">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AB63F9" w:rsidRPr="00AB63F9">
        <w:trPr>
          <w:cantSplit/>
        </w:trPr>
        <w:tc>
          <w:tcPr>
            <w:tcW w:w="8087" w:type="dxa"/>
            <w:gridSpan w:val="7"/>
            <w:tcBorders>
              <w:top w:val="nil"/>
              <w:left w:val="nil"/>
              <w:bottom w:val="nil"/>
              <w:right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AB63F9">
              <w:rPr>
                <w:rFonts w:ascii="Arial" w:hAnsi="Arial" w:cs="Arial"/>
                <w:b/>
                <w:bCs/>
                <w:color w:val="000000"/>
                <w:sz w:val="18"/>
                <w:szCs w:val="18"/>
              </w:rPr>
              <w:t>Coefficients</w:t>
            </w:r>
            <w:r w:rsidRPr="00AB63F9">
              <w:rPr>
                <w:rFonts w:ascii="Arial" w:hAnsi="Arial" w:cs="Arial"/>
                <w:b/>
                <w:bCs/>
                <w:color w:val="000000"/>
                <w:sz w:val="18"/>
                <w:szCs w:val="18"/>
                <w:vertAlign w:val="superscript"/>
              </w:rPr>
              <w:t>a</w:t>
            </w:r>
            <w:proofErr w:type="spellEnd"/>
          </w:p>
        </w:tc>
      </w:tr>
      <w:tr w:rsidR="00AB63F9" w:rsidRPr="00AB63F9">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Standardized Coefficients</w:t>
            </w:r>
          </w:p>
        </w:tc>
        <w:tc>
          <w:tcPr>
            <w:tcW w:w="1024" w:type="dxa"/>
            <w:vMerge w:val="restart"/>
            <w:tcBorders>
              <w:top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Sig.</w:t>
            </w:r>
          </w:p>
        </w:tc>
      </w:tr>
      <w:tr w:rsidR="00AB63F9" w:rsidRPr="00AB63F9">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B</w:t>
            </w:r>
          </w:p>
        </w:tc>
        <w:tc>
          <w:tcPr>
            <w:tcW w:w="1330" w:type="dxa"/>
            <w:tcBorders>
              <w:bottom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rsidR="00AB63F9" w:rsidRPr="00AB63F9" w:rsidRDefault="00AB63F9" w:rsidP="00AB63F9">
            <w:pPr>
              <w:autoSpaceDE w:val="0"/>
              <w:autoSpaceDN w:val="0"/>
              <w:adjustRightInd w:val="0"/>
              <w:spacing w:after="0" w:line="320" w:lineRule="atLeast"/>
              <w:ind w:left="60" w:right="60"/>
              <w:jc w:val="center"/>
              <w:rPr>
                <w:rFonts w:ascii="Arial" w:hAnsi="Arial" w:cs="Arial"/>
                <w:color w:val="000000"/>
                <w:sz w:val="18"/>
                <w:szCs w:val="18"/>
              </w:rPr>
            </w:pPr>
            <w:r w:rsidRPr="00AB63F9">
              <w:rPr>
                <w:rFonts w:ascii="Arial" w:hAnsi="Arial" w:cs="Arial"/>
                <w:color w:val="000000"/>
                <w:sz w:val="18"/>
                <w:szCs w:val="18"/>
              </w:rPr>
              <w:t>Beta</w:t>
            </w:r>
          </w:p>
        </w:tc>
        <w:tc>
          <w:tcPr>
            <w:tcW w:w="1024" w:type="dxa"/>
            <w:vMerge/>
            <w:tcBorders>
              <w:top w:val="single" w:sz="16" w:space="0" w:color="000000"/>
            </w:tcBorders>
            <w:shd w:val="clear" w:color="auto" w:fill="FFFFFF"/>
            <w:vAlign w:val="bottom"/>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r>
      <w:tr w:rsidR="00AB63F9" w:rsidRPr="00AB63F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1</w:t>
            </w:r>
          </w:p>
        </w:tc>
        <w:tc>
          <w:tcPr>
            <w:tcW w:w="1177" w:type="dxa"/>
            <w:tcBorders>
              <w:top w:val="single" w:sz="16" w:space="0" w:color="000000"/>
              <w:left w:val="nil"/>
              <w:bottom w:val="nil"/>
              <w:right w:val="single" w:sz="16" w:space="0" w:color="000000"/>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.187</w:t>
            </w:r>
          </w:p>
        </w:tc>
        <w:tc>
          <w:tcPr>
            <w:tcW w:w="1330" w:type="dxa"/>
            <w:tcBorders>
              <w:top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.043</w:t>
            </w:r>
          </w:p>
        </w:tc>
        <w:tc>
          <w:tcPr>
            <w:tcW w:w="1468" w:type="dxa"/>
            <w:tcBorders>
              <w:top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4.347</w:t>
            </w:r>
          </w:p>
        </w:tc>
        <w:tc>
          <w:tcPr>
            <w:tcW w:w="1024" w:type="dxa"/>
            <w:tcBorders>
              <w:top w:val="single" w:sz="16" w:space="0" w:color="000000"/>
              <w:bottom w:val="nil"/>
              <w:right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.000</w:t>
            </w:r>
          </w:p>
        </w:tc>
      </w:tr>
      <w:tr w:rsidR="00AB63F9" w:rsidRPr="00AB63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177" w:type="dxa"/>
            <w:tcBorders>
              <w:top w:val="nil"/>
              <w:left w:val="nil"/>
              <w:bottom w:val="nil"/>
              <w:right w:val="single" w:sz="16" w:space="0" w:color="000000"/>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GC10</w:t>
            </w:r>
          </w:p>
        </w:tc>
        <w:tc>
          <w:tcPr>
            <w:tcW w:w="1330" w:type="dxa"/>
            <w:tcBorders>
              <w:top w:val="nil"/>
              <w:left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.074</w:t>
            </w:r>
          </w:p>
        </w:tc>
        <w:tc>
          <w:tcPr>
            <w:tcW w:w="1330"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.022</w:t>
            </w:r>
          </w:p>
        </w:tc>
        <w:tc>
          <w:tcPr>
            <w:tcW w:w="1468"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.146</w:t>
            </w:r>
          </w:p>
        </w:tc>
        <w:tc>
          <w:tcPr>
            <w:tcW w:w="1024"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3.414</w:t>
            </w:r>
          </w:p>
        </w:tc>
        <w:tc>
          <w:tcPr>
            <w:tcW w:w="1024" w:type="dxa"/>
            <w:tcBorders>
              <w:top w:val="nil"/>
              <w:bottom w:val="nil"/>
              <w:right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.001</w:t>
            </w:r>
          </w:p>
        </w:tc>
      </w:tr>
      <w:tr w:rsidR="00AB63F9" w:rsidRPr="00AB63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177" w:type="dxa"/>
            <w:tcBorders>
              <w:top w:val="nil"/>
              <w:left w:val="nil"/>
              <w:bottom w:val="nil"/>
              <w:right w:val="single" w:sz="16" w:space="0" w:color="000000"/>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KINSUP</w:t>
            </w:r>
          </w:p>
        </w:tc>
        <w:tc>
          <w:tcPr>
            <w:tcW w:w="1330" w:type="dxa"/>
            <w:tcBorders>
              <w:top w:val="nil"/>
              <w:left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.234</w:t>
            </w:r>
          </w:p>
        </w:tc>
        <w:tc>
          <w:tcPr>
            <w:tcW w:w="1330"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.053</w:t>
            </w:r>
          </w:p>
        </w:tc>
        <w:tc>
          <w:tcPr>
            <w:tcW w:w="1468"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.151</w:t>
            </w:r>
          </w:p>
        </w:tc>
        <w:tc>
          <w:tcPr>
            <w:tcW w:w="1024"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4.453</w:t>
            </w:r>
          </w:p>
        </w:tc>
        <w:tc>
          <w:tcPr>
            <w:tcW w:w="1024" w:type="dxa"/>
            <w:tcBorders>
              <w:top w:val="nil"/>
              <w:bottom w:val="nil"/>
              <w:right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.000</w:t>
            </w:r>
          </w:p>
        </w:tc>
      </w:tr>
      <w:tr w:rsidR="00AB63F9" w:rsidRPr="00AB63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177" w:type="dxa"/>
            <w:tcBorders>
              <w:top w:val="nil"/>
              <w:left w:val="nil"/>
              <w:bottom w:val="nil"/>
              <w:right w:val="single" w:sz="16" w:space="0" w:color="000000"/>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GC11</w:t>
            </w:r>
          </w:p>
        </w:tc>
        <w:tc>
          <w:tcPr>
            <w:tcW w:w="1330" w:type="dxa"/>
            <w:tcBorders>
              <w:top w:val="nil"/>
              <w:left w:val="single" w:sz="16" w:space="0" w:color="000000"/>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.018</w:t>
            </w:r>
          </w:p>
        </w:tc>
        <w:tc>
          <w:tcPr>
            <w:tcW w:w="1330"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.018</w:t>
            </w:r>
          </w:p>
        </w:tc>
        <w:tc>
          <w:tcPr>
            <w:tcW w:w="1468"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.038</w:t>
            </w:r>
          </w:p>
        </w:tc>
        <w:tc>
          <w:tcPr>
            <w:tcW w:w="1024" w:type="dxa"/>
            <w:tcBorders>
              <w:top w:val="nil"/>
              <w:bottom w:val="nil"/>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1.001</w:t>
            </w:r>
          </w:p>
        </w:tc>
        <w:tc>
          <w:tcPr>
            <w:tcW w:w="1024" w:type="dxa"/>
            <w:tcBorders>
              <w:top w:val="nil"/>
              <w:bottom w:val="nil"/>
              <w:right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.317</w:t>
            </w:r>
          </w:p>
        </w:tc>
      </w:tr>
      <w:tr w:rsidR="00AB63F9" w:rsidRPr="00AB63F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B63F9" w:rsidRPr="00AB63F9" w:rsidRDefault="00AB63F9" w:rsidP="00AB63F9">
            <w:pPr>
              <w:autoSpaceDE w:val="0"/>
              <w:autoSpaceDN w:val="0"/>
              <w:adjustRightInd w:val="0"/>
              <w:spacing w:after="0" w:line="240" w:lineRule="auto"/>
              <w:rPr>
                <w:rFonts w:ascii="Arial" w:hAnsi="Arial" w:cs="Arial"/>
                <w:color w:val="000000"/>
                <w:sz w:val="18"/>
                <w:szCs w:val="18"/>
              </w:rPr>
            </w:pPr>
          </w:p>
        </w:tc>
        <w:tc>
          <w:tcPr>
            <w:tcW w:w="1177" w:type="dxa"/>
            <w:tcBorders>
              <w:top w:val="nil"/>
              <w:left w:val="nil"/>
              <w:bottom w:val="single" w:sz="16" w:space="0" w:color="000000"/>
              <w:right w:val="single" w:sz="16" w:space="0" w:color="000000"/>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t>GC2</w:t>
            </w:r>
          </w:p>
        </w:tc>
        <w:tc>
          <w:tcPr>
            <w:tcW w:w="1330" w:type="dxa"/>
            <w:tcBorders>
              <w:top w:val="nil"/>
              <w:left w:val="single" w:sz="16" w:space="0" w:color="000000"/>
              <w:bottom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.054</w:t>
            </w:r>
          </w:p>
        </w:tc>
        <w:tc>
          <w:tcPr>
            <w:tcW w:w="1330" w:type="dxa"/>
            <w:tcBorders>
              <w:top w:val="nil"/>
              <w:bottom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.043</w:t>
            </w:r>
          </w:p>
        </w:tc>
        <w:tc>
          <w:tcPr>
            <w:tcW w:w="1468" w:type="dxa"/>
            <w:tcBorders>
              <w:top w:val="nil"/>
              <w:bottom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.054</w:t>
            </w:r>
          </w:p>
        </w:tc>
        <w:tc>
          <w:tcPr>
            <w:tcW w:w="1024" w:type="dxa"/>
            <w:tcBorders>
              <w:top w:val="nil"/>
              <w:bottom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1.250</w:t>
            </w:r>
          </w:p>
        </w:tc>
        <w:tc>
          <w:tcPr>
            <w:tcW w:w="1024" w:type="dxa"/>
            <w:tcBorders>
              <w:top w:val="nil"/>
              <w:bottom w:val="single" w:sz="16" w:space="0" w:color="000000"/>
              <w:right w:val="single" w:sz="16" w:space="0" w:color="000000"/>
            </w:tcBorders>
            <w:shd w:val="clear" w:color="auto" w:fill="FFFFFF"/>
            <w:vAlign w:val="center"/>
          </w:tcPr>
          <w:p w:rsidR="00AB63F9" w:rsidRPr="00AB63F9" w:rsidRDefault="00AB63F9" w:rsidP="00AB63F9">
            <w:pPr>
              <w:autoSpaceDE w:val="0"/>
              <w:autoSpaceDN w:val="0"/>
              <w:adjustRightInd w:val="0"/>
              <w:spacing w:after="0" w:line="320" w:lineRule="atLeast"/>
              <w:ind w:left="60" w:right="60"/>
              <w:jc w:val="right"/>
              <w:rPr>
                <w:rFonts w:ascii="Arial" w:hAnsi="Arial" w:cs="Arial"/>
                <w:color w:val="000000"/>
                <w:sz w:val="18"/>
                <w:szCs w:val="18"/>
              </w:rPr>
            </w:pPr>
            <w:r w:rsidRPr="00AB63F9">
              <w:rPr>
                <w:rFonts w:ascii="Arial" w:hAnsi="Arial" w:cs="Arial"/>
                <w:color w:val="000000"/>
                <w:sz w:val="18"/>
                <w:szCs w:val="18"/>
              </w:rPr>
              <w:t>.212</w:t>
            </w:r>
          </w:p>
        </w:tc>
      </w:tr>
      <w:tr w:rsidR="00AB63F9" w:rsidRPr="00AB63F9">
        <w:trPr>
          <w:cantSplit/>
        </w:trPr>
        <w:tc>
          <w:tcPr>
            <w:tcW w:w="8087" w:type="dxa"/>
            <w:gridSpan w:val="7"/>
            <w:tcBorders>
              <w:top w:val="nil"/>
              <w:left w:val="nil"/>
              <w:bottom w:val="nil"/>
              <w:right w:val="nil"/>
            </w:tcBorders>
            <w:shd w:val="clear" w:color="auto" w:fill="FFFFFF"/>
          </w:tcPr>
          <w:p w:rsidR="00AB63F9" w:rsidRPr="00AB63F9" w:rsidRDefault="00AB63F9" w:rsidP="00AB63F9">
            <w:pPr>
              <w:autoSpaceDE w:val="0"/>
              <w:autoSpaceDN w:val="0"/>
              <w:adjustRightInd w:val="0"/>
              <w:spacing w:after="0" w:line="320" w:lineRule="atLeast"/>
              <w:ind w:left="60" w:right="60"/>
              <w:rPr>
                <w:rFonts w:ascii="Arial" w:hAnsi="Arial" w:cs="Arial"/>
                <w:color w:val="000000"/>
                <w:sz w:val="18"/>
                <w:szCs w:val="18"/>
              </w:rPr>
            </w:pPr>
            <w:r w:rsidRPr="00AB63F9">
              <w:rPr>
                <w:rFonts w:ascii="Arial" w:hAnsi="Arial" w:cs="Arial"/>
                <w:color w:val="000000"/>
                <w:sz w:val="18"/>
                <w:szCs w:val="18"/>
              </w:rPr>
              <w:lastRenderedPageBreak/>
              <w:t>a. Dependent Variable: STASUP</w:t>
            </w:r>
          </w:p>
        </w:tc>
      </w:tr>
    </w:tbl>
    <w:p w:rsidR="00AB63F9" w:rsidRDefault="00AB63F9" w:rsidP="00AB63F9">
      <w:pPr>
        <w:autoSpaceDE w:val="0"/>
        <w:autoSpaceDN w:val="0"/>
        <w:adjustRightInd w:val="0"/>
        <w:spacing w:after="0" w:line="400" w:lineRule="atLeast"/>
        <w:rPr>
          <w:rFonts w:ascii="Times New Roman" w:hAnsi="Times New Roman" w:cs="Times New Roman"/>
          <w:sz w:val="24"/>
          <w:szCs w:val="24"/>
        </w:rPr>
      </w:pPr>
    </w:p>
    <w:p w:rsidR="00AB63F9" w:rsidRDefault="00AB63F9" w:rsidP="00AB63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761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61230"/>
                    </a:xfrm>
                    <a:prstGeom prst="rect">
                      <a:avLst/>
                    </a:prstGeom>
                    <a:noFill/>
                    <a:ln>
                      <a:noFill/>
                    </a:ln>
                  </pic:spPr>
                </pic:pic>
              </a:graphicData>
            </a:graphic>
          </wp:inline>
        </w:drawing>
      </w:r>
    </w:p>
    <w:p w:rsidR="00AB63F9" w:rsidRDefault="00AB63F9" w:rsidP="00AB63F9">
      <w:pPr>
        <w:autoSpaceDE w:val="0"/>
        <w:autoSpaceDN w:val="0"/>
        <w:adjustRightInd w:val="0"/>
        <w:spacing w:after="0" w:line="240" w:lineRule="auto"/>
        <w:rPr>
          <w:rFonts w:ascii="Times New Roman" w:hAnsi="Times New Roman" w:cs="Times New Roman"/>
          <w:sz w:val="24"/>
          <w:szCs w:val="24"/>
        </w:rPr>
      </w:pPr>
    </w:p>
    <w:p w:rsidR="00AB63F9" w:rsidRDefault="00AB63F9" w:rsidP="00AB63F9">
      <w:pPr>
        <w:autoSpaceDE w:val="0"/>
        <w:autoSpaceDN w:val="0"/>
        <w:adjustRightInd w:val="0"/>
        <w:spacing w:after="0" w:line="400" w:lineRule="atLeast"/>
        <w:rPr>
          <w:rFonts w:ascii="Times New Roman" w:hAnsi="Times New Roman" w:cs="Times New Roman"/>
          <w:sz w:val="24"/>
          <w:szCs w:val="24"/>
        </w:rPr>
      </w:pPr>
    </w:p>
    <w:p w:rsidR="00463B85" w:rsidRPr="00463B85" w:rsidRDefault="00463B85" w:rsidP="00AB63F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These results indicate…</w:t>
      </w:r>
    </w:p>
    <w:p w:rsidR="00E5346D" w:rsidRPr="00E5346D" w:rsidRDefault="00E5346D" w:rsidP="00230AC0">
      <w:pPr>
        <w:spacing w:line="480" w:lineRule="auto"/>
        <w:ind w:firstLine="720"/>
        <w:rPr>
          <w:rFonts w:ascii="Times New Roman" w:hAnsi="Times New Roman" w:cs="Times New Roman"/>
          <w:b/>
          <w:bCs/>
          <w:sz w:val="24"/>
          <w:szCs w:val="24"/>
        </w:rPr>
      </w:pPr>
    </w:p>
    <w:p w:rsidR="00BF3308" w:rsidRPr="00BF3308" w:rsidRDefault="00663A37" w:rsidP="00663A37">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We can theorize this relationship as occurring due to several key reasons. First, rebel groups face a dearth of resources. This lack is both what drives rebel groups to seek support in the first place as well as a factor that limits many groups’ abilities to conduct diplomatic efforts far afield (</w:t>
      </w:r>
      <w:proofErr w:type="spellStart"/>
      <w:r>
        <w:rPr>
          <w:rFonts w:ascii="Times New Roman" w:hAnsi="Times New Roman" w:cs="Times New Roman"/>
          <w:sz w:val="24"/>
          <w:szCs w:val="24"/>
        </w:rPr>
        <w:t>Salehyan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Gleditsch</w:t>
      </w:r>
      <w:proofErr w:type="spellEnd"/>
      <w:r>
        <w:rPr>
          <w:rFonts w:ascii="Times New Roman" w:hAnsi="Times New Roman" w:cs="Times New Roman"/>
          <w:sz w:val="24"/>
          <w:szCs w:val="24"/>
        </w:rPr>
        <w:t xml:space="preserve"> and Cunningham 2011; </w:t>
      </w:r>
      <w:r>
        <w:rPr>
          <w:rFonts w:asciiTheme="majorBidi" w:hAnsiTheme="majorBidi" w:cstheme="majorBidi"/>
          <w:sz w:val="24"/>
          <w:szCs w:val="24"/>
          <w:lang w:bidi="ar-IQ"/>
        </w:rPr>
        <w:t xml:space="preserve">Jones and </w:t>
      </w:r>
      <w:proofErr w:type="spellStart"/>
      <w:r>
        <w:rPr>
          <w:rFonts w:asciiTheme="majorBidi" w:hAnsiTheme="majorBidi" w:cstheme="majorBidi"/>
          <w:sz w:val="24"/>
          <w:szCs w:val="24"/>
          <w:lang w:bidi="ar-IQ"/>
        </w:rPr>
        <w:t>Mattiacci</w:t>
      </w:r>
      <w:proofErr w:type="spellEnd"/>
      <w:r>
        <w:rPr>
          <w:rFonts w:asciiTheme="majorBidi" w:hAnsiTheme="majorBidi" w:cstheme="majorBidi"/>
          <w:sz w:val="24"/>
          <w:szCs w:val="24"/>
          <w:lang w:bidi="ar-IQ"/>
        </w:rPr>
        <w:t xml:space="preserve"> 2015). Next, kin in countries adjacent to the rebel group’s host state are likely to share common historical memories </w:t>
      </w:r>
      <w:r>
        <w:rPr>
          <w:rFonts w:asciiTheme="majorBidi" w:hAnsiTheme="majorBidi" w:cstheme="majorBidi"/>
          <w:sz w:val="24"/>
          <w:szCs w:val="24"/>
          <w:lang w:bidi="ar-IQ"/>
        </w:rPr>
        <w:lastRenderedPageBreak/>
        <w:t>and experiences with the members of the group targeted for lobbying. The case of the</w:t>
      </w:r>
      <w:r w:rsidR="00230AC0">
        <w:rPr>
          <w:rFonts w:asciiTheme="majorBidi" w:hAnsiTheme="majorBidi" w:cstheme="majorBidi"/>
          <w:sz w:val="24"/>
          <w:szCs w:val="24"/>
          <w:lang w:bidi="ar-IQ"/>
        </w:rPr>
        <w:t xml:space="preserve"> Palestinians (which will be explored in the next chapter</w:t>
      </w:r>
      <w:r>
        <w:rPr>
          <w:rFonts w:asciiTheme="majorBidi" w:hAnsiTheme="majorBidi" w:cstheme="majorBidi"/>
          <w:sz w:val="24"/>
          <w:szCs w:val="24"/>
          <w:lang w:bidi="ar-IQ"/>
        </w:rPr>
        <w:t xml:space="preserve">) is illustrative, with thousands of Palestinians fleeing or being expelled from mandate Palestine in 1948 to the adjacent states of Lebanon, Syria, and Jordan (Morris, 2011).  Palestinians living inside historic Palestine (i.e. Israel, the West Bank, and the Gaza Strip) and the Palestinian refugees living in neighboring states share bonds of religion, family, culture, and the common historical memory of the 1948 </w:t>
      </w:r>
      <w:proofErr w:type="spellStart"/>
      <w:r>
        <w:rPr>
          <w:rFonts w:asciiTheme="majorBidi" w:hAnsiTheme="majorBidi" w:cstheme="majorBidi"/>
          <w:i/>
          <w:iCs/>
          <w:sz w:val="24"/>
          <w:szCs w:val="24"/>
          <w:lang w:bidi="ar-IQ"/>
        </w:rPr>
        <w:t>Nakba</w:t>
      </w:r>
      <w:proofErr w:type="spellEnd"/>
      <w:r>
        <w:rPr>
          <w:rFonts w:asciiTheme="majorBidi" w:hAnsiTheme="majorBidi" w:cstheme="majorBidi"/>
          <w:i/>
          <w:iCs/>
          <w:sz w:val="24"/>
          <w:szCs w:val="24"/>
          <w:lang w:bidi="ar-IQ"/>
        </w:rPr>
        <w:t xml:space="preserve"> </w:t>
      </w:r>
      <w:r>
        <w:rPr>
          <w:rFonts w:asciiTheme="majorBidi" w:hAnsiTheme="majorBidi" w:cstheme="majorBidi"/>
          <w:sz w:val="24"/>
          <w:szCs w:val="24"/>
          <w:lang w:bidi="ar-IQ"/>
        </w:rPr>
        <w:t>(“catastrophe”)</w:t>
      </w:r>
      <w:r>
        <w:rPr>
          <w:rStyle w:val="FootnoteReference"/>
          <w:rFonts w:asciiTheme="majorBidi" w:hAnsiTheme="majorBidi" w:cstheme="majorBidi"/>
          <w:sz w:val="24"/>
          <w:szCs w:val="24"/>
          <w:lang w:bidi="ar-IQ"/>
        </w:rPr>
        <w:footnoteReference w:id="37"/>
      </w:r>
      <w:r>
        <w:rPr>
          <w:rFonts w:asciiTheme="majorBidi" w:hAnsiTheme="majorBidi" w:cstheme="majorBidi"/>
          <w:sz w:val="24"/>
          <w:szCs w:val="24"/>
          <w:lang w:bidi="ar-IQ"/>
        </w:rPr>
        <w:t xml:space="preserve">. This common historical memory between members of this group lead to the concept of return to historic Palestine achieving great salience, so much so that rebel groups founded in neighboring states, such as the </w:t>
      </w:r>
      <w:proofErr w:type="spellStart"/>
      <w:r>
        <w:rPr>
          <w:rFonts w:asciiTheme="majorBidi" w:hAnsiTheme="majorBidi" w:cstheme="majorBidi"/>
          <w:i/>
          <w:iCs/>
          <w:sz w:val="24"/>
          <w:szCs w:val="24"/>
          <w:lang w:bidi="ar-IQ"/>
        </w:rPr>
        <w:t>Abtal</w:t>
      </w:r>
      <w:proofErr w:type="spellEnd"/>
      <w:r>
        <w:rPr>
          <w:rFonts w:asciiTheme="majorBidi" w:hAnsiTheme="majorBidi" w:cstheme="majorBidi"/>
          <w:i/>
          <w:iCs/>
          <w:sz w:val="24"/>
          <w:szCs w:val="24"/>
          <w:lang w:bidi="ar-IQ"/>
        </w:rPr>
        <w:t xml:space="preserve"> al-</w:t>
      </w:r>
      <w:proofErr w:type="spellStart"/>
      <w:r>
        <w:rPr>
          <w:rFonts w:asciiTheme="majorBidi" w:hAnsiTheme="majorBidi" w:cstheme="majorBidi"/>
          <w:i/>
          <w:iCs/>
          <w:sz w:val="24"/>
          <w:szCs w:val="24"/>
          <w:lang w:bidi="ar-IQ"/>
        </w:rPr>
        <w:t>Awda</w:t>
      </w:r>
      <w:proofErr w:type="spellEnd"/>
      <w:r>
        <w:rPr>
          <w:rFonts w:asciiTheme="majorBidi" w:hAnsiTheme="majorBidi" w:cstheme="majorBidi"/>
          <w:sz w:val="24"/>
          <w:szCs w:val="24"/>
          <w:lang w:bidi="ar-IQ"/>
        </w:rPr>
        <w:t xml:space="preserve"> (“Heroes of the Return”),  incorporated it into their names and stated goals. These shared historical memories greatly increase the salience of ethnic linkages; i.e. the </w:t>
      </w:r>
      <w:proofErr w:type="spellStart"/>
      <w:r>
        <w:rPr>
          <w:rFonts w:asciiTheme="majorBidi" w:hAnsiTheme="majorBidi" w:cstheme="majorBidi"/>
          <w:sz w:val="24"/>
          <w:szCs w:val="24"/>
          <w:lang w:bidi="ar-IQ"/>
        </w:rPr>
        <w:t>actionability</w:t>
      </w:r>
      <w:proofErr w:type="spellEnd"/>
      <w:r>
        <w:rPr>
          <w:rFonts w:asciiTheme="majorBidi" w:hAnsiTheme="majorBidi" w:cstheme="majorBidi"/>
          <w:sz w:val="24"/>
          <w:szCs w:val="24"/>
          <w:lang w:bidi="ar-IQ"/>
        </w:rPr>
        <w:t xml:space="preserve"> of certain categories</w:t>
      </w:r>
    </w:p>
    <w:p w:rsidR="00C92333" w:rsidRDefault="00C92333" w:rsidP="00973E11">
      <w:pPr>
        <w:spacing w:line="480" w:lineRule="auto"/>
        <w:ind w:firstLine="720"/>
        <w:rPr>
          <w:rFonts w:ascii="Times New Roman" w:hAnsi="Times New Roman" w:cs="Times New Roman"/>
          <w:sz w:val="24"/>
          <w:szCs w:val="24"/>
        </w:rPr>
      </w:pPr>
    </w:p>
    <w:p w:rsidR="00C92333" w:rsidRDefault="00C92333" w:rsidP="00973E11">
      <w:pPr>
        <w:spacing w:line="480" w:lineRule="auto"/>
        <w:ind w:firstLine="720"/>
        <w:rPr>
          <w:rFonts w:ascii="Times New Roman" w:hAnsi="Times New Roman" w:cs="Times New Roman"/>
          <w:sz w:val="24"/>
          <w:szCs w:val="24"/>
        </w:rPr>
      </w:pPr>
    </w:p>
    <w:p w:rsidR="002044A3" w:rsidRDefault="002044A3" w:rsidP="002044A3">
      <w:pPr>
        <w:spacing w:line="480" w:lineRule="auto"/>
        <w:rPr>
          <w:rFonts w:ascii="Times New Roman" w:hAnsi="Times New Roman" w:cs="Times New Roman"/>
          <w:b/>
          <w:bCs/>
          <w:sz w:val="24"/>
          <w:szCs w:val="24"/>
        </w:rPr>
      </w:pPr>
      <w:r>
        <w:rPr>
          <w:rFonts w:ascii="Times New Roman" w:hAnsi="Times New Roman" w:cs="Times New Roman"/>
          <w:b/>
          <w:bCs/>
          <w:sz w:val="24"/>
          <w:szCs w:val="24"/>
        </w:rPr>
        <w:t>4.3: Assessing Relationships of Importance</w:t>
      </w:r>
    </w:p>
    <w:p w:rsidR="002044A3" w:rsidRDefault="002044A3" w:rsidP="002044A3">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In order to assess this relationship, we will begin by assessing the role of the independent variable, shared ethnic identity, in relevant </w:t>
      </w:r>
      <w:r w:rsidR="00AF42D4">
        <w:rPr>
          <w:rFonts w:ascii="Times New Roman" w:hAnsi="Times New Roman" w:cs="Times New Roman"/>
          <w:b/>
          <w:bCs/>
          <w:sz w:val="24"/>
          <w:szCs w:val="24"/>
        </w:rPr>
        <w:t xml:space="preserve">group-state </w:t>
      </w:r>
      <w:r>
        <w:rPr>
          <w:rFonts w:ascii="Times New Roman" w:hAnsi="Times New Roman" w:cs="Times New Roman"/>
          <w:b/>
          <w:bCs/>
          <w:sz w:val="24"/>
          <w:szCs w:val="24"/>
        </w:rPr>
        <w:t xml:space="preserve">relationships. </w:t>
      </w:r>
      <w:r w:rsidR="00AF42D4">
        <w:rPr>
          <w:rFonts w:ascii="Times New Roman" w:hAnsi="Times New Roman" w:cs="Times New Roman"/>
          <w:b/>
          <w:bCs/>
          <w:sz w:val="24"/>
          <w:szCs w:val="24"/>
        </w:rPr>
        <w:t>How shall</w:t>
      </w:r>
      <w:r>
        <w:rPr>
          <w:rFonts w:ascii="Times New Roman" w:hAnsi="Times New Roman" w:cs="Times New Roman"/>
          <w:b/>
          <w:bCs/>
          <w:sz w:val="24"/>
          <w:szCs w:val="24"/>
        </w:rPr>
        <w:t xml:space="preserve"> we determine “relevancy”? As previously evinced, our hypotheses will be tested through case studies of the Palestinian National Movement between 1967 and 1982</w:t>
      </w:r>
      <w:r w:rsidR="00AF42D4">
        <w:rPr>
          <w:rFonts w:ascii="Times New Roman" w:hAnsi="Times New Roman" w:cs="Times New Roman"/>
          <w:b/>
          <w:bCs/>
          <w:sz w:val="24"/>
          <w:szCs w:val="24"/>
        </w:rPr>
        <w:t xml:space="preserve">. We thus need to develop a criterion of political relevancy for states in this period to be examined across our cases. </w:t>
      </w:r>
    </w:p>
    <w:p w:rsidR="00AF42D4" w:rsidRDefault="00AF42D4" w:rsidP="00AF42D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
        <w:t xml:space="preserve">Lemke and Reed (2001) assess the examination of politically relevant </w:t>
      </w:r>
      <w:r w:rsidR="003909F0">
        <w:rPr>
          <w:rFonts w:ascii="Times New Roman" w:hAnsi="Times New Roman" w:cs="Times New Roman"/>
          <w:b/>
          <w:bCs/>
          <w:sz w:val="24"/>
          <w:szCs w:val="24"/>
        </w:rPr>
        <w:t xml:space="preserve">dyads-pairs of states that include at least one major power-in international relations and determine that the analyses of these pairs does not pose threats to valid inference. </w:t>
      </w:r>
      <w:r w:rsidR="00AC6A62">
        <w:rPr>
          <w:rFonts w:ascii="Times New Roman" w:hAnsi="Times New Roman" w:cs="Times New Roman"/>
          <w:b/>
          <w:bCs/>
          <w:sz w:val="24"/>
          <w:szCs w:val="24"/>
        </w:rPr>
        <w:t>For the purposes of this study we need not ask what states are relevant exclusively to the broader international system, but relevant as potential patrons of Palestinian rebel movements.</w:t>
      </w:r>
    </w:p>
    <w:p w:rsidR="00AC6A62" w:rsidRDefault="00AC6A62" w:rsidP="00AF42D4">
      <w:pPr>
        <w:spacing w:line="480" w:lineRule="auto"/>
        <w:rPr>
          <w:rFonts w:ascii="Times New Roman" w:hAnsi="Times New Roman" w:cs="Times New Roman"/>
          <w:b/>
          <w:bCs/>
          <w:sz w:val="24"/>
          <w:szCs w:val="24"/>
        </w:rPr>
      </w:pPr>
      <w:r>
        <w:rPr>
          <w:rFonts w:ascii="Times New Roman" w:hAnsi="Times New Roman" w:cs="Times New Roman"/>
          <w:b/>
          <w:bCs/>
          <w:sz w:val="24"/>
          <w:szCs w:val="24"/>
        </w:rPr>
        <w:tab/>
        <w:t>Expanding on the traditional conceptualization of political relevance, we can create four categories:</w:t>
      </w:r>
    </w:p>
    <w:p w:rsidR="00AC6A62" w:rsidRDefault="00AC6A62" w:rsidP="007D4070">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Major powers</w:t>
      </w:r>
      <w:r w:rsidR="007D4070">
        <w:rPr>
          <w:rFonts w:ascii="Times New Roman" w:hAnsi="Times New Roman" w:cs="Times New Roman"/>
          <w:b/>
          <w:bCs/>
          <w:sz w:val="24"/>
          <w:szCs w:val="24"/>
        </w:rPr>
        <w:t xml:space="preserve"> </w:t>
      </w:r>
    </w:p>
    <w:p w:rsidR="00AC6A62" w:rsidRDefault="00131997" w:rsidP="00AC6A62">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Arab states </w:t>
      </w:r>
    </w:p>
    <w:p w:rsidR="00AC6A62" w:rsidRDefault="00AC6A62" w:rsidP="00AC6A62">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Muslim-majo</w:t>
      </w:r>
      <w:r w:rsidR="00131997">
        <w:rPr>
          <w:rFonts w:ascii="Times New Roman" w:hAnsi="Times New Roman" w:cs="Times New Roman"/>
          <w:b/>
          <w:bCs/>
          <w:sz w:val="24"/>
          <w:szCs w:val="24"/>
        </w:rPr>
        <w:t>rity states (Outside of the Middle East)</w:t>
      </w:r>
    </w:p>
    <w:p w:rsidR="006E4075" w:rsidRDefault="00AC6A62" w:rsidP="006E4075">
      <w:pPr>
        <w:pStyle w:val="ListParagraph"/>
        <w:numPr>
          <w:ilvl w:val="0"/>
          <w:numId w:val="12"/>
        </w:numPr>
        <w:spacing w:line="480" w:lineRule="auto"/>
        <w:rPr>
          <w:rFonts w:ascii="Times New Roman" w:hAnsi="Times New Roman" w:cs="Times New Roman"/>
          <w:b/>
          <w:bCs/>
          <w:sz w:val="24"/>
          <w:szCs w:val="24"/>
        </w:rPr>
      </w:pPr>
      <w:r>
        <w:rPr>
          <w:rFonts w:ascii="Times New Roman" w:hAnsi="Times New Roman" w:cs="Times New Roman"/>
          <w:b/>
          <w:bCs/>
          <w:sz w:val="24"/>
          <w:szCs w:val="24"/>
        </w:rPr>
        <w:t>Communist states (Other than the USSR)</w:t>
      </w:r>
    </w:p>
    <w:p w:rsidR="007D4070" w:rsidRDefault="00AB7633" w:rsidP="007D4070">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 xml:space="preserve">Major </w:t>
      </w:r>
      <w:proofErr w:type="gramStart"/>
      <w:r>
        <w:rPr>
          <w:rFonts w:ascii="Times New Roman" w:hAnsi="Times New Roman" w:cs="Times New Roman"/>
          <w:b/>
          <w:bCs/>
          <w:sz w:val="24"/>
          <w:szCs w:val="24"/>
        </w:rPr>
        <w:t>powers</w:t>
      </w:r>
      <w:proofErr w:type="gramEnd"/>
      <w:r>
        <w:rPr>
          <w:rFonts w:ascii="Times New Roman" w:hAnsi="Times New Roman" w:cs="Times New Roman"/>
          <w:b/>
          <w:bCs/>
          <w:sz w:val="24"/>
          <w:szCs w:val="24"/>
        </w:rPr>
        <w:t xml:space="preserve"> are deemed to be politically relevant as they are not only the most important actors in the international system, but are theoretically capable of providing more and better support than other state actors. </w:t>
      </w:r>
      <w:r w:rsidR="00AF0A06">
        <w:rPr>
          <w:rFonts w:ascii="Times New Roman" w:hAnsi="Times New Roman" w:cs="Times New Roman"/>
          <w:b/>
          <w:bCs/>
          <w:sz w:val="24"/>
          <w:szCs w:val="24"/>
        </w:rPr>
        <w:t>Arab states are deemed relevant both because of their ethnic links to the Palestinian national movement but due to their proximity to rebel groups’ areas of operations. The remaining two categories-Muslim-majority states and Communis</w:t>
      </w:r>
      <w:r w:rsidR="00D20D60">
        <w:rPr>
          <w:rFonts w:ascii="Times New Roman" w:hAnsi="Times New Roman" w:cs="Times New Roman"/>
          <w:b/>
          <w:bCs/>
          <w:sz w:val="24"/>
          <w:szCs w:val="24"/>
        </w:rPr>
        <w:t xml:space="preserve">t states-were selected as religious and ideological identifications could provide additional categories for strategic framing. Palestinian groups such as Fatah incorporated elements of Marxist and Islamist thought into their ideologies, making these categories potentially usable in diplomatic framing. As the aim of this work is to test the salience of ethnicity in diplomatic appeals, we need to </w:t>
      </w:r>
      <w:r w:rsidR="00A8111F">
        <w:rPr>
          <w:rFonts w:ascii="Times New Roman" w:hAnsi="Times New Roman" w:cs="Times New Roman"/>
          <w:b/>
          <w:bCs/>
          <w:sz w:val="24"/>
          <w:szCs w:val="24"/>
        </w:rPr>
        <w:t xml:space="preserve">examine the fact that groups may utilize other categories around which to frame their appeals. </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lastRenderedPageBreak/>
        <w:t>Our sample</w:t>
      </w:r>
      <w:r w:rsidR="00DB7D5A">
        <w:rPr>
          <w:rStyle w:val="FootnoteReference"/>
          <w:rFonts w:ascii="Times New Roman" w:hAnsi="Times New Roman" w:cs="Times New Roman"/>
          <w:b/>
          <w:bCs/>
          <w:sz w:val="24"/>
          <w:szCs w:val="24"/>
        </w:rPr>
        <w:footnoteReference w:id="38"/>
      </w:r>
      <w:r>
        <w:rPr>
          <w:rFonts w:ascii="Times New Roman" w:hAnsi="Times New Roman" w:cs="Times New Roman"/>
          <w:b/>
          <w:bCs/>
          <w:sz w:val="24"/>
          <w:szCs w:val="24"/>
        </w:rPr>
        <w:t xml:space="preserve"> of major powers is:</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1) The United States</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2) The United Kingdom</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3) The Soviet Union (USSR)</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4) France</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5) China (PRC)</w:t>
      </w:r>
    </w:p>
    <w:p w:rsidR="00131997" w:rsidRDefault="00131997" w:rsidP="00131997">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Our sample</w:t>
      </w:r>
      <w:r w:rsidR="00DB7D5A">
        <w:rPr>
          <w:rStyle w:val="FootnoteReference"/>
          <w:rFonts w:ascii="Times New Roman" w:hAnsi="Times New Roman" w:cs="Times New Roman"/>
          <w:b/>
          <w:bCs/>
          <w:sz w:val="24"/>
          <w:szCs w:val="24"/>
        </w:rPr>
        <w:footnoteReference w:id="39"/>
      </w:r>
      <w:r>
        <w:rPr>
          <w:rFonts w:ascii="Times New Roman" w:hAnsi="Times New Roman" w:cs="Times New Roman"/>
          <w:b/>
          <w:bCs/>
          <w:sz w:val="24"/>
          <w:szCs w:val="24"/>
        </w:rPr>
        <w:t xml:space="preserve"> of Arab States is:</w:t>
      </w:r>
    </w:p>
    <w:p w:rsidR="00131997" w:rsidRDefault="00131997" w:rsidP="00131997">
      <w:pPr>
        <w:pStyle w:val="ListParagraph"/>
        <w:numPr>
          <w:ilvl w:val="0"/>
          <w:numId w:val="14"/>
        </w:numPr>
        <w:spacing w:line="480" w:lineRule="auto"/>
        <w:rPr>
          <w:rFonts w:ascii="Times New Roman" w:hAnsi="Times New Roman" w:cs="Times New Roman"/>
          <w:b/>
          <w:bCs/>
          <w:sz w:val="24"/>
          <w:szCs w:val="24"/>
        </w:rPr>
      </w:pPr>
      <w:r>
        <w:rPr>
          <w:rFonts w:ascii="Times New Roman" w:hAnsi="Times New Roman" w:cs="Times New Roman"/>
          <w:b/>
          <w:bCs/>
          <w:sz w:val="24"/>
          <w:szCs w:val="24"/>
        </w:rPr>
        <w:t>Iraq</w:t>
      </w:r>
    </w:p>
    <w:p w:rsidR="00131997" w:rsidRDefault="00131997" w:rsidP="00131997">
      <w:pPr>
        <w:pStyle w:val="ListParagraph"/>
        <w:numPr>
          <w:ilvl w:val="0"/>
          <w:numId w:val="14"/>
        </w:numPr>
        <w:spacing w:line="480" w:lineRule="auto"/>
        <w:rPr>
          <w:rFonts w:ascii="Times New Roman" w:hAnsi="Times New Roman" w:cs="Times New Roman"/>
          <w:b/>
          <w:bCs/>
          <w:sz w:val="24"/>
          <w:szCs w:val="24"/>
        </w:rPr>
      </w:pPr>
      <w:r>
        <w:rPr>
          <w:rFonts w:ascii="Times New Roman" w:hAnsi="Times New Roman" w:cs="Times New Roman"/>
          <w:b/>
          <w:bCs/>
          <w:sz w:val="24"/>
          <w:szCs w:val="24"/>
        </w:rPr>
        <w:t>Syria</w:t>
      </w:r>
    </w:p>
    <w:p w:rsidR="00131997" w:rsidRDefault="00131997" w:rsidP="00131997">
      <w:pPr>
        <w:pStyle w:val="ListParagraph"/>
        <w:numPr>
          <w:ilvl w:val="0"/>
          <w:numId w:val="14"/>
        </w:numPr>
        <w:spacing w:line="480" w:lineRule="auto"/>
        <w:rPr>
          <w:rFonts w:ascii="Times New Roman" w:hAnsi="Times New Roman" w:cs="Times New Roman"/>
          <w:b/>
          <w:bCs/>
          <w:sz w:val="24"/>
          <w:szCs w:val="24"/>
        </w:rPr>
      </w:pPr>
      <w:r>
        <w:rPr>
          <w:rFonts w:ascii="Times New Roman" w:hAnsi="Times New Roman" w:cs="Times New Roman"/>
          <w:b/>
          <w:bCs/>
          <w:sz w:val="24"/>
          <w:szCs w:val="24"/>
        </w:rPr>
        <w:t>Egypt</w:t>
      </w:r>
    </w:p>
    <w:p w:rsidR="00131997" w:rsidRDefault="00131997" w:rsidP="00131997">
      <w:pPr>
        <w:pStyle w:val="ListParagraph"/>
        <w:numPr>
          <w:ilvl w:val="0"/>
          <w:numId w:val="14"/>
        </w:numPr>
        <w:spacing w:line="480" w:lineRule="auto"/>
        <w:rPr>
          <w:rFonts w:ascii="Times New Roman" w:hAnsi="Times New Roman" w:cs="Times New Roman"/>
          <w:b/>
          <w:bCs/>
          <w:sz w:val="24"/>
          <w:szCs w:val="24"/>
        </w:rPr>
      </w:pPr>
      <w:r>
        <w:rPr>
          <w:rFonts w:ascii="Times New Roman" w:hAnsi="Times New Roman" w:cs="Times New Roman"/>
          <w:b/>
          <w:bCs/>
          <w:sz w:val="24"/>
          <w:szCs w:val="24"/>
        </w:rPr>
        <w:t>Libya</w:t>
      </w:r>
    </w:p>
    <w:p w:rsidR="00131997" w:rsidRDefault="00131997" w:rsidP="00131997">
      <w:pPr>
        <w:pStyle w:val="ListParagraph"/>
        <w:numPr>
          <w:ilvl w:val="0"/>
          <w:numId w:val="14"/>
        </w:numPr>
        <w:spacing w:line="480" w:lineRule="auto"/>
        <w:rPr>
          <w:rFonts w:ascii="Times New Roman" w:hAnsi="Times New Roman" w:cs="Times New Roman"/>
          <w:b/>
          <w:bCs/>
          <w:sz w:val="24"/>
          <w:szCs w:val="24"/>
        </w:rPr>
      </w:pPr>
      <w:r>
        <w:rPr>
          <w:rFonts w:ascii="Times New Roman" w:hAnsi="Times New Roman" w:cs="Times New Roman"/>
          <w:b/>
          <w:bCs/>
          <w:sz w:val="24"/>
          <w:szCs w:val="24"/>
        </w:rPr>
        <w:t>Algeria</w:t>
      </w:r>
    </w:p>
    <w:p w:rsidR="00131997" w:rsidRDefault="0013199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Our sample</w:t>
      </w:r>
      <w:r w:rsidR="00DB7D5A">
        <w:rPr>
          <w:rStyle w:val="FootnoteReference"/>
          <w:rFonts w:ascii="Times New Roman" w:hAnsi="Times New Roman" w:cs="Times New Roman"/>
          <w:b/>
          <w:bCs/>
          <w:sz w:val="24"/>
          <w:szCs w:val="24"/>
        </w:rPr>
        <w:footnoteReference w:id="40"/>
      </w:r>
      <w:r>
        <w:rPr>
          <w:rFonts w:ascii="Times New Roman" w:hAnsi="Times New Roman" w:cs="Times New Roman"/>
          <w:b/>
          <w:bCs/>
          <w:sz w:val="24"/>
          <w:szCs w:val="24"/>
        </w:rPr>
        <w:t xml:space="preserve"> of</w:t>
      </w:r>
      <w:r w:rsidR="00EE1B91">
        <w:rPr>
          <w:rFonts w:ascii="Times New Roman" w:hAnsi="Times New Roman" w:cs="Times New Roman"/>
          <w:b/>
          <w:bCs/>
          <w:sz w:val="24"/>
          <w:szCs w:val="24"/>
        </w:rPr>
        <w:t xml:space="preserve"> Muslim-majority states consists of</w:t>
      </w:r>
      <w:r>
        <w:rPr>
          <w:rFonts w:ascii="Times New Roman" w:hAnsi="Times New Roman" w:cs="Times New Roman"/>
          <w:b/>
          <w:bCs/>
          <w:sz w:val="24"/>
          <w:szCs w:val="24"/>
        </w:rPr>
        <w:t xml:space="preserve">: </w:t>
      </w:r>
    </w:p>
    <w:p w:rsidR="00131997" w:rsidRDefault="00917E51" w:rsidP="00131997">
      <w:pPr>
        <w:pStyle w:val="ListParagraph"/>
        <w:numPr>
          <w:ilvl w:val="0"/>
          <w:numId w:val="15"/>
        </w:numPr>
        <w:spacing w:line="480" w:lineRule="auto"/>
        <w:rPr>
          <w:rFonts w:ascii="Times New Roman" w:hAnsi="Times New Roman" w:cs="Times New Roman"/>
          <w:b/>
          <w:bCs/>
          <w:sz w:val="24"/>
          <w:szCs w:val="24"/>
        </w:rPr>
      </w:pPr>
      <w:r>
        <w:rPr>
          <w:rFonts w:ascii="Times New Roman" w:hAnsi="Times New Roman" w:cs="Times New Roman"/>
          <w:b/>
          <w:bCs/>
          <w:sz w:val="24"/>
          <w:szCs w:val="24"/>
        </w:rPr>
        <w:t>Pakistan</w:t>
      </w:r>
    </w:p>
    <w:p w:rsidR="00131997" w:rsidRDefault="00917E51" w:rsidP="00131997">
      <w:pPr>
        <w:pStyle w:val="ListParagraph"/>
        <w:numPr>
          <w:ilvl w:val="0"/>
          <w:numId w:val="15"/>
        </w:numPr>
        <w:spacing w:line="480" w:lineRule="auto"/>
        <w:rPr>
          <w:rFonts w:ascii="Times New Roman" w:hAnsi="Times New Roman" w:cs="Times New Roman"/>
          <w:b/>
          <w:bCs/>
          <w:sz w:val="24"/>
          <w:szCs w:val="24"/>
        </w:rPr>
      </w:pPr>
      <w:r>
        <w:rPr>
          <w:rFonts w:ascii="Times New Roman" w:hAnsi="Times New Roman" w:cs="Times New Roman"/>
          <w:b/>
          <w:bCs/>
          <w:sz w:val="24"/>
          <w:szCs w:val="24"/>
        </w:rPr>
        <w:t>Saudi Arabia</w:t>
      </w:r>
    </w:p>
    <w:p w:rsidR="00131997" w:rsidRDefault="00917E51" w:rsidP="00131997">
      <w:pPr>
        <w:pStyle w:val="ListParagraph"/>
        <w:numPr>
          <w:ilvl w:val="0"/>
          <w:numId w:val="15"/>
        </w:numPr>
        <w:spacing w:line="480" w:lineRule="auto"/>
        <w:rPr>
          <w:rFonts w:ascii="Times New Roman" w:hAnsi="Times New Roman" w:cs="Times New Roman"/>
          <w:b/>
          <w:bCs/>
          <w:sz w:val="24"/>
          <w:szCs w:val="24"/>
        </w:rPr>
      </w:pPr>
      <w:r>
        <w:rPr>
          <w:rFonts w:ascii="Times New Roman" w:hAnsi="Times New Roman" w:cs="Times New Roman"/>
          <w:b/>
          <w:bCs/>
          <w:sz w:val="24"/>
          <w:szCs w:val="24"/>
        </w:rPr>
        <w:t>Somalia</w:t>
      </w:r>
    </w:p>
    <w:p w:rsidR="00131997" w:rsidRDefault="00917E51" w:rsidP="00131997">
      <w:pPr>
        <w:pStyle w:val="ListParagraph"/>
        <w:numPr>
          <w:ilvl w:val="0"/>
          <w:numId w:val="15"/>
        </w:numPr>
        <w:spacing w:line="480" w:lineRule="auto"/>
        <w:rPr>
          <w:rFonts w:ascii="Times New Roman" w:hAnsi="Times New Roman" w:cs="Times New Roman"/>
          <w:b/>
          <w:bCs/>
          <w:sz w:val="24"/>
          <w:szCs w:val="24"/>
        </w:rPr>
      </w:pPr>
      <w:r>
        <w:rPr>
          <w:rFonts w:ascii="Times New Roman" w:hAnsi="Times New Roman" w:cs="Times New Roman"/>
          <w:b/>
          <w:bCs/>
          <w:sz w:val="24"/>
          <w:szCs w:val="24"/>
        </w:rPr>
        <w:t>Turkey</w:t>
      </w:r>
    </w:p>
    <w:p w:rsidR="00131997" w:rsidRDefault="00917E51" w:rsidP="00131997">
      <w:pPr>
        <w:pStyle w:val="ListParagraph"/>
        <w:numPr>
          <w:ilvl w:val="0"/>
          <w:numId w:val="15"/>
        </w:numPr>
        <w:spacing w:line="480" w:lineRule="auto"/>
        <w:rPr>
          <w:rFonts w:ascii="Times New Roman" w:hAnsi="Times New Roman" w:cs="Times New Roman"/>
          <w:b/>
          <w:bCs/>
          <w:sz w:val="24"/>
          <w:szCs w:val="24"/>
        </w:rPr>
      </w:pPr>
      <w:r>
        <w:rPr>
          <w:rFonts w:ascii="Times New Roman" w:hAnsi="Times New Roman" w:cs="Times New Roman"/>
          <w:b/>
          <w:bCs/>
          <w:sz w:val="24"/>
          <w:szCs w:val="24"/>
        </w:rPr>
        <w:t>Indonesia</w:t>
      </w:r>
    </w:p>
    <w:p w:rsidR="00131997" w:rsidRDefault="0013199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Our sample</w:t>
      </w:r>
      <w:r w:rsidR="00DB7D5A">
        <w:rPr>
          <w:rStyle w:val="FootnoteReference"/>
          <w:rFonts w:ascii="Times New Roman" w:hAnsi="Times New Roman" w:cs="Times New Roman"/>
          <w:b/>
          <w:bCs/>
          <w:sz w:val="24"/>
          <w:szCs w:val="24"/>
        </w:rPr>
        <w:footnoteReference w:id="41"/>
      </w:r>
      <w:r>
        <w:rPr>
          <w:rFonts w:ascii="Times New Roman" w:hAnsi="Times New Roman" w:cs="Times New Roman"/>
          <w:b/>
          <w:bCs/>
          <w:sz w:val="24"/>
          <w:szCs w:val="24"/>
        </w:rPr>
        <w:t xml:space="preserve"> of Communist states </w:t>
      </w:r>
      <w:r w:rsidR="00892F0D">
        <w:rPr>
          <w:rFonts w:ascii="Times New Roman" w:hAnsi="Times New Roman" w:cs="Times New Roman"/>
          <w:b/>
          <w:bCs/>
          <w:sz w:val="24"/>
          <w:szCs w:val="24"/>
        </w:rPr>
        <w:t>includes</w:t>
      </w:r>
      <w:r>
        <w:rPr>
          <w:rFonts w:ascii="Times New Roman" w:hAnsi="Times New Roman" w:cs="Times New Roman"/>
          <w:b/>
          <w:bCs/>
          <w:sz w:val="24"/>
          <w:szCs w:val="24"/>
        </w:rPr>
        <w:t>:</w:t>
      </w:r>
    </w:p>
    <w:p w:rsidR="00131997" w:rsidRDefault="0050102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1) East Germany</w:t>
      </w:r>
    </w:p>
    <w:p w:rsidR="00131997" w:rsidRDefault="0050102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2) Romania</w:t>
      </w:r>
    </w:p>
    <w:p w:rsidR="00131997" w:rsidRDefault="0050102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3) South Yemen</w:t>
      </w:r>
    </w:p>
    <w:p w:rsidR="00131997" w:rsidRDefault="0050102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4) Yugoslavia</w:t>
      </w:r>
    </w:p>
    <w:p w:rsidR="00131997" w:rsidRDefault="00501027"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5) Poland</w:t>
      </w:r>
    </w:p>
    <w:p w:rsidR="00F90559" w:rsidRPr="001F1FEE" w:rsidRDefault="00F90559" w:rsidP="00131997">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ab/>
        <w:t xml:space="preserve">In selecting these states, we assume that ethnicity, ideology, and/or religion are salient to the </w:t>
      </w:r>
      <w:proofErr w:type="spellStart"/>
      <w:proofErr w:type="gramStart"/>
      <w:r>
        <w:rPr>
          <w:rFonts w:ascii="Times New Roman" w:hAnsi="Times New Roman" w:cs="Times New Roman"/>
          <w:b/>
          <w:bCs/>
          <w:i/>
          <w:iCs/>
          <w:sz w:val="24"/>
          <w:szCs w:val="24"/>
        </w:rPr>
        <w:t>weltanschauungen</w:t>
      </w:r>
      <w:proofErr w:type="spellEnd"/>
      <w:proofErr w:type="gramEnd"/>
      <w:r>
        <w:rPr>
          <w:rStyle w:val="FootnoteReference"/>
          <w:rFonts w:ascii="Times New Roman" w:hAnsi="Times New Roman" w:cs="Times New Roman"/>
          <w:b/>
          <w:bCs/>
          <w:i/>
          <w:iCs/>
          <w:sz w:val="24"/>
          <w:szCs w:val="24"/>
        </w:rPr>
        <w:footnoteReference w:id="42"/>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of the states that we have selected. Though some studies (see </w:t>
      </w:r>
      <w:r w:rsidR="001F1FEE">
        <w:rPr>
          <w:rFonts w:ascii="Times New Roman" w:hAnsi="Times New Roman" w:cs="Times New Roman"/>
          <w:b/>
          <w:bCs/>
          <w:sz w:val="24"/>
          <w:szCs w:val="24"/>
        </w:rPr>
        <w:t>Freedman 1988) conceptualize of ideology</w:t>
      </w:r>
      <w:r w:rsidR="00E1640D">
        <w:rPr>
          <w:rFonts w:ascii="Times New Roman" w:hAnsi="Times New Roman" w:cs="Times New Roman"/>
          <w:b/>
          <w:bCs/>
          <w:sz w:val="24"/>
          <w:szCs w:val="24"/>
        </w:rPr>
        <w:t xml:space="preserve"> as </w:t>
      </w:r>
      <w:r w:rsidR="001F1FEE">
        <w:rPr>
          <w:rFonts w:ascii="Times New Roman" w:hAnsi="Times New Roman" w:cs="Times New Roman"/>
          <w:b/>
          <w:bCs/>
          <w:sz w:val="24"/>
          <w:szCs w:val="24"/>
        </w:rPr>
        <w:t xml:space="preserve">a “flexible tool” for justifying </w:t>
      </w:r>
      <w:r w:rsidR="001F1FEE">
        <w:rPr>
          <w:rFonts w:ascii="Times New Roman" w:hAnsi="Times New Roman" w:cs="Times New Roman"/>
          <w:b/>
          <w:bCs/>
          <w:i/>
          <w:iCs/>
          <w:sz w:val="24"/>
          <w:szCs w:val="24"/>
        </w:rPr>
        <w:t xml:space="preserve">realpolitik </w:t>
      </w:r>
      <w:r w:rsidR="001F1FEE">
        <w:rPr>
          <w:rFonts w:ascii="Times New Roman" w:hAnsi="Times New Roman" w:cs="Times New Roman"/>
          <w:b/>
          <w:bCs/>
          <w:sz w:val="24"/>
          <w:szCs w:val="24"/>
        </w:rPr>
        <w:t xml:space="preserve"> aims, others take a more holistic view, perceiving it as Hale (2004) does </w:t>
      </w:r>
      <w:r w:rsidR="009279BD">
        <w:rPr>
          <w:rFonts w:ascii="Times New Roman" w:hAnsi="Times New Roman" w:cs="Times New Roman"/>
          <w:b/>
          <w:bCs/>
          <w:sz w:val="24"/>
          <w:szCs w:val="24"/>
        </w:rPr>
        <w:t xml:space="preserve">ethnicity: as a “radar” </w:t>
      </w:r>
      <w:r w:rsidR="001F1FEE">
        <w:rPr>
          <w:rFonts w:ascii="Times New Roman" w:hAnsi="Times New Roman" w:cs="Times New Roman"/>
          <w:b/>
          <w:bCs/>
          <w:sz w:val="24"/>
          <w:szCs w:val="24"/>
        </w:rPr>
        <w:t>through which</w:t>
      </w:r>
      <w:r w:rsidR="0076022D">
        <w:rPr>
          <w:rFonts w:ascii="Times New Roman" w:hAnsi="Times New Roman" w:cs="Times New Roman"/>
          <w:b/>
          <w:bCs/>
          <w:sz w:val="24"/>
          <w:szCs w:val="24"/>
        </w:rPr>
        <w:t xml:space="preserve"> a state’s </w:t>
      </w:r>
      <w:r w:rsidR="0076022D">
        <w:rPr>
          <w:rFonts w:ascii="Times New Roman" w:hAnsi="Times New Roman" w:cs="Times New Roman"/>
          <w:b/>
          <w:bCs/>
          <w:i/>
          <w:iCs/>
          <w:sz w:val="24"/>
          <w:szCs w:val="24"/>
        </w:rPr>
        <w:t>weltanschauung</w:t>
      </w:r>
      <w:r w:rsidR="0076022D">
        <w:rPr>
          <w:rFonts w:ascii="Times New Roman" w:hAnsi="Times New Roman" w:cs="Times New Roman"/>
          <w:b/>
          <w:bCs/>
          <w:sz w:val="24"/>
          <w:szCs w:val="24"/>
        </w:rPr>
        <w:t>, and hence its</w:t>
      </w:r>
      <w:r w:rsidR="001F1FEE">
        <w:rPr>
          <w:rFonts w:ascii="Times New Roman" w:hAnsi="Times New Roman" w:cs="Times New Roman"/>
          <w:b/>
          <w:bCs/>
          <w:sz w:val="24"/>
          <w:szCs w:val="24"/>
        </w:rPr>
        <w:t xml:space="preserve"> foreign policy</w:t>
      </w:r>
      <w:r w:rsidR="0076022D">
        <w:rPr>
          <w:rFonts w:ascii="Times New Roman" w:hAnsi="Times New Roman" w:cs="Times New Roman"/>
          <w:b/>
          <w:bCs/>
          <w:sz w:val="24"/>
          <w:szCs w:val="24"/>
        </w:rPr>
        <w:t>,</w:t>
      </w:r>
      <w:r w:rsidR="001F1FEE">
        <w:rPr>
          <w:rFonts w:ascii="Times New Roman" w:hAnsi="Times New Roman" w:cs="Times New Roman"/>
          <w:b/>
          <w:bCs/>
          <w:sz w:val="24"/>
          <w:szCs w:val="24"/>
        </w:rPr>
        <w:t xml:space="preserve"> is developed</w:t>
      </w:r>
      <w:r w:rsidR="001F1FEE">
        <w:rPr>
          <w:rStyle w:val="FootnoteReference"/>
          <w:rFonts w:ascii="Times New Roman" w:hAnsi="Times New Roman" w:cs="Times New Roman"/>
          <w:b/>
          <w:bCs/>
          <w:sz w:val="24"/>
          <w:szCs w:val="24"/>
        </w:rPr>
        <w:footnoteReference w:id="43"/>
      </w:r>
      <w:r w:rsidR="0076022D">
        <w:rPr>
          <w:rFonts w:ascii="Times New Roman" w:hAnsi="Times New Roman" w:cs="Times New Roman"/>
          <w:b/>
          <w:bCs/>
          <w:sz w:val="24"/>
          <w:szCs w:val="24"/>
        </w:rPr>
        <w:t>.</w:t>
      </w:r>
    </w:p>
    <w:p w:rsidR="006E4075" w:rsidRDefault="007D4070" w:rsidP="006E4075">
      <w:pPr>
        <w:spacing w:line="480" w:lineRule="auto"/>
        <w:ind w:firstLine="360"/>
        <w:rPr>
          <w:rFonts w:ascii="Times New Roman" w:hAnsi="Times New Roman" w:cs="Times New Roman"/>
          <w:b/>
          <w:bCs/>
          <w:sz w:val="24"/>
          <w:szCs w:val="24"/>
        </w:rPr>
      </w:pPr>
      <w:r>
        <w:rPr>
          <w:rFonts w:ascii="Times New Roman" w:hAnsi="Times New Roman" w:cs="Times New Roman"/>
          <w:b/>
          <w:bCs/>
          <w:sz w:val="24"/>
          <w:szCs w:val="24"/>
        </w:rPr>
        <w:t>Having selected our states</w:t>
      </w:r>
      <w:r w:rsidR="006E4075">
        <w:rPr>
          <w:rFonts w:ascii="Times New Roman" w:hAnsi="Times New Roman" w:cs="Times New Roman"/>
          <w:b/>
          <w:bCs/>
          <w:sz w:val="24"/>
          <w:szCs w:val="24"/>
        </w:rPr>
        <w:t>, we need to determine…</w:t>
      </w:r>
    </w:p>
    <w:p w:rsidR="006E4075" w:rsidRDefault="006E4075" w:rsidP="006E4075">
      <w:pPr>
        <w:pStyle w:val="ListParagraph"/>
        <w:numPr>
          <w:ilvl w:val="0"/>
          <w:numId w:val="13"/>
        </w:numPr>
        <w:spacing w:line="480" w:lineRule="auto"/>
        <w:rPr>
          <w:rFonts w:ascii="Times New Roman" w:hAnsi="Times New Roman" w:cs="Times New Roman"/>
          <w:b/>
          <w:bCs/>
          <w:sz w:val="24"/>
          <w:szCs w:val="24"/>
        </w:rPr>
      </w:pPr>
      <w:r>
        <w:rPr>
          <w:rFonts w:ascii="Times New Roman" w:hAnsi="Times New Roman" w:cs="Times New Roman"/>
          <w:b/>
          <w:bCs/>
          <w:sz w:val="24"/>
          <w:szCs w:val="24"/>
        </w:rPr>
        <w:t>The largest ethnic group in each state’s population</w:t>
      </w:r>
    </w:p>
    <w:p w:rsidR="006E4075" w:rsidRDefault="006E4075" w:rsidP="006E4075">
      <w:pPr>
        <w:pStyle w:val="ListParagraph"/>
        <w:numPr>
          <w:ilvl w:val="0"/>
          <w:numId w:val="13"/>
        </w:numPr>
        <w:spacing w:line="480" w:lineRule="auto"/>
        <w:rPr>
          <w:rFonts w:ascii="Times New Roman" w:hAnsi="Times New Roman" w:cs="Times New Roman"/>
          <w:b/>
          <w:bCs/>
          <w:sz w:val="24"/>
          <w:szCs w:val="24"/>
        </w:rPr>
      </w:pPr>
      <w:r>
        <w:rPr>
          <w:rFonts w:ascii="Times New Roman" w:hAnsi="Times New Roman" w:cs="Times New Roman"/>
          <w:b/>
          <w:bCs/>
          <w:sz w:val="24"/>
          <w:szCs w:val="24"/>
        </w:rPr>
        <w:t>The dominant ethnic group of the state’s ruling coalition</w:t>
      </w:r>
    </w:p>
    <w:p w:rsidR="006E4075" w:rsidRDefault="006E4075" w:rsidP="006E4075">
      <w:pPr>
        <w:pStyle w:val="ListParagraph"/>
        <w:numPr>
          <w:ilvl w:val="0"/>
          <w:numId w:val="13"/>
        </w:numPr>
        <w:spacing w:line="480" w:lineRule="auto"/>
        <w:rPr>
          <w:rFonts w:ascii="Times New Roman" w:hAnsi="Times New Roman" w:cs="Times New Roman"/>
          <w:b/>
          <w:bCs/>
          <w:sz w:val="24"/>
          <w:szCs w:val="24"/>
        </w:rPr>
      </w:pPr>
      <w:r>
        <w:rPr>
          <w:rFonts w:ascii="Times New Roman" w:hAnsi="Times New Roman" w:cs="Times New Roman"/>
          <w:b/>
          <w:bCs/>
          <w:sz w:val="24"/>
          <w:szCs w:val="24"/>
        </w:rPr>
        <w:t>Whether or not a given Palestinian faction reaches out to them</w:t>
      </w:r>
      <w:r w:rsidR="00FD19B5">
        <w:rPr>
          <w:rFonts w:ascii="Times New Roman" w:hAnsi="Times New Roman" w:cs="Times New Roman"/>
          <w:b/>
          <w:bCs/>
          <w:sz w:val="24"/>
          <w:szCs w:val="24"/>
        </w:rPr>
        <w:t xml:space="preserve"> in each given period</w:t>
      </w:r>
    </w:p>
    <w:p w:rsidR="00BD1509" w:rsidRDefault="00BD1509" w:rsidP="00BD1509">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We can follow the logic of King, </w:t>
      </w:r>
      <w:proofErr w:type="spellStart"/>
      <w:r>
        <w:rPr>
          <w:rFonts w:ascii="Times New Roman" w:hAnsi="Times New Roman" w:cs="Times New Roman"/>
          <w:b/>
          <w:bCs/>
          <w:sz w:val="24"/>
          <w:szCs w:val="24"/>
        </w:rPr>
        <w:t>Keohane</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Verba</w:t>
      </w:r>
      <w:proofErr w:type="spellEnd"/>
      <w:r>
        <w:rPr>
          <w:rFonts w:ascii="Times New Roman" w:hAnsi="Times New Roman" w:cs="Times New Roman"/>
          <w:b/>
          <w:bCs/>
          <w:sz w:val="24"/>
          <w:szCs w:val="24"/>
        </w:rPr>
        <w:t xml:space="preserve"> (year)…</w:t>
      </w:r>
    </w:p>
    <w:p w:rsidR="00BD1509" w:rsidRDefault="00BD1509" w:rsidP="00BD1509">
      <w:pPr>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lastRenderedPageBreak/>
        <w:t>Additionally, we can code dichotomous variables for each of these values and run a simple logistic regression to complement our case studies</w:t>
      </w:r>
      <w:r w:rsidR="005E3C99">
        <w:rPr>
          <w:rStyle w:val="FootnoteReference"/>
          <w:rFonts w:ascii="Times New Roman" w:hAnsi="Times New Roman" w:cs="Times New Roman"/>
          <w:b/>
          <w:bCs/>
          <w:sz w:val="24"/>
          <w:szCs w:val="24"/>
        </w:rPr>
        <w:footnoteReference w:id="44"/>
      </w:r>
      <w:r>
        <w:rPr>
          <w:rFonts w:ascii="Times New Roman" w:hAnsi="Times New Roman" w:cs="Times New Roman"/>
          <w:b/>
          <w:bCs/>
          <w:sz w:val="24"/>
          <w:szCs w:val="24"/>
        </w:rPr>
        <w:t>.</w:t>
      </w:r>
      <w:r w:rsidR="00354413">
        <w:rPr>
          <w:rFonts w:ascii="Times New Roman" w:hAnsi="Times New Roman" w:cs="Times New Roman"/>
          <w:b/>
          <w:bCs/>
          <w:sz w:val="24"/>
          <w:szCs w:val="24"/>
        </w:rPr>
        <w:t xml:space="preserve"> </w:t>
      </w:r>
    </w:p>
    <w:p w:rsidR="00BD1509" w:rsidRDefault="00BD1509"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t>[REGRESSION RESULTS HERE]</w:t>
      </w:r>
    </w:p>
    <w:p w:rsidR="00BD1509" w:rsidRDefault="00BD1509"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roofErr w:type="gramStart"/>
      <w:r>
        <w:rPr>
          <w:rFonts w:ascii="Times New Roman" w:hAnsi="Times New Roman" w:cs="Times New Roman"/>
          <w:b/>
          <w:bCs/>
          <w:sz w:val="24"/>
          <w:szCs w:val="24"/>
        </w:rPr>
        <w:t>As we can see…</w:t>
      </w:r>
      <w:proofErr w:type="gramEnd"/>
    </w:p>
    <w:p w:rsidR="00692B99" w:rsidRDefault="00692B99"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roofErr w:type="spellStart"/>
      <w:r>
        <w:rPr>
          <w:rFonts w:ascii="Times New Roman" w:hAnsi="Times New Roman" w:cs="Times New Roman"/>
          <w:b/>
          <w:bCs/>
          <w:sz w:val="24"/>
          <w:szCs w:val="24"/>
        </w:rPr>
        <w:t>Kirisci</w:t>
      </w:r>
      <w:proofErr w:type="spellEnd"/>
      <w:r>
        <w:rPr>
          <w:rFonts w:ascii="Times New Roman" w:hAnsi="Times New Roman" w:cs="Times New Roman"/>
          <w:b/>
          <w:bCs/>
          <w:sz w:val="24"/>
          <w:szCs w:val="24"/>
        </w:rPr>
        <w:t xml:space="preserve"> (1986</w:t>
      </w:r>
      <w:proofErr w:type="gramStart"/>
      <w:r>
        <w:rPr>
          <w:rFonts w:ascii="Times New Roman" w:hAnsi="Times New Roman" w:cs="Times New Roman"/>
          <w:b/>
          <w:bCs/>
          <w:sz w:val="24"/>
          <w:szCs w:val="24"/>
        </w:rPr>
        <w:t xml:space="preserve">) </w:t>
      </w:r>
      <w:r w:rsidR="00391D5D">
        <w:rPr>
          <w:rFonts w:ascii="Times New Roman" w:hAnsi="Times New Roman" w:cs="Times New Roman"/>
          <w:b/>
          <w:bCs/>
          <w:sz w:val="24"/>
          <w:szCs w:val="24"/>
        </w:rPr>
        <w:t xml:space="preserve"> details</w:t>
      </w:r>
      <w:proofErr w:type="gramEnd"/>
      <w:r w:rsidR="00391D5D">
        <w:rPr>
          <w:rFonts w:ascii="Times New Roman" w:hAnsi="Times New Roman" w:cs="Times New Roman"/>
          <w:b/>
          <w:bCs/>
          <w:sz w:val="24"/>
          <w:szCs w:val="24"/>
        </w:rPr>
        <w:t xml:space="preserve"> the process by which the PLO mobilized</w:t>
      </w:r>
      <w:r w:rsidR="00522F04">
        <w:rPr>
          <w:rFonts w:ascii="Times New Roman" w:hAnsi="Times New Roman" w:cs="Times New Roman"/>
          <w:b/>
          <w:bCs/>
          <w:sz w:val="24"/>
          <w:szCs w:val="24"/>
        </w:rPr>
        <w:t xml:space="preserve"> support as </w:t>
      </w:r>
      <w:r w:rsidR="00BB5C4C">
        <w:rPr>
          <w:rFonts w:ascii="Times New Roman" w:hAnsi="Times New Roman" w:cs="Times New Roman"/>
          <w:b/>
          <w:bCs/>
          <w:sz w:val="24"/>
          <w:szCs w:val="24"/>
        </w:rPr>
        <w:t xml:space="preserve">at times growing from and at other times </w:t>
      </w:r>
      <w:r w:rsidR="00522F04">
        <w:rPr>
          <w:rFonts w:ascii="Times New Roman" w:hAnsi="Times New Roman" w:cs="Times New Roman"/>
          <w:b/>
          <w:bCs/>
          <w:sz w:val="24"/>
          <w:szCs w:val="24"/>
        </w:rPr>
        <w:t xml:space="preserve">occurring between different conceptual levels. </w:t>
      </w:r>
    </w:p>
    <w:p w:rsidR="00BB5C4C" w:rsidRDefault="00BB5C4C" w:rsidP="00BB5C4C">
      <w:pPr>
        <w:keepNext/>
        <w:spacing w:line="480" w:lineRule="auto"/>
      </w:pPr>
      <w:r>
        <w:rPr>
          <w:rFonts w:ascii="Times New Roman" w:hAnsi="Times New Roman" w:cs="Times New Roman"/>
          <w:b/>
          <w:bCs/>
          <w:noProof/>
          <w:sz w:val="24"/>
          <w:szCs w:val="24"/>
        </w:rPr>
        <w:drawing>
          <wp:inline distT="0" distB="0" distL="0" distR="0" wp14:anchorId="7F93D1F4" wp14:editId="64EA76DF">
            <wp:extent cx="5943600" cy="2845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ISCI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45435"/>
                    </a:xfrm>
                    <a:prstGeom prst="rect">
                      <a:avLst/>
                    </a:prstGeom>
                  </pic:spPr>
                </pic:pic>
              </a:graphicData>
            </a:graphic>
          </wp:inline>
        </w:drawing>
      </w:r>
    </w:p>
    <w:p w:rsidR="00BB5C4C" w:rsidRPr="00BB5C4C" w:rsidRDefault="00BB5C4C" w:rsidP="00BB5C4C">
      <w:pPr>
        <w:pStyle w:val="Caption"/>
        <w:rPr>
          <w:rFonts w:ascii="Times New Roman" w:hAnsi="Times New Roman" w:cs="Times New Roman"/>
          <w:b w:val="0"/>
          <w:bCs w:val="0"/>
          <w:sz w:val="32"/>
          <w:szCs w:val="32"/>
        </w:rPr>
      </w:pPr>
      <w:r w:rsidRPr="00BB5C4C">
        <w:rPr>
          <w:sz w:val="22"/>
          <w:szCs w:val="22"/>
        </w:rPr>
        <w:t xml:space="preserve">Figure </w:t>
      </w:r>
      <w:r w:rsidRPr="00BB5C4C">
        <w:rPr>
          <w:sz w:val="22"/>
          <w:szCs w:val="22"/>
        </w:rPr>
        <w:fldChar w:fldCharType="begin"/>
      </w:r>
      <w:r w:rsidRPr="00BB5C4C">
        <w:rPr>
          <w:sz w:val="22"/>
          <w:szCs w:val="22"/>
        </w:rPr>
        <w:instrText xml:space="preserve"> SEQ Figure \* ARABIC </w:instrText>
      </w:r>
      <w:r w:rsidRPr="00BB5C4C">
        <w:rPr>
          <w:sz w:val="22"/>
          <w:szCs w:val="22"/>
        </w:rPr>
        <w:fldChar w:fldCharType="separate"/>
      </w:r>
      <w:r w:rsidRPr="00BB5C4C">
        <w:rPr>
          <w:noProof/>
          <w:sz w:val="22"/>
          <w:szCs w:val="22"/>
        </w:rPr>
        <w:t>1</w:t>
      </w:r>
      <w:r w:rsidRPr="00BB5C4C">
        <w:rPr>
          <w:sz w:val="22"/>
          <w:szCs w:val="22"/>
        </w:rPr>
        <w:fldChar w:fldCharType="end"/>
      </w:r>
      <w:r w:rsidRPr="00BB5C4C">
        <w:rPr>
          <w:sz w:val="22"/>
          <w:szCs w:val="22"/>
        </w:rPr>
        <w:t xml:space="preserve">: The spread of the mobilization of PLO support from one conceptual level to another. </w:t>
      </w:r>
      <w:proofErr w:type="gramStart"/>
      <w:r w:rsidRPr="00BB5C4C">
        <w:rPr>
          <w:sz w:val="22"/>
          <w:szCs w:val="22"/>
        </w:rPr>
        <w:t xml:space="preserve">From </w:t>
      </w:r>
      <w:proofErr w:type="spellStart"/>
      <w:r w:rsidRPr="00BB5C4C">
        <w:rPr>
          <w:sz w:val="22"/>
          <w:szCs w:val="22"/>
        </w:rPr>
        <w:t>Kirisci</w:t>
      </w:r>
      <w:proofErr w:type="spellEnd"/>
      <w:r w:rsidRPr="00BB5C4C">
        <w:rPr>
          <w:sz w:val="22"/>
          <w:szCs w:val="22"/>
        </w:rPr>
        <w:t xml:space="preserve"> (1986).</w:t>
      </w:r>
      <w:proofErr w:type="gramEnd"/>
    </w:p>
    <w:p w:rsidR="00BB5C4C" w:rsidRDefault="007F266A"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tab/>
        <w:t xml:space="preserve">Though </w:t>
      </w:r>
      <w:proofErr w:type="spellStart"/>
      <w:r>
        <w:rPr>
          <w:rFonts w:ascii="Times New Roman" w:hAnsi="Times New Roman" w:cs="Times New Roman"/>
          <w:b/>
          <w:bCs/>
          <w:sz w:val="24"/>
          <w:szCs w:val="24"/>
        </w:rPr>
        <w:t>Kirisci</w:t>
      </w:r>
      <w:proofErr w:type="spellEnd"/>
      <w:r>
        <w:rPr>
          <w:rFonts w:ascii="Times New Roman" w:hAnsi="Times New Roman" w:cs="Times New Roman"/>
          <w:b/>
          <w:bCs/>
          <w:sz w:val="24"/>
          <w:szCs w:val="24"/>
        </w:rPr>
        <w:t xml:space="preserve"> initially expected the provision of support to progress in a linear step function (such as the one graphed above), it often occurred between conceptual levels, with higher levels (i.e. international institutions such as the UN and Non-Aligned Movement) causing greater support at lower levels (Such as from Arab or Islamic States). This behooves us to assess the role of rebel diplomacy in this process.</w:t>
      </w:r>
    </w:p>
    <w:p w:rsidR="00735E56" w:rsidRDefault="00735E56"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ab/>
        <w:t>We included dummy variables for membership in NATO, the African Union, and the Non-Aligned Movement. These groupings have been shown to be salient…</w:t>
      </w:r>
    </w:p>
    <w:p w:rsidR="0096422A" w:rsidRPr="00BD1509" w:rsidRDefault="0096422A" w:rsidP="00BD1509">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6E4075" w:rsidRPr="006E4075" w:rsidRDefault="00354413" w:rsidP="006E4075">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AC6A62" w:rsidRPr="00AC6A62" w:rsidRDefault="00AC6A62" w:rsidP="00AC6A62">
      <w:pPr>
        <w:spacing w:line="480" w:lineRule="auto"/>
        <w:rPr>
          <w:rFonts w:ascii="Times New Roman" w:hAnsi="Times New Roman" w:cs="Times New Roman"/>
          <w:b/>
          <w:bCs/>
          <w:sz w:val="24"/>
          <w:szCs w:val="24"/>
        </w:rPr>
      </w:pPr>
    </w:p>
    <w:p w:rsidR="002044A3" w:rsidRPr="002044A3" w:rsidRDefault="002044A3" w:rsidP="00973E11">
      <w:pPr>
        <w:spacing w:line="480" w:lineRule="auto"/>
        <w:ind w:firstLine="720"/>
        <w:rPr>
          <w:rFonts w:ascii="Times New Roman" w:hAnsi="Times New Roman" w:cs="Times New Roman"/>
          <w:b/>
          <w:bCs/>
          <w:sz w:val="24"/>
          <w:szCs w:val="24"/>
        </w:rPr>
      </w:pPr>
    </w:p>
    <w:p w:rsidR="00973E11" w:rsidRPr="00973E11" w:rsidRDefault="001A2DDD" w:rsidP="00973E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It is thu</w:t>
      </w:r>
      <w:r w:rsidR="00400593" w:rsidRPr="00BD269E">
        <w:rPr>
          <w:rFonts w:ascii="Times New Roman" w:hAnsi="Times New Roman" w:cs="Times New Roman"/>
          <w:sz w:val="24"/>
          <w:szCs w:val="24"/>
        </w:rPr>
        <w:t>s necessary to find cases that show either the presence or absence of ethnically-based diplomatic appeals within this time period directed either at states or at populations within them (with the intent of using them to lobby a state’s government).</w:t>
      </w:r>
      <w:r w:rsidR="00400593">
        <w:rPr>
          <w:rFonts w:ascii="Times New Roman" w:hAnsi="Times New Roman" w:cs="Times New Roman"/>
          <w:sz w:val="24"/>
          <w:szCs w:val="24"/>
        </w:rPr>
        <w:t xml:space="preserve"> Potentially confounding factors, such as the impact of ideology, rivalry, and the Palestinian diaspora will need to be analyzed and accounted for.</w:t>
      </w:r>
    </w:p>
    <w:p w:rsidR="002257D7" w:rsidRDefault="002257D7" w:rsidP="002257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however, a difficulty in obtaining data </w:t>
      </w:r>
      <w:r w:rsidR="006321F7">
        <w:rPr>
          <w:rFonts w:ascii="Times New Roman" w:hAnsi="Times New Roman" w:cs="Times New Roman"/>
          <w:sz w:val="24"/>
          <w:szCs w:val="24"/>
        </w:rPr>
        <w:t xml:space="preserve">that are </w:t>
      </w:r>
      <w:r>
        <w:rPr>
          <w:rFonts w:ascii="Times New Roman" w:hAnsi="Times New Roman" w:cs="Times New Roman"/>
          <w:sz w:val="24"/>
          <w:szCs w:val="24"/>
        </w:rPr>
        <w:t>sufficient for this analysis.</w:t>
      </w:r>
      <w:r w:rsidR="006321F7">
        <w:rPr>
          <w:rFonts w:ascii="Times New Roman" w:hAnsi="Times New Roman" w:cs="Times New Roman"/>
          <w:sz w:val="24"/>
          <w:szCs w:val="24"/>
        </w:rPr>
        <w:t xml:space="preserve"> The minutes of private meetings between Palestinian rebel leaders and foreign heads of state are unavailable. However, other methods of analysis can allow one to deduce the presence and efficacy of targeted, strategic ethnic appeals. This work will utilize such a method.</w:t>
      </w:r>
    </w:p>
    <w:p w:rsidR="00624AA1" w:rsidRDefault="00223AB5" w:rsidP="00703A05">
      <w:pPr>
        <w:spacing w:line="480" w:lineRule="auto"/>
        <w:ind w:firstLine="720"/>
        <w:rPr>
          <w:rFonts w:ascii="Times New Roman" w:hAnsi="Times New Roman" w:cs="Times New Roman"/>
          <w:sz w:val="24"/>
          <w:szCs w:val="24"/>
          <w:rtl/>
        </w:rPr>
      </w:pPr>
      <w:r>
        <w:rPr>
          <w:rFonts w:ascii="Times New Roman" w:hAnsi="Times New Roman" w:cs="Times New Roman"/>
          <w:sz w:val="24"/>
          <w:szCs w:val="24"/>
        </w:rPr>
        <w:t>First, following Pearlman (2011</w:t>
      </w:r>
      <w:r w:rsidR="006321F7">
        <w:rPr>
          <w:rFonts w:ascii="Times New Roman" w:hAnsi="Times New Roman" w:cs="Times New Roman"/>
          <w:sz w:val="24"/>
          <w:szCs w:val="24"/>
        </w:rPr>
        <w:t xml:space="preserve">), this analysis will </w:t>
      </w:r>
      <w:r w:rsidR="001C31A7">
        <w:rPr>
          <w:rFonts w:ascii="Times New Roman" w:hAnsi="Times New Roman" w:cs="Times New Roman"/>
          <w:sz w:val="24"/>
          <w:szCs w:val="24"/>
        </w:rPr>
        <w:t>disaggregate</w:t>
      </w:r>
      <w:r w:rsidR="006321F7">
        <w:rPr>
          <w:rFonts w:ascii="Times New Roman" w:hAnsi="Times New Roman" w:cs="Times New Roman"/>
          <w:sz w:val="24"/>
          <w:szCs w:val="24"/>
        </w:rPr>
        <w:t xml:space="preserve"> the broader Palestinian National Movement into constituent groups for the purposes </w:t>
      </w:r>
      <w:r w:rsidR="00624AA1">
        <w:rPr>
          <w:rFonts w:ascii="Times New Roman" w:hAnsi="Times New Roman" w:cs="Times New Roman"/>
          <w:sz w:val="24"/>
          <w:szCs w:val="24"/>
        </w:rPr>
        <w:t>of examining the diplomatic behavior of these specific actors. The groups t</w:t>
      </w:r>
      <w:r w:rsidR="00703A05">
        <w:rPr>
          <w:rFonts w:ascii="Times New Roman" w:hAnsi="Times New Roman" w:cs="Times New Roman"/>
          <w:sz w:val="24"/>
          <w:szCs w:val="24"/>
        </w:rPr>
        <w:t xml:space="preserve">hat will be assessed are Fatah and </w:t>
      </w:r>
      <w:r w:rsidR="00624AA1">
        <w:rPr>
          <w:rFonts w:ascii="Times New Roman" w:hAnsi="Times New Roman" w:cs="Times New Roman"/>
          <w:sz w:val="24"/>
          <w:szCs w:val="24"/>
        </w:rPr>
        <w:t>the Popular Front f</w:t>
      </w:r>
      <w:r w:rsidR="00703A05">
        <w:rPr>
          <w:rFonts w:ascii="Times New Roman" w:hAnsi="Times New Roman" w:cs="Times New Roman"/>
          <w:sz w:val="24"/>
          <w:szCs w:val="24"/>
        </w:rPr>
        <w:t>or the Liberation of Palestine.</w:t>
      </w:r>
    </w:p>
    <w:p w:rsidR="00973E11" w:rsidRPr="00624AA1" w:rsidRDefault="00973E11" w:rsidP="00B512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particular cases were selected using the </w:t>
      </w:r>
      <w:r w:rsidR="00B51247">
        <w:rPr>
          <w:rFonts w:ascii="Times New Roman" w:hAnsi="Times New Roman" w:cs="Times New Roman"/>
          <w:sz w:val="24"/>
          <w:szCs w:val="24"/>
        </w:rPr>
        <w:t xml:space="preserve">most –similar case method. All of the cases were selected from the same nationalist movement, though we expect to see a significant </w:t>
      </w:r>
      <w:r w:rsidR="00B51247">
        <w:rPr>
          <w:rFonts w:ascii="Times New Roman" w:hAnsi="Times New Roman" w:cs="Times New Roman"/>
          <w:sz w:val="24"/>
          <w:szCs w:val="24"/>
        </w:rPr>
        <w:lastRenderedPageBreak/>
        <w:t>degree in the dependent variable (i.e. in their diplomatic strategies).</w:t>
      </w:r>
      <w:r w:rsidR="005A5F36">
        <w:rPr>
          <w:rFonts w:ascii="Times New Roman" w:hAnsi="Times New Roman" w:cs="Times New Roman"/>
          <w:sz w:val="24"/>
          <w:szCs w:val="24"/>
        </w:rPr>
        <w:t xml:space="preserve"> This will allow us to control for a number of different outcomes and have a high degree of internal validity in our results. However, for the sake of intellectual honesty, it is important to note the flaws of </w:t>
      </w:r>
      <w:r w:rsidR="007E26E4">
        <w:rPr>
          <w:rFonts w:ascii="Times New Roman" w:hAnsi="Times New Roman" w:cs="Times New Roman"/>
          <w:sz w:val="24"/>
          <w:szCs w:val="24"/>
        </w:rPr>
        <w:t xml:space="preserve">this particular method of case selection. Though it has relatively high internal validity, its external validity is relatively low: insights gained from the study of the Palestinian national movement may not be generalizable to other cases. </w:t>
      </w:r>
      <w:r w:rsidR="001427C1">
        <w:rPr>
          <w:rFonts w:ascii="Times New Roman" w:hAnsi="Times New Roman" w:cs="Times New Roman"/>
          <w:sz w:val="24"/>
          <w:szCs w:val="24"/>
        </w:rPr>
        <w:t xml:space="preserve">Likewise, the reasoning inherent in it is deterministic rather than probabilistic, which may be problematic for analysis. Even so, it is the best possible tool to utilize to assess our hypotheses. </w:t>
      </w:r>
    </w:p>
    <w:p w:rsidR="006321F7" w:rsidRDefault="00757BEC" w:rsidP="00624A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1967-1982 time period will </w:t>
      </w:r>
      <w:r w:rsidR="001F3906">
        <w:rPr>
          <w:rFonts w:ascii="Times New Roman" w:hAnsi="Times New Roman" w:cs="Times New Roman"/>
          <w:sz w:val="24"/>
          <w:szCs w:val="24"/>
        </w:rPr>
        <w:t>be broken down into three five year periods (’67-72, ’72</w:t>
      </w:r>
      <w:r>
        <w:rPr>
          <w:rFonts w:ascii="Times New Roman" w:hAnsi="Times New Roman" w:cs="Times New Roman"/>
          <w:sz w:val="24"/>
          <w:szCs w:val="24"/>
        </w:rPr>
        <w:t>-77, 77-82)</w:t>
      </w:r>
      <w:r w:rsidR="001F3906">
        <w:rPr>
          <w:rFonts w:ascii="Times New Roman" w:hAnsi="Times New Roman" w:cs="Times New Roman"/>
          <w:sz w:val="24"/>
          <w:szCs w:val="24"/>
        </w:rPr>
        <w:t xml:space="preserve">. </w:t>
      </w:r>
      <w:r w:rsidR="006321F7">
        <w:rPr>
          <w:rFonts w:ascii="Times New Roman" w:hAnsi="Times New Roman" w:cs="Times New Roman"/>
          <w:sz w:val="24"/>
          <w:szCs w:val="24"/>
        </w:rPr>
        <w:t xml:space="preserve">Next, </w:t>
      </w:r>
      <w:r w:rsidR="001F3906">
        <w:rPr>
          <w:rFonts w:ascii="Times New Roman" w:hAnsi="Times New Roman" w:cs="Times New Roman"/>
          <w:sz w:val="24"/>
          <w:szCs w:val="24"/>
        </w:rPr>
        <w:t>using academic sources, the states and populations targeted for lobbying by each group will be identified for each of the three periods</w:t>
      </w:r>
      <w:r w:rsidR="007842A3">
        <w:rPr>
          <w:rFonts w:ascii="Times New Roman" w:hAnsi="Times New Roman" w:cs="Times New Roman"/>
          <w:sz w:val="24"/>
          <w:szCs w:val="24"/>
        </w:rPr>
        <w:t xml:space="preserve">. Then, utilizing available documents released by these groups (Such as those listed in </w:t>
      </w:r>
      <w:proofErr w:type="spellStart"/>
      <w:r w:rsidR="007842A3">
        <w:rPr>
          <w:rFonts w:ascii="Times New Roman" w:hAnsi="Times New Roman" w:cs="Times New Roman"/>
          <w:sz w:val="24"/>
          <w:szCs w:val="24"/>
        </w:rPr>
        <w:t>Kadi</w:t>
      </w:r>
      <w:proofErr w:type="spellEnd"/>
      <w:r w:rsidR="007842A3">
        <w:rPr>
          <w:rFonts w:ascii="Times New Roman" w:hAnsi="Times New Roman" w:cs="Times New Roman"/>
          <w:sz w:val="24"/>
          <w:szCs w:val="24"/>
        </w:rPr>
        <w:t>, 1967, and available online), the rhetoric of these groups can be analyzed to see if any examples of targeted appeals exist. The latter step is critical to this analysis, yet it also leaves open the most possibility for error</w:t>
      </w:r>
      <w:r w:rsidR="00AC7B24">
        <w:rPr>
          <w:rFonts w:ascii="Times New Roman" w:hAnsi="Times New Roman" w:cs="Times New Roman"/>
          <w:sz w:val="24"/>
          <w:szCs w:val="24"/>
        </w:rPr>
        <w:t>, particularly causality error</w:t>
      </w:r>
      <w:r w:rsidR="007842A3">
        <w:rPr>
          <w:rFonts w:ascii="Times New Roman" w:hAnsi="Times New Roman" w:cs="Times New Roman"/>
          <w:sz w:val="24"/>
          <w:szCs w:val="24"/>
        </w:rPr>
        <w:t xml:space="preserve">. As the first paper on the subject of ethnic talk, a certain degree of humility is required: this work does not pretend to give final answers on </w:t>
      </w:r>
      <w:r w:rsidR="005A2F1D">
        <w:rPr>
          <w:rFonts w:ascii="Times New Roman" w:hAnsi="Times New Roman" w:cs="Times New Roman"/>
          <w:sz w:val="24"/>
          <w:szCs w:val="24"/>
        </w:rPr>
        <w:t xml:space="preserve">this topic, and its analysis will likely be flawed. However, given the nature of extant literature on this topic and the availability of suitable data, </w:t>
      </w:r>
      <w:r w:rsidR="001C31A7">
        <w:rPr>
          <w:rFonts w:ascii="Times New Roman" w:hAnsi="Times New Roman" w:cs="Times New Roman"/>
          <w:sz w:val="24"/>
          <w:szCs w:val="24"/>
        </w:rPr>
        <w:t xml:space="preserve">this method should still be able to provide insights into a topic not previously explored. </w:t>
      </w:r>
    </w:p>
    <w:p w:rsidR="00400593" w:rsidRDefault="00400593" w:rsidP="00400593">
      <w:pPr>
        <w:spacing w:line="480" w:lineRule="auto"/>
        <w:rPr>
          <w:rFonts w:ascii="Times New Roman" w:hAnsi="Times New Roman" w:cs="Times New Roman"/>
          <w:sz w:val="24"/>
          <w:szCs w:val="24"/>
        </w:rPr>
      </w:pPr>
      <w:r>
        <w:rPr>
          <w:rFonts w:ascii="Times New Roman" w:hAnsi="Times New Roman" w:cs="Times New Roman"/>
          <w:sz w:val="24"/>
          <w:szCs w:val="24"/>
        </w:rPr>
        <w:t>As previously mentioned, I conceptually define ethnic talk as</w:t>
      </w:r>
      <w:r w:rsidRPr="00103379">
        <w:rPr>
          <w:rFonts w:ascii="Times New Roman" w:hAnsi="Times New Roman" w:cs="Times New Roman"/>
          <w:sz w:val="24"/>
          <w:szCs w:val="24"/>
        </w:rPr>
        <w:t xml:space="preserve"> the strategic use and invocation of shared language, cultural symbols and historical memories in a bargaining context</w:t>
      </w:r>
      <w:r>
        <w:rPr>
          <w:rFonts w:ascii="Times New Roman" w:hAnsi="Times New Roman" w:cs="Times New Roman"/>
          <w:sz w:val="24"/>
          <w:szCs w:val="24"/>
        </w:rPr>
        <w:t>. To operationalize this definition, I ask:</w:t>
      </w:r>
    </w:p>
    <w:p w:rsidR="00400593" w:rsidRDefault="00400593" w:rsidP="0040059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Do rebels use language in their appeals to potential patrons that invokes common ascriptive ties? (e.g. “Support your Irish/Palestinian/Armenian brothers!”)</w:t>
      </w:r>
    </w:p>
    <w:p w:rsidR="00400593" w:rsidRDefault="00400593" w:rsidP="004005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presence of an ethnically similar state is a necessary, but not sufficient, condition for ethnic talk’s occurrence. As </w:t>
      </w:r>
      <w:proofErr w:type="spellStart"/>
      <w:r>
        <w:rPr>
          <w:rFonts w:ascii="Times New Roman" w:hAnsi="Times New Roman" w:cs="Times New Roman"/>
          <w:sz w:val="24"/>
          <w:szCs w:val="24"/>
        </w:rPr>
        <w:t>Kalyvas</w:t>
      </w:r>
      <w:proofErr w:type="spellEnd"/>
      <w:r>
        <w:rPr>
          <w:rFonts w:ascii="Times New Roman" w:hAnsi="Times New Roman" w:cs="Times New Roman"/>
          <w:sz w:val="24"/>
          <w:szCs w:val="24"/>
        </w:rPr>
        <w:t xml:space="preserve"> notes, individuals of the same ethnic group may not always support their kinsmen’s rebellious aspirations or may be mobilized to action along other lines. Likewise, some rebel groups may value external engagement more than others. Groups may prefer to rely on local networks for support rather than open themselves to the agency and legitimacy costs that could potentially arise from external patronage (</w:t>
      </w:r>
      <w:proofErr w:type="spellStart"/>
      <w:r>
        <w:rPr>
          <w:rFonts w:ascii="Times New Roman" w:hAnsi="Times New Roman" w:cs="Times New Roman"/>
          <w:sz w:val="24"/>
          <w:szCs w:val="24"/>
        </w:rPr>
        <w:t>Staniland</w:t>
      </w:r>
      <w:proofErr w:type="spellEnd"/>
      <w:r>
        <w:rPr>
          <w:rFonts w:ascii="Times New Roman" w:hAnsi="Times New Roman" w:cs="Times New Roman"/>
          <w:sz w:val="24"/>
          <w:szCs w:val="24"/>
        </w:rPr>
        <w:t xml:space="preserve"> 2014)(</w:t>
      </w:r>
      <w:proofErr w:type="spellStart"/>
      <w:r>
        <w:rPr>
          <w:rFonts w:ascii="Times New Roman" w:hAnsi="Times New Roman" w:cs="Times New Roman"/>
          <w:sz w:val="24"/>
          <w:szCs w:val="24"/>
        </w:rPr>
        <w:t>Salehyan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Gleditsch</w:t>
      </w:r>
      <w:proofErr w:type="spellEnd"/>
      <w:r>
        <w:rPr>
          <w:rFonts w:ascii="Times New Roman" w:hAnsi="Times New Roman" w:cs="Times New Roman"/>
          <w:sz w:val="24"/>
          <w:szCs w:val="24"/>
        </w:rPr>
        <w:t xml:space="preserve">, and Cunningham 2011). </w:t>
      </w:r>
    </w:p>
    <w:p w:rsidR="0017298D" w:rsidRDefault="00576DF5" w:rsidP="00576DF5">
      <w:pPr>
        <w:spacing w:line="480" w:lineRule="auto"/>
        <w:rPr>
          <w:rFonts w:ascii="Times New Roman" w:hAnsi="Times New Roman" w:cs="Times New Roman"/>
          <w:sz w:val="24"/>
          <w:szCs w:val="24"/>
        </w:rPr>
      </w:pPr>
      <w:r>
        <w:rPr>
          <w:rFonts w:ascii="Times New Roman" w:hAnsi="Times New Roman" w:cs="Times New Roman"/>
          <w:sz w:val="24"/>
          <w:szCs w:val="24"/>
        </w:rPr>
        <w:t xml:space="preserve">Let us return to the previously written decision theory: </w:t>
      </w:r>
    </w:p>
    <w:p w:rsidR="00576DF5" w:rsidRDefault="00576DF5" w:rsidP="00576DF5">
      <w:pPr>
        <w:spacing w:line="480" w:lineRule="auto"/>
        <w:rPr>
          <w:rFonts w:ascii="Times New Roman" w:hAnsi="Times New Roman" w:cs="Times New Roman"/>
          <w:b/>
          <w:bCs/>
          <w:sz w:val="24"/>
          <w:szCs w:val="24"/>
        </w:rPr>
      </w:pPr>
      <w:r w:rsidRPr="009F036B">
        <w:rPr>
          <w:rFonts w:ascii="Times New Roman" w:hAnsi="Times New Roman" w:cs="Times New Roman"/>
          <w:b/>
          <w:bCs/>
          <w:sz w:val="24"/>
          <w:szCs w:val="24"/>
        </w:rPr>
        <w:t xml:space="preserve">L </w:t>
      </w:r>
      <w:proofErr w:type="spellStart"/>
      <w:r w:rsidRPr="009F036B">
        <w:rPr>
          <w:rFonts w:ascii="Times New Roman" w:hAnsi="Times New Roman" w:cs="Times New Roman"/>
          <w:b/>
          <w:bCs/>
          <w:sz w:val="24"/>
          <w:szCs w:val="24"/>
        </w:rPr>
        <w:t>iff</w:t>
      </w:r>
      <w:proofErr w:type="spellEnd"/>
      <w:r w:rsidRPr="009F036B">
        <w:rPr>
          <w:rFonts w:ascii="Times New Roman" w:hAnsi="Times New Roman" w:cs="Times New Roman"/>
          <w:b/>
          <w:bCs/>
          <w:sz w:val="24"/>
          <w:szCs w:val="24"/>
        </w:rPr>
        <w:t xml:space="preserve"> </w:t>
      </w:r>
      <w:proofErr w:type="spellStart"/>
      <w:r w:rsidR="00C931DE">
        <w:rPr>
          <w:rFonts w:ascii="Times New Roman" w:hAnsi="Times New Roman" w:cs="Times New Roman"/>
          <w:b/>
          <w:bCs/>
          <w:sz w:val="24"/>
          <w:szCs w:val="24"/>
        </w:rPr>
        <w:t>E</w:t>
      </w:r>
      <w:r w:rsidRPr="009F036B">
        <w:rPr>
          <w:rFonts w:ascii="Times New Roman" w:hAnsi="Times New Roman" w:cs="Times New Roman"/>
          <w:b/>
          <w:bCs/>
          <w:sz w:val="24"/>
          <w:szCs w:val="24"/>
        </w:rPr>
        <w:t>Pr</w:t>
      </w:r>
      <w:proofErr w:type="spellEnd"/>
      <w:r w:rsidRPr="009F036B">
        <w:rPr>
          <w:rFonts w:ascii="Times New Roman" w:hAnsi="Times New Roman" w:cs="Times New Roman"/>
          <w:b/>
          <w:bCs/>
          <w:sz w:val="24"/>
          <w:szCs w:val="24"/>
        </w:rPr>
        <w:t>(S)-TCD-CL&gt;0</w:t>
      </w:r>
    </w:p>
    <w:p w:rsidR="00576DF5" w:rsidRDefault="00576DF5" w:rsidP="00100F98">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of the case studies will assess </w:t>
      </w:r>
      <w:r w:rsidR="00100F98">
        <w:rPr>
          <w:rFonts w:ascii="Times New Roman" w:hAnsi="Times New Roman" w:cs="Times New Roman"/>
          <w:sz w:val="24"/>
          <w:szCs w:val="24"/>
        </w:rPr>
        <w:t xml:space="preserve">the variables contained in this model </w:t>
      </w:r>
      <w:r>
        <w:rPr>
          <w:rFonts w:ascii="Times New Roman" w:hAnsi="Times New Roman" w:cs="Times New Roman"/>
          <w:sz w:val="24"/>
          <w:szCs w:val="24"/>
        </w:rPr>
        <w:t xml:space="preserve">(Expected probability of diplomatic success, total cost of diplomacy, </w:t>
      </w:r>
      <w:proofErr w:type="gramStart"/>
      <w:r>
        <w:rPr>
          <w:rFonts w:ascii="Times New Roman" w:hAnsi="Times New Roman" w:cs="Times New Roman"/>
          <w:sz w:val="24"/>
          <w:szCs w:val="24"/>
        </w:rPr>
        <w:t>cost</w:t>
      </w:r>
      <w:proofErr w:type="gramEnd"/>
      <w:r>
        <w:rPr>
          <w:rFonts w:ascii="Times New Roman" w:hAnsi="Times New Roman" w:cs="Times New Roman"/>
          <w:sz w:val="24"/>
          <w:szCs w:val="24"/>
        </w:rPr>
        <w:t xml:space="preserve"> to legitimacy) of this model in each five year period to see if its expectations are met. </w:t>
      </w:r>
    </w:p>
    <w:p w:rsidR="0071616D" w:rsidRDefault="0071616D" w:rsidP="00554EE3">
      <w:pPr>
        <w:spacing w:line="480" w:lineRule="auto"/>
        <w:rPr>
          <w:rFonts w:ascii="Times New Roman" w:hAnsi="Times New Roman" w:cs="Times New Roman"/>
          <w:b/>
          <w:bCs/>
          <w:sz w:val="28"/>
          <w:szCs w:val="28"/>
        </w:rPr>
      </w:pPr>
    </w:p>
    <w:p w:rsidR="00CF6923" w:rsidRDefault="00CF6923" w:rsidP="00554EE3">
      <w:pPr>
        <w:spacing w:line="480" w:lineRule="auto"/>
        <w:rPr>
          <w:rFonts w:ascii="Times New Roman" w:hAnsi="Times New Roman" w:cs="Times New Roman"/>
          <w:b/>
          <w:bCs/>
          <w:sz w:val="28"/>
          <w:szCs w:val="28"/>
        </w:rPr>
      </w:pPr>
    </w:p>
    <w:p w:rsidR="00CF6923" w:rsidRDefault="00CF6923" w:rsidP="00554EE3">
      <w:pPr>
        <w:spacing w:line="480" w:lineRule="auto"/>
        <w:rPr>
          <w:rFonts w:ascii="Times New Roman" w:hAnsi="Times New Roman" w:cs="Times New Roman"/>
          <w:b/>
          <w:bCs/>
          <w:sz w:val="28"/>
          <w:szCs w:val="28"/>
        </w:rPr>
      </w:pPr>
    </w:p>
    <w:p w:rsidR="00554EE3" w:rsidRDefault="00464BB1" w:rsidP="00554EE3">
      <w:pPr>
        <w:spacing w:line="480" w:lineRule="auto"/>
        <w:rPr>
          <w:rFonts w:ascii="Times New Roman" w:hAnsi="Times New Roman" w:cs="Times New Roman"/>
          <w:sz w:val="28"/>
          <w:szCs w:val="28"/>
        </w:rPr>
      </w:pPr>
      <w:r>
        <w:rPr>
          <w:rFonts w:ascii="Times New Roman" w:hAnsi="Times New Roman" w:cs="Times New Roman"/>
          <w:b/>
          <w:bCs/>
          <w:sz w:val="28"/>
          <w:szCs w:val="28"/>
        </w:rPr>
        <w:t>4</w:t>
      </w:r>
      <w:r w:rsidR="002044A3">
        <w:rPr>
          <w:rFonts w:ascii="Times New Roman" w:hAnsi="Times New Roman" w:cs="Times New Roman"/>
          <w:b/>
          <w:bCs/>
          <w:sz w:val="28"/>
          <w:szCs w:val="28"/>
        </w:rPr>
        <w:t>.4</w:t>
      </w:r>
      <w:r w:rsidR="00D57B28">
        <w:rPr>
          <w:rFonts w:ascii="Times New Roman" w:hAnsi="Times New Roman" w:cs="Times New Roman"/>
          <w:b/>
          <w:bCs/>
          <w:sz w:val="28"/>
          <w:szCs w:val="28"/>
        </w:rPr>
        <w:t>: Sources’ role in the method</w:t>
      </w:r>
    </w:p>
    <w:p w:rsidR="001427C1" w:rsidRDefault="00BE08AE" w:rsidP="00B06544">
      <w:pPr>
        <w:spacing w:line="480" w:lineRule="auto"/>
        <w:rPr>
          <w:rFonts w:ascii="Times New Roman" w:hAnsi="Times New Roman" w:cs="Times New Roman"/>
          <w:sz w:val="24"/>
          <w:szCs w:val="24"/>
        </w:rPr>
      </w:pPr>
      <w:r>
        <w:rPr>
          <w:rFonts w:ascii="Times New Roman" w:hAnsi="Times New Roman" w:cs="Times New Roman"/>
          <w:sz w:val="24"/>
          <w:szCs w:val="24"/>
        </w:rPr>
        <w:tab/>
      </w:r>
      <w:r w:rsidR="00B06544">
        <w:rPr>
          <w:rFonts w:ascii="Times New Roman" w:hAnsi="Times New Roman" w:cs="Times New Roman"/>
          <w:sz w:val="24"/>
          <w:szCs w:val="24"/>
        </w:rPr>
        <w:t xml:space="preserve">One major obstacle in conducting research for this work was the difficulty </w:t>
      </w:r>
      <w:proofErr w:type="gramStart"/>
      <w:r w:rsidR="00B06544">
        <w:rPr>
          <w:rFonts w:ascii="Times New Roman" w:hAnsi="Times New Roman" w:cs="Times New Roman"/>
          <w:sz w:val="24"/>
          <w:szCs w:val="24"/>
        </w:rPr>
        <w:t xml:space="preserve">of </w:t>
      </w:r>
      <w:r>
        <w:rPr>
          <w:rFonts w:ascii="Times New Roman" w:hAnsi="Times New Roman" w:cs="Times New Roman"/>
          <w:sz w:val="24"/>
          <w:szCs w:val="24"/>
        </w:rPr>
        <w:t xml:space="preserve"> </w:t>
      </w:r>
      <w:r w:rsidR="00B06544">
        <w:rPr>
          <w:rFonts w:ascii="Times New Roman" w:hAnsi="Times New Roman" w:cs="Times New Roman"/>
          <w:sz w:val="24"/>
          <w:szCs w:val="24"/>
        </w:rPr>
        <w:t>finding</w:t>
      </w:r>
      <w:proofErr w:type="gramEnd"/>
      <w:r w:rsidR="00B06544">
        <w:rPr>
          <w:rFonts w:ascii="Times New Roman" w:hAnsi="Times New Roman" w:cs="Times New Roman"/>
          <w:sz w:val="24"/>
          <w:szCs w:val="24"/>
        </w:rPr>
        <w:t xml:space="preserve"> sufficient data. </w:t>
      </w:r>
      <w:r w:rsidR="00DE172D">
        <w:rPr>
          <w:rFonts w:ascii="Times New Roman" w:hAnsi="Times New Roman" w:cs="Times New Roman"/>
          <w:sz w:val="24"/>
          <w:szCs w:val="24"/>
        </w:rPr>
        <w:t xml:space="preserve">Even if one can prove the expected utility of ethnic talk and note all the reasons </w:t>
      </w:r>
      <w:r w:rsidR="00DE172D">
        <w:rPr>
          <w:rFonts w:ascii="Times New Roman" w:hAnsi="Times New Roman" w:cs="Times New Roman"/>
          <w:sz w:val="24"/>
          <w:szCs w:val="24"/>
        </w:rPr>
        <w:lastRenderedPageBreak/>
        <w:t xml:space="preserve">that it should happen, one must still find examples of it occurring. </w:t>
      </w:r>
      <w:r w:rsidR="00D57B28">
        <w:rPr>
          <w:rFonts w:ascii="Times New Roman" w:hAnsi="Times New Roman" w:cs="Times New Roman"/>
          <w:sz w:val="24"/>
          <w:szCs w:val="24"/>
        </w:rPr>
        <w:t xml:space="preserve">However, this presents a critical problem: the private transcripts of diplomatic interaction between rebel groups and states are inaccessible for researchers, if </w:t>
      </w:r>
      <w:r w:rsidR="0081257A">
        <w:rPr>
          <w:rFonts w:ascii="Times New Roman" w:hAnsi="Times New Roman" w:cs="Times New Roman"/>
          <w:sz w:val="24"/>
          <w:szCs w:val="24"/>
        </w:rPr>
        <w:t xml:space="preserve">said </w:t>
      </w:r>
      <w:r w:rsidR="00D57B28">
        <w:rPr>
          <w:rFonts w:ascii="Times New Roman" w:hAnsi="Times New Roman" w:cs="Times New Roman"/>
          <w:sz w:val="24"/>
          <w:szCs w:val="24"/>
        </w:rPr>
        <w:t>transcripts even exist at all.</w:t>
      </w:r>
      <w:r w:rsidR="00DE12E8">
        <w:rPr>
          <w:rFonts w:ascii="Times New Roman" w:hAnsi="Times New Roman" w:cs="Times New Roman"/>
          <w:sz w:val="24"/>
          <w:szCs w:val="24"/>
        </w:rPr>
        <w:t xml:space="preserve"> It is thus not possible </w:t>
      </w:r>
      <w:proofErr w:type="gramStart"/>
      <w:r w:rsidR="00DE12E8">
        <w:rPr>
          <w:rFonts w:ascii="Times New Roman" w:hAnsi="Times New Roman" w:cs="Times New Roman"/>
          <w:sz w:val="24"/>
          <w:szCs w:val="24"/>
        </w:rPr>
        <w:t xml:space="preserve">to </w:t>
      </w:r>
      <w:r w:rsidR="00D57B28">
        <w:rPr>
          <w:rFonts w:ascii="Times New Roman" w:hAnsi="Times New Roman" w:cs="Times New Roman"/>
          <w:sz w:val="24"/>
          <w:szCs w:val="24"/>
        </w:rPr>
        <w:t xml:space="preserve"> </w:t>
      </w:r>
      <w:r w:rsidR="008D3FA7">
        <w:rPr>
          <w:rFonts w:ascii="Times New Roman" w:hAnsi="Times New Roman" w:cs="Times New Roman"/>
          <w:sz w:val="24"/>
          <w:szCs w:val="24"/>
        </w:rPr>
        <w:t>directly</w:t>
      </w:r>
      <w:proofErr w:type="gramEnd"/>
      <w:r w:rsidR="008D3FA7">
        <w:rPr>
          <w:rFonts w:ascii="Times New Roman" w:hAnsi="Times New Roman" w:cs="Times New Roman"/>
          <w:sz w:val="24"/>
          <w:szCs w:val="24"/>
        </w:rPr>
        <w:t xml:space="preserve"> examine the process of ethnic talk. However, examining public pronouncements and documents by rebel groups within the periods of inter</w:t>
      </w:r>
      <w:r w:rsidR="008705E3">
        <w:rPr>
          <w:rFonts w:ascii="Times New Roman" w:hAnsi="Times New Roman" w:cs="Times New Roman"/>
          <w:sz w:val="24"/>
          <w:szCs w:val="24"/>
        </w:rPr>
        <w:t xml:space="preserve">est, </w:t>
      </w:r>
      <w:r w:rsidR="008D3FA7">
        <w:rPr>
          <w:rFonts w:ascii="Times New Roman" w:hAnsi="Times New Roman" w:cs="Times New Roman"/>
          <w:sz w:val="24"/>
          <w:szCs w:val="24"/>
        </w:rPr>
        <w:t xml:space="preserve">their examining targets (or rhetorical objects), </w:t>
      </w:r>
      <w:r w:rsidR="008705E3">
        <w:rPr>
          <w:rFonts w:ascii="Times New Roman" w:hAnsi="Times New Roman" w:cs="Times New Roman"/>
          <w:sz w:val="24"/>
          <w:szCs w:val="24"/>
        </w:rPr>
        <w:t xml:space="preserve">and then comparing this information to the known supporters of these groups </w:t>
      </w:r>
      <w:r w:rsidR="003B1929">
        <w:rPr>
          <w:rFonts w:ascii="Times New Roman" w:hAnsi="Times New Roman" w:cs="Times New Roman"/>
          <w:sz w:val="24"/>
          <w:szCs w:val="24"/>
        </w:rPr>
        <w:t xml:space="preserve">within these periods will allow us to deduce the presence (or absence) of ethnic talk between rebel groups and their patrons. </w:t>
      </w:r>
    </w:p>
    <w:p w:rsidR="00554EE3" w:rsidRDefault="00460903" w:rsidP="00460903">
      <w:pPr>
        <w:spacing w:line="480" w:lineRule="auto"/>
        <w:ind w:firstLine="720"/>
        <w:rPr>
          <w:rFonts w:ascii="Times New Roman" w:hAnsi="Times New Roman" w:cs="Times New Roman"/>
          <w:sz w:val="24"/>
          <w:szCs w:val="24"/>
        </w:rPr>
      </w:pPr>
      <w:r>
        <w:rPr>
          <w:rFonts w:ascii="Times New Roman" w:hAnsi="Times New Roman" w:cs="Times New Roman"/>
          <w:sz w:val="24"/>
          <w:szCs w:val="24"/>
        </w:rPr>
        <w:t>Fortu</w:t>
      </w:r>
      <w:r w:rsidR="00185F0F">
        <w:rPr>
          <w:rFonts w:ascii="Times New Roman" w:hAnsi="Times New Roman" w:cs="Times New Roman"/>
          <w:sz w:val="24"/>
          <w:szCs w:val="24"/>
        </w:rPr>
        <w:t xml:space="preserve">nately, such accounts were easily located. Works such as </w:t>
      </w:r>
      <w:proofErr w:type="spellStart"/>
      <w:r w:rsidR="00726075">
        <w:rPr>
          <w:rFonts w:ascii="Times New Roman" w:hAnsi="Times New Roman" w:cs="Times New Roman"/>
          <w:sz w:val="24"/>
          <w:szCs w:val="24"/>
        </w:rPr>
        <w:t>Kadi</w:t>
      </w:r>
      <w:proofErr w:type="spellEnd"/>
      <w:r w:rsidR="00726075">
        <w:rPr>
          <w:rFonts w:ascii="Times New Roman" w:hAnsi="Times New Roman" w:cs="Times New Roman"/>
          <w:sz w:val="24"/>
          <w:szCs w:val="24"/>
        </w:rPr>
        <w:t xml:space="preserve"> (1967),</w:t>
      </w:r>
      <w:r>
        <w:rPr>
          <w:rFonts w:ascii="Times New Roman" w:hAnsi="Times New Roman" w:cs="Times New Roman"/>
          <w:sz w:val="24"/>
          <w:szCs w:val="24"/>
        </w:rPr>
        <w:t xml:space="preserve">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(1984), </w:t>
      </w:r>
      <w:r w:rsidR="00185F0F">
        <w:rPr>
          <w:rFonts w:ascii="Times New Roman" w:hAnsi="Times New Roman" w:cs="Times New Roman"/>
          <w:sz w:val="24"/>
          <w:szCs w:val="24"/>
        </w:rPr>
        <w:t xml:space="preserve">and others contain primary sources from the representative time periods. </w:t>
      </w:r>
      <w:r w:rsidR="00726075">
        <w:rPr>
          <w:rFonts w:ascii="Times New Roman" w:hAnsi="Times New Roman" w:cs="Times New Roman"/>
          <w:sz w:val="24"/>
          <w:szCs w:val="24"/>
        </w:rPr>
        <w:t>Such primary sources that are included are:</w:t>
      </w:r>
    </w:p>
    <w:p w:rsidR="00726075" w:rsidRDefault="00726075" w:rsidP="00726075">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Founding documents of organizations (i.e. the PLO charter)</w:t>
      </w:r>
    </w:p>
    <w:p w:rsidR="00726075" w:rsidRDefault="00726075" w:rsidP="00726075">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Interviews given by members and leaders of organizations</w:t>
      </w:r>
    </w:p>
    <w:p w:rsidR="00726075" w:rsidRPr="00726075" w:rsidRDefault="00A454AB" w:rsidP="00726075">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Public pronouncements made by members and leaders of organizations</w:t>
      </w:r>
    </w:p>
    <w:p w:rsidR="00CD45B1" w:rsidRPr="00A45896" w:rsidRDefault="00CD45B1" w:rsidP="00B06544">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There are several problems with this method of deductive analysis that must be addressed. </w:t>
      </w:r>
      <w:r w:rsidR="000B7D59">
        <w:rPr>
          <w:rFonts w:ascii="Times New Roman" w:hAnsi="Times New Roman" w:cs="Times New Roman"/>
          <w:sz w:val="24"/>
          <w:szCs w:val="24"/>
        </w:rPr>
        <w:t xml:space="preserve">First, we cannot directly discern the presence of ethnic talk. This is of particular concern due to the deterministic nature of case studies’ results. </w:t>
      </w:r>
      <w:r w:rsidR="00133335">
        <w:rPr>
          <w:rFonts w:ascii="Times New Roman" w:hAnsi="Times New Roman" w:cs="Times New Roman"/>
          <w:sz w:val="24"/>
          <w:szCs w:val="24"/>
        </w:rPr>
        <w:t xml:space="preserve">Next, public pronouncements may not be reflective of the material aims and intentions of the group: their appeals to ethnic affectations may simply be lip service rather than representative of a deeper salience of such ties. Likewise, </w:t>
      </w:r>
      <w:r w:rsidR="00D065B9">
        <w:rPr>
          <w:rFonts w:ascii="Times New Roman" w:hAnsi="Times New Roman" w:cs="Times New Roman"/>
          <w:sz w:val="24"/>
          <w:szCs w:val="24"/>
        </w:rPr>
        <w:t xml:space="preserve">as previously noted, a number of exogenous factors can cause variance in the dependent variable. Proclamations by groups may occur as a result of state support rather than as </w:t>
      </w:r>
      <w:r w:rsidR="00D065B9">
        <w:rPr>
          <w:rFonts w:ascii="Times New Roman" w:hAnsi="Times New Roman" w:cs="Times New Roman"/>
          <w:sz w:val="24"/>
          <w:szCs w:val="24"/>
        </w:rPr>
        <w:lastRenderedPageBreak/>
        <w:t xml:space="preserve">a cause of them. </w:t>
      </w:r>
      <w:r w:rsidR="00A45896">
        <w:rPr>
          <w:rFonts w:ascii="Times New Roman" w:hAnsi="Times New Roman" w:cs="Times New Roman"/>
          <w:sz w:val="24"/>
          <w:szCs w:val="24"/>
        </w:rPr>
        <w:t xml:space="preserve"> </w:t>
      </w:r>
      <w:r w:rsidR="00A45896">
        <w:rPr>
          <w:rFonts w:ascii="Times New Roman" w:hAnsi="Times New Roman" w:cs="Times New Roman"/>
          <w:b/>
          <w:bCs/>
          <w:sz w:val="24"/>
          <w:szCs w:val="24"/>
        </w:rPr>
        <w:t xml:space="preserve">As </w:t>
      </w:r>
      <w:proofErr w:type="spellStart"/>
      <w:r w:rsidR="00A45896">
        <w:rPr>
          <w:rFonts w:ascii="Times New Roman" w:hAnsi="Times New Roman" w:cs="Times New Roman"/>
          <w:b/>
          <w:bCs/>
          <w:sz w:val="24"/>
          <w:szCs w:val="24"/>
        </w:rPr>
        <w:t>Kirisci</w:t>
      </w:r>
      <w:proofErr w:type="spellEnd"/>
      <w:r w:rsidR="00A45896">
        <w:rPr>
          <w:rFonts w:ascii="Times New Roman" w:hAnsi="Times New Roman" w:cs="Times New Roman"/>
          <w:b/>
          <w:bCs/>
          <w:sz w:val="24"/>
          <w:szCs w:val="24"/>
        </w:rPr>
        <w:t xml:space="preserve"> (1986) evinces, the fluid and dynamic processes of mobilizing support for a rebel group can often be endogenous and difficult to identify individually. </w:t>
      </w:r>
    </w:p>
    <w:p w:rsidR="0096422A" w:rsidRPr="00FE7BBF" w:rsidRDefault="0096422A" w:rsidP="0096422A">
      <w:pPr>
        <w:spacing w:line="480" w:lineRule="auto"/>
        <w:rPr>
          <w:rFonts w:ascii="Times New Roman" w:hAnsi="Times New Roman" w:cs="Times New Roman"/>
          <w:b/>
          <w:bCs/>
          <w:sz w:val="24"/>
          <w:szCs w:val="24"/>
        </w:rPr>
      </w:pPr>
      <w:r>
        <w:rPr>
          <w:rFonts w:ascii="Times New Roman" w:hAnsi="Times New Roman" w:cs="Times New Roman"/>
          <w:b/>
          <w:bCs/>
          <w:sz w:val="24"/>
          <w:szCs w:val="24"/>
        </w:rPr>
        <w:tab/>
        <w:t xml:space="preserve">In </w:t>
      </w:r>
      <w:proofErr w:type="gramStart"/>
      <w:r>
        <w:rPr>
          <w:rFonts w:ascii="Times New Roman" w:hAnsi="Times New Roman" w:cs="Times New Roman"/>
          <w:b/>
          <w:bCs/>
          <w:sz w:val="24"/>
          <w:szCs w:val="24"/>
        </w:rPr>
        <w:t>sum ,we</w:t>
      </w:r>
      <w:proofErr w:type="gramEnd"/>
      <w:r>
        <w:rPr>
          <w:rFonts w:ascii="Times New Roman" w:hAnsi="Times New Roman" w:cs="Times New Roman"/>
          <w:b/>
          <w:bCs/>
          <w:sz w:val="24"/>
          <w:szCs w:val="24"/>
        </w:rPr>
        <w:t xml:space="preserve"> can conceptualize o</w:t>
      </w:r>
      <w:r w:rsidR="00731ED3">
        <w:rPr>
          <w:rFonts w:ascii="Times New Roman" w:hAnsi="Times New Roman" w:cs="Times New Roman"/>
          <w:b/>
          <w:bCs/>
          <w:sz w:val="24"/>
          <w:szCs w:val="24"/>
        </w:rPr>
        <w:t>ur research problem as the issue of separating potentially actionable issue frames from one another, identifying supply-side and demand-side factors, and determining which of these frames and forces were salient in Palestinian groups’ rebel diplomatic efforts. Our identification of different state categories and the preceding logistic regression allow us to…</w:t>
      </w:r>
    </w:p>
    <w:p w:rsidR="00554EE3" w:rsidRPr="00554EE3" w:rsidRDefault="00554EE3" w:rsidP="00554EE3">
      <w:pPr>
        <w:spacing w:line="480" w:lineRule="auto"/>
        <w:rPr>
          <w:rFonts w:ascii="Times New Roman" w:hAnsi="Times New Roman" w:cs="Times New Roman"/>
          <w:sz w:val="24"/>
          <w:szCs w:val="24"/>
        </w:rPr>
      </w:pPr>
    </w:p>
    <w:p w:rsidR="00554EE3" w:rsidRPr="00554EE3" w:rsidRDefault="00554EE3" w:rsidP="00576DF5">
      <w:pPr>
        <w:spacing w:line="480" w:lineRule="auto"/>
        <w:rPr>
          <w:rFonts w:ascii="Times New Roman" w:hAnsi="Times New Roman" w:cs="Times New Roman"/>
          <w:b/>
          <w:bCs/>
          <w:sz w:val="24"/>
          <w:szCs w:val="24"/>
        </w:rPr>
      </w:pPr>
    </w:p>
    <w:p w:rsidR="00C5123E" w:rsidRDefault="00C5123E" w:rsidP="0099192E">
      <w:pPr>
        <w:spacing w:line="480" w:lineRule="auto"/>
        <w:rPr>
          <w:rFonts w:ascii="Times New Roman" w:hAnsi="Times New Roman" w:cs="Times New Roman"/>
          <w:b/>
          <w:bCs/>
          <w:sz w:val="32"/>
          <w:szCs w:val="32"/>
        </w:rPr>
      </w:pPr>
    </w:p>
    <w:p w:rsidR="00C5123E" w:rsidRDefault="00C5123E" w:rsidP="0099192E">
      <w:pPr>
        <w:spacing w:line="480" w:lineRule="auto"/>
        <w:rPr>
          <w:rFonts w:ascii="Times New Roman" w:hAnsi="Times New Roman" w:cs="Times New Roman"/>
          <w:b/>
          <w:bCs/>
          <w:sz w:val="32"/>
          <w:szCs w:val="32"/>
        </w:rPr>
      </w:pPr>
    </w:p>
    <w:p w:rsidR="00A36421" w:rsidRDefault="00A36421" w:rsidP="0099192E">
      <w:pPr>
        <w:spacing w:line="480" w:lineRule="auto"/>
        <w:rPr>
          <w:rFonts w:ascii="Times New Roman" w:hAnsi="Times New Roman" w:cs="Times New Roman"/>
          <w:b/>
          <w:bCs/>
          <w:sz w:val="32"/>
          <w:szCs w:val="32"/>
        </w:rPr>
      </w:pPr>
    </w:p>
    <w:p w:rsidR="00A36421" w:rsidRDefault="00A36421" w:rsidP="0099192E">
      <w:pPr>
        <w:spacing w:line="480" w:lineRule="auto"/>
        <w:rPr>
          <w:rFonts w:ascii="Times New Roman" w:hAnsi="Times New Roman" w:cs="Times New Roman"/>
          <w:b/>
          <w:bCs/>
          <w:sz w:val="32"/>
          <w:szCs w:val="32"/>
        </w:rPr>
      </w:pPr>
    </w:p>
    <w:p w:rsidR="00A36421" w:rsidRDefault="00A36421" w:rsidP="0099192E">
      <w:pPr>
        <w:spacing w:line="480" w:lineRule="auto"/>
        <w:rPr>
          <w:rFonts w:ascii="Times New Roman" w:hAnsi="Times New Roman" w:cs="Times New Roman"/>
          <w:b/>
          <w:bCs/>
          <w:sz w:val="32"/>
          <w:szCs w:val="32"/>
        </w:rPr>
      </w:pPr>
    </w:p>
    <w:p w:rsidR="00A36421" w:rsidRDefault="00A36421" w:rsidP="0099192E">
      <w:pPr>
        <w:spacing w:line="480" w:lineRule="auto"/>
        <w:rPr>
          <w:rFonts w:ascii="Times New Roman" w:hAnsi="Times New Roman" w:cs="Times New Roman"/>
          <w:b/>
          <w:bCs/>
          <w:sz w:val="32"/>
          <w:szCs w:val="32"/>
        </w:rPr>
      </w:pPr>
    </w:p>
    <w:p w:rsidR="00554EE3" w:rsidRDefault="00554EE3" w:rsidP="0099192E">
      <w:pPr>
        <w:spacing w:line="480" w:lineRule="auto"/>
        <w:rPr>
          <w:rFonts w:ascii="Times New Roman" w:hAnsi="Times New Roman" w:cs="Times New Roman"/>
          <w:b/>
          <w:bCs/>
          <w:sz w:val="36"/>
          <w:szCs w:val="36"/>
          <w:u w:val="single"/>
        </w:rPr>
      </w:pPr>
    </w:p>
    <w:p w:rsidR="00A454AB" w:rsidRDefault="00A454AB" w:rsidP="0099192E">
      <w:pPr>
        <w:spacing w:line="480" w:lineRule="auto"/>
        <w:rPr>
          <w:rFonts w:ascii="Times New Roman" w:hAnsi="Times New Roman" w:cs="Times New Roman"/>
          <w:b/>
          <w:bCs/>
          <w:sz w:val="36"/>
          <w:szCs w:val="36"/>
          <w:u w:val="single"/>
        </w:rPr>
      </w:pPr>
    </w:p>
    <w:p w:rsidR="00400593" w:rsidRPr="00A36421" w:rsidRDefault="002B7CB5" w:rsidP="0099192E">
      <w:pPr>
        <w:spacing w:line="480" w:lineRule="auto"/>
        <w:rPr>
          <w:rFonts w:ascii="Times New Roman" w:hAnsi="Times New Roman" w:cs="Times New Roman"/>
          <w:b/>
          <w:bCs/>
          <w:sz w:val="36"/>
          <w:szCs w:val="36"/>
          <w:u w:val="single"/>
        </w:rPr>
      </w:pPr>
      <w:r>
        <w:rPr>
          <w:rFonts w:ascii="Times New Roman" w:hAnsi="Times New Roman" w:cs="Times New Roman"/>
          <w:b/>
          <w:bCs/>
          <w:sz w:val="36"/>
          <w:szCs w:val="36"/>
          <w:u w:val="single"/>
        </w:rPr>
        <w:lastRenderedPageBreak/>
        <w:t>Chapter Five</w:t>
      </w:r>
      <w:r w:rsidR="00AC039A" w:rsidRPr="00A36421">
        <w:rPr>
          <w:rFonts w:ascii="Times New Roman" w:hAnsi="Times New Roman" w:cs="Times New Roman"/>
          <w:b/>
          <w:bCs/>
          <w:sz w:val="36"/>
          <w:szCs w:val="36"/>
          <w:u w:val="single"/>
        </w:rPr>
        <w:t>: Cases from the</w:t>
      </w:r>
      <w:r w:rsidR="00400593" w:rsidRPr="00A36421">
        <w:rPr>
          <w:rFonts w:ascii="Times New Roman" w:hAnsi="Times New Roman" w:cs="Times New Roman"/>
          <w:b/>
          <w:bCs/>
          <w:sz w:val="36"/>
          <w:szCs w:val="36"/>
          <w:u w:val="single"/>
        </w:rPr>
        <w:t xml:space="preserve"> Palestinian National Movement</w:t>
      </w:r>
    </w:p>
    <w:p w:rsidR="00383003" w:rsidRDefault="00400593" w:rsidP="00AC039A">
      <w:pPr>
        <w:spacing w:line="480" w:lineRule="auto"/>
        <w:rPr>
          <w:rFonts w:ascii="Times New Roman" w:hAnsi="Times New Roman" w:cs="Times New Roman"/>
          <w:sz w:val="24"/>
          <w:szCs w:val="24"/>
        </w:rPr>
      </w:pPr>
      <w:r>
        <w:rPr>
          <w:rFonts w:ascii="Times New Roman" w:hAnsi="Times New Roman" w:cs="Times New Roman"/>
          <w:i/>
          <w:iCs/>
          <w:sz w:val="24"/>
          <w:szCs w:val="24"/>
        </w:rPr>
        <w:t>“</w:t>
      </w:r>
      <w:r w:rsidRPr="005635FB">
        <w:rPr>
          <w:rFonts w:ascii="Times New Roman" w:hAnsi="Times New Roman" w:cs="Times New Roman"/>
          <w:i/>
          <w:iCs/>
          <w:sz w:val="24"/>
          <w:szCs w:val="24"/>
        </w:rPr>
        <w:t>Palestine is the homeland of the Arab Palestinian people; it is an indivisible part of the Arab homeland, and the Palestinian people are an integral part of the Arab nation.</w:t>
      </w:r>
      <w:r>
        <w:rPr>
          <w:rFonts w:ascii="Times New Roman" w:hAnsi="Times New Roman" w:cs="Times New Roman"/>
          <w:i/>
          <w:iCs/>
          <w:sz w:val="24"/>
          <w:szCs w:val="24"/>
        </w:rPr>
        <w:t>”</w:t>
      </w:r>
      <w:r>
        <w:rPr>
          <w:rFonts w:ascii="Times New Roman" w:hAnsi="Times New Roman" w:cs="Times New Roman"/>
          <w:sz w:val="24"/>
          <w:szCs w:val="24"/>
        </w:rPr>
        <w:t>-</w:t>
      </w:r>
      <w:r w:rsidRPr="005635FB">
        <w:t xml:space="preserve"> </w:t>
      </w:r>
      <w:r w:rsidRPr="005635FB">
        <w:rPr>
          <w:rFonts w:ascii="Times New Roman" w:hAnsi="Times New Roman" w:cs="Times New Roman"/>
          <w:sz w:val="24"/>
          <w:szCs w:val="24"/>
        </w:rPr>
        <w:t>The Palestinian National Charter: Resolutions of the Palestine National Council July 1-17, 1968</w:t>
      </w:r>
    </w:p>
    <w:p w:rsidR="00AC039A" w:rsidRDefault="002B7CB5" w:rsidP="00AC039A">
      <w:pPr>
        <w:spacing w:line="480" w:lineRule="auto"/>
        <w:rPr>
          <w:rFonts w:ascii="Times New Roman" w:hAnsi="Times New Roman" w:cs="Times New Roman"/>
          <w:b/>
          <w:bCs/>
          <w:sz w:val="28"/>
          <w:szCs w:val="28"/>
        </w:rPr>
      </w:pPr>
      <w:r>
        <w:rPr>
          <w:rFonts w:ascii="Times New Roman" w:hAnsi="Times New Roman" w:cs="Times New Roman"/>
          <w:b/>
          <w:bCs/>
          <w:sz w:val="28"/>
          <w:szCs w:val="28"/>
        </w:rPr>
        <w:t>5.</w:t>
      </w:r>
      <w:r w:rsidR="00AC039A">
        <w:rPr>
          <w:rFonts w:ascii="Times New Roman" w:hAnsi="Times New Roman" w:cs="Times New Roman"/>
          <w:b/>
          <w:bCs/>
          <w:sz w:val="28"/>
          <w:szCs w:val="28"/>
        </w:rPr>
        <w:t>1: Introduction</w:t>
      </w:r>
    </w:p>
    <w:p w:rsidR="003167EC" w:rsidRDefault="004E61E3" w:rsidP="00AC039A">
      <w:pPr>
        <w:spacing w:line="480" w:lineRule="auto"/>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sz w:val="24"/>
          <w:szCs w:val="24"/>
        </w:rPr>
        <w:t xml:space="preserve">The Palestinian National Movement is a </w:t>
      </w:r>
      <w:r w:rsidR="00657BC3">
        <w:rPr>
          <w:rFonts w:ascii="Times New Roman" w:hAnsi="Times New Roman" w:cs="Times New Roman"/>
          <w:sz w:val="24"/>
          <w:szCs w:val="24"/>
        </w:rPr>
        <w:t xml:space="preserve">case that is both like and unlike many other rebel groups. The activities of the Palestinian Liberation Organization and its constituent factions have taken place in a </w:t>
      </w:r>
      <w:r w:rsidR="00657AFC">
        <w:rPr>
          <w:rFonts w:ascii="Times New Roman" w:hAnsi="Times New Roman" w:cs="Times New Roman"/>
          <w:sz w:val="24"/>
          <w:szCs w:val="24"/>
        </w:rPr>
        <w:t>network of diplomatic interactions between Arab and non-Arab states.</w:t>
      </w:r>
    </w:p>
    <w:p w:rsidR="00170915" w:rsidRPr="00170915" w:rsidRDefault="00170915" w:rsidP="00E95044">
      <w:pPr>
        <w:spacing w:line="480" w:lineRule="auto"/>
        <w:rPr>
          <w:rFonts w:ascii="Times New Roman" w:hAnsi="Times New Roman" w:cs="Times New Roman"/>
          <w:b/>
          <w:bCs/>
          <w:sz w:val="24"/>
          <w:szCs w:val="24"/>
          <w:rtl/>
        </w:rPr>
      </w:pPr>
      <w:r>
        <w:rPr>
          <w:rFonts w:ascii="Times New Roman" w:hAnsi="Times New Roman" w:cs="Times New Roman"/>
          <w:sz w:val="24"/>
          <w:szCs w:val="24"/>
        </w:rPr>
        <w:tab/>
      </w:r>
      <w:r>
        <w:rPr>
          <w:rFonts w:ascii="Times New Roman" w:hAnsi="Times New Roman" w:cs="Times New Roman"/>
          <w:b/>
          <w:bCs/>
          <w:sz w:val="24"/>
          <w:szCs w:val="24"/>
        </w:rPr>
        <w:t xml:space="preserve">The Palestinian national movement </w:t>
      </w:r>
      <w:r w:rsidR="00E95044">
        <w:rPr>
          <w:rFonts w:ascii="Times New Roman" w:hAnsi="Times New Roman" w:cs="Times New Roman"/>
          <w:b/>
          <w:bCs/>
          <w:sz w:val="24"/>
          <w:szCs w:val="24"/>
        </w:rPr>
        <w:t>is rooted in Arab resistance to the British Mandate and to increasing Jewish immigration to historic Palestine. Indeed, as resistance to these outside forces continued throughout the first half of the 20</w:t>
      </w:r>
      <w:r w:rsidR="00E95044" w:rsidRPr="00E95044">
        <w:rPr>
          <w:rFonts w:ascii="Times New Roman" w:hAnsi="Times New Roman" w:cs="Times New Roman"/>
          <w:b/>
          <w:bCs/>
          <w:sz w:val="24"/>
          <w:szCs w:val="24"/>
          <w:vertAlign w:val="superscript"/>
        </w:rPr>
        <w:t>th</w:t>
      </w:r>
      <w:r w:rsidR="00E95044">
        <w:rPr>
          <w:rFonts w:ascii="Times New Roman" w:hAnsi="Times New Roman" w:cs="Times New Roman"/>
          <w:b/>
          <w:bCs/>
          <w:sz w:val="24"/>
          <w:szCs w:val="24"/>
        </w:rPr>
        <w:t xml:space="preserve"> century, </w:t>
      </w:r>
      <w:r w:rsidR="00D92F05">
        <w:rPr>
          <w:rFonts w:ascii="Times New Roman" w:hAnsi="Times New Roman" w:cs="Times New Roman"/>
          <w:b/>
          <w:bCs/>
          <w:sz w:val="24"/>
          <w:szCs w:val="24"/>
        </w:rPr>
        <w:t xml:space="preserve">a distinct Palestinian identity developed through and alongside them. Nascent nationalism, often framed in Islamic terms, could be seen in the rhetoric of leaders such as </w:t>
      </w:r>
      <w:proofErr w:type="spellStart"/>
      <w:r w:rsidR="00D92F05">
        <w:rPr>
          <w:rFonts w:ascii="Times New Roman" w:hAnsi="Times New Roman" w:cs="Times New Roman"/>
          <w:b/>
          <w:bCs/>
          <w:sz w:val="24"/>
          <w:szCs w:val="24"/>
        </w:rPr>
        <w:t>Izz</w:t>
      </w:r>
      <w:proofErr w:type="spellEnd"/>
      <w:r w:rsidR="00D92F05">
        <w:rPr>
          <w:rFonts w:ascii="Times New Roman" w:hAnsi="Times New Roman" w:cs="Times New Roman"/>
          <w:b/>
          <w:bCs/>
          <w:sz w:val="24"/>
          <w:szCs w:val="24"/>
        </w:rPr>
        <w:t xml:space="preserve"> al-Din al-</w:t>
      </w:r>
      <w:proofErr w:type="spellStart"/>
      <w:r w:rsidR="00D92F05">
        <w:rPr>
          <w:rFonts w:ascii="Times New Roman" w:hAnsi="Times New Roman" w:cs="Times New Roman"/>
          <w:b/>
          <w:bCs/>
          <w:sz w:val="24"/>
          <w:szCs w:val="24"/>
        </w:rPr>
        <w:t>Qassam</w:t>
      </w:r>
      <w:proofErr w:type="spellEnd"/>
      <w:r w:rsidR="00D92F05">
        <w:rPr>
          <w:rFonts w:ascii="Times New Roman" w:hAnsi="Times New Roman" w:cs="Times New Roman"/>
          <w:b/>
          <w:bCs/>
          <w:sz w:val="24"/>
          <w:szCs w:val="24"/>
        </w:rPr>
        <w:t xml:space="preserve"> and Haj Amin al-</w:t>
      </w:r>
      <w:proofErr w:type="spellStart"/>
      <w:r w:rsidR="00D92F05">
        <w:rPr>
          <w:rFonts w:ascii="Times New Roman" w:hAnsi="Times New Roman" w:cs="Times New Roman"/>
          <w:b/>
          <w:bCs/>
          <w:sz w:val="24"/>
          <w:szCs w:val="24"/>
        </w:rPr>
        <w:t>Husseini</w:t>
      </w:r>
      <w:proofErr w:type="spellEnd"/>
      <w:r w:rsidR="00D92F05">
        <w:rPr>
          <w:rFonts w:ascii="Times New Roman" w:hAnsi="Times New Roman" w:cs="Times New Roman"/>
          <w:b/>
          <w:bCs/>
          <w:sz w:val="24"/>
          <w:szCs w:val="24"/>
        </w:rPr>
        <w:t>. However, it was not until the 1960s that a cogent Palestinian national movement began to coalesce (</w:t>
      </w:r>
      <w:proofErr w:type="spellStart"/>
      <w:r w:rsidR="00D92F05">
        <w:rPr>
          <w:rFonts w:ascii="Times New Roman" w:hAnsi="Times New Roman" w:cs="Times New Roman"/>
          <w:b/>
          <w:bCs/>
          <w:sz w:val="24"/>
          <w:szCs w:val="24"/>
        </w:rPr>
        <w:t>Kirisci</w:t>
      </w:r>
      <w:proofErr w:type="spellEnd"/>
      <w:r w:rsidR="00D92F05">
        <w:rPr>
          <w:rFonts w:ascii="Times New Roman" w:hAnsi="Times New Roman" w:cs="Times New Roman"/>
          <w:b/>
          <w:bCs/>
          <w:sz w:val="24"/>
          <w:szCs w:val="24"/>
        </w:rPr>
        <w:t xml:space="preserve"> 1986). </w:t>
      </w:r>
    </w:p>
    <w:p w:rsidR="00EA7BDB" w:rsidRDefault="00657AFC" w:rsidP="0071466D">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00405828">
        <w:rPr>
          <w:rFonts w:ascii="Times New Roman" w:hAnsi="Times New Roman" w:cs="Times New Roman"/>
          <w:sz w:val="24"/>
          <w:szCs w:val="24"/>
        </w:rPr>
        <w:t>The deep salience of transnational ethnic ties is elucidated by Fawcett (2014)</w:t>
      </w:r>
      <w:r w:rsidR="00445D30">
        <w:rPr>
          <w:rFonts w:ascii="Times New Roman" w:hAnsi="Times New Roman" w:cs="Times New Roman"/>
          <w:sz w:val="24"/>
          <w:szCs w:val="24"/>
        </w:rPr>
        <w:t xml:space="preserve"> and Barnett (1998)</w:t>
      </w:r>
      <w:r w:rsidR="00405828">
        <w:rPr>
          <w:rFonts w:ascii="Times New Roman" w:hAnsi="Times New Roman" w:cs="Times New Roman"/>
          <w:sz w:val="24"/>
          <w:szCs w:val="24"/>
        </w:rPr>
        <w:t xml:space="preserve">, who </w:t>
      </w:r>
      <w:r w:rsidR="00445D30">
        <w:rPr>
          <w:rFonts w:ascii="Times New Roman" w:hAnsi="Times New Roman" w:cs="Times New Roman"/>
          <w:sz w:val="24"/>
          <w:szCs w:val="24"/>
        </w:rPr>
        <w:t xml:space="preserve">notes that the Arab states of the Middle East are “territorial states” rather than nation states, which has resulted in conflict over norms and identity in the international politics of the region. </w:t>
      </w:r>
      <w:r w:rsidR="003167EC">
        <w:rPr>
          <w:rFonts w:ascii="Times New Roman" w:hAnsi="Times New Roman" w:cs="Times New Roman"/>
          <w:b/>
          <w:bCs/>
          <w:sz w:val="24"/>
          <w:szCs w:val="24"/>
        </w:rPr>
        <w:t>Indeed, the dynamics of support for the Palestinian cause are inseparable from regional rivalries and the do</w:t>
      </w:r>
      <w:r w:rsidR="0054003C">
        <w:rPr>
          <w:rFonts w:ascii="Times New Roman" w:hAnsi="Times New Roman" w:cs="Times New Roman"/>
          <w:b/>
          <w:bCs/>
          <w:sz w:val="24"/>
          <w:szCs w:val="24"/>
        </w:rPr>
        <w:t xml:space="preserve">mestic politics of Arab states. Indeed, the PLO’s creation </w:t>
      </w:r>
      <w:r w:rsidR="0054003C">
        <w:rPr>
          <w:rFonts w:ascii="Times New Roman" w:hAnsi="Times New Roman" w:cs="Times New Roman"/>
          <w:b/>
          <w:bCs/>
          <w:sz w:val="24"/>
          <w:szCs w:val="24"/>
        </w:rPr>
        <w:lastRenderedPageBreak/>
        <w:t>resulted from such a rivalr</w:t>
      </w:r>
      <w:r w:rsidR="00CF6923">
        <w:rPr>
          <w:rFonts w:ascii="Times New Roman" w:hAnsi="Times New Roman" w:cs="Times New Roman"/>
          <w:b/>
          <w:bCs/>
          <w:sz w:val="24"/>
          <w:szCs w:val="24"/>
        </w:rPr>
        <w:t xml:space="preserve">y: Egypt’s Nasser, not wanting to be perceived as weak in the face of an Iraqi appeal to establish a Palestinian government in the West Bank and Gaza, backed the creation of an armed organization to reclaim all of historic Palestine. This seemingly minor diplomatic footnote resulted in the birth of this highly influential guerilla organization. </w:t>
      </w:r>
      <w:r w:rsidR="00DB5996">
        <w:rPr>
          <w:rFonts w:ascii="Times New Roman" w:hAnsi="Times New Roman" w:cs="Times New Roman"/>
          <w:b/>
          <w:bCs/>
          <w:sz w:val="24"/>
          <w:szCs w:val="24"/>
        </w:rPr>
        <w:t xml:space="preserve">Though Yasser Arafat maintained that the Palestinian people “had to be rescued from the stranglehold of Arab tutelage, inter-party discord, and regional Arab policies” his Fatah faction and others never truly attained autonomy from their Arab neighbors (Rubin 1994). </w:t>
      </w:r>
      <w:r w:rsidR="00EA7BDB">
        <w:rPr>
          <w:rFonts w:ascii="Times New Roman" w:hAnsi="Times New Roman" w:cs="Times New Roman"/>
          <w:b/>
          <w:bCs/>
          <w:sz w:val="24"/>
          <w:szCs w:val="24"/>
        </w:rPr>
        <w:t xml:space="preserve">Miller (1983) corroborates this, noting that the contentious inner politics of Arab states and their strong influence over Palestinian groups limited the PLO’s autonomy. He avers: “The PLO’s dilemma is clear. Palestinian power, indeed, the success and survival of the movement, depends upon Arab support”. </w:t>
      </w:r>
    </w:p>
    <w:p w:rsidR="004E61E3" w:rsidRDefault="00170915" w:rsidP="0071466D">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The supply-demand framework that </w:t>
      </w:r>
      <w:proofErr w:type="spellStart"/>
      <w:r>
        <w:rPr>
          <w:rFonts w:ascii="Times New Roman" w:hAnsi="Times New Roman" w:cs="Times New Roman"/>
          <w:b/>
          <w:bCs/>
          <w:sz w:val="24"/>
          <w:szCs w:val="24"/>
        </w:rPr>
        <w:t>Salehyan</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et</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al</w:t>
      </w:r>
      <w:proofErr w:type="gramEnd"/>
      <w:r>
        <w:rPr>
          <w:rFonts w:ascii="Times New Roman" w:hAnsi="Times New Roman" w:cs="Times New Roman"/>
          <w:b/>
          <w:bCs/>
          <w:sz w:val="24"/>
          <w:szCs w:val="24"/>
        </w:rPr>
        <w:t xml:space="preserve"> (2011) provide us with gives us a powerful theoretical lens with which to assess this national movement. </w:t>
      </w:r>
      <w:proofErr w:type="gramStart"/>
      <w:r w:rsidR="00EA7BDB">
        <w:rPr>
          <w:rFonts w:ascii="Times New Roman" w:hAnsi="Times New Roman" w:cs="Times New Roman"/>
          <w:b/>
          <w:bCs/>
          <w:sz w:val="24"/>
          <w:szCs w:val="24"/>
        </w:rPr>
        <w:t>A number of factors in the extant literature-such as those previously mentioned-fall under the purview of supply-side influences.</w:t>
      </w:r>
      <w:proofErr w:type="gramEnd"/>
      <w:r w:rsidR="00EA7BDB">
        <w:rPr>
          <w:rFonts w:ascii="Times New Roman" w:hAnsi="Times New Roman" w:cs="Times New Roman"/>
          <w:b/>
          <w:bCs/>
          <w:sz w:val="24"/>
          <w:szCs w:val="24"/>
        </w:rPr>
        <w:t xml:space="preserve"> </w:t>
      </w:r>
    </w:p>
    <w:p w:rsidR="003167EC" w:rsidRPr="003167EC" w:rsidRDefault="0054003C" w:rsidP="00AC039A">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roofErr w:type="gramStart"/>
      <w:r w:rsidR="00CF6923">
        <w:rPr>
          <w:rFonts w:ascii="Times New Roman" w:hAnsi="Times New Roman" w:cs="Times New Roman"/>
          <w:b/>
          <w:bCs/>
          <w:sz w:val="24"/>
          <w:szCs w:val="24"/>
        </w:rPr>
        <w:t>Though…</w:t>
      </w:r>
      <w:proofErr w:type="gramEnd"/>
    </w:p>
    <w:p w:rsidR="00400593" w:rsidRDefault="00400593" w:rsidP="00C66BB5">
      <w:pPr>
        <w:spacing w:line="480" w:lineRule="auto"/>
        <w:ind w:firstLine="720"/>
        <w:rPr>
          <w:rFonts w:asciiTheme="majorBidi" w:hAnsiTheme="majorBidi" w:cstheme="majorBidi"/>
          <w:sz w:val="24"/>
          <w:szCs w:val="24"/>
          <w:lang w:bidi="ar-IQ"/>
        </w:rPr>
      </w:pPr>
      <w:r w:rsidRPr="00C66BB5">
        <w:rPr>
          <w:rFonts w:asciiTheme="majorBidi" w:hAnsiTheme="majorBidi" w:cstheme="majorBidi"/>
          <w:sz w:val="24"/>
          <w:szCs w:val="24"/>
          <w:lang w:bidi="ar-IQ"/>
        </w:rPr>
        <w:t>In this historical analysis, we will assess the Palesti</w:t>
      </w:r>
      <w:r w:rsidR="00C66BB5">
        <w:rPr>
          <w:rFonts w:asciiTheme="majorBidi" w:hAnsiTheme="majorBidi" w:cstheme="majorBidi"/>
          <w:sz w:val="24"/>
          <w:szCs w:val="24"/>
          <w:lang w:bidi="ar-IQ"/>
        </w:rPr>
        <w:t>nian national movement from 1967</w:t>
      </w:r>
      <w:r w:rsidRPr="00C66BB5">
        <w:rPr>
          <w:rFonts w:asciiTheme="majorBidi" w:hAnsiTheme="majorBidi" w:cstheme="majorBidi"/>
          <w:sz w:val="24"/>
          <w:szCs w:val="24"/>
          <w:lang w:bidi="ar-IQ"/>
        </w:rPr>
        <w:t>-1982</w:t>
      </w:r>
      <w:r>
        <w:rPr>
          <w:rFonts w:asciiTheme="majorBidi" w:hAnsiTheme="majorBidi" w:cstheme="majorBidi"/>
          <w:sz w:val="24"/>
          <w:szCs w:val="24"/>
          <w:lang w:bidi="ar-IQ"/>
        </w:rPr>
        <w:t xml:space="preserve"> and see if there is evidence that supports the </w:t>
      </w:r>
      <w:r w:rsidR="00C66BB5">
        <w:rPr>
          <w:rFonts w:asciiTheme="majorBidi" w:hAnsiTheme="majorBidi" w:cstheme="majorBidi"/>
          <w:sz w:val="24"/>
          <w:szCs w:val="24"/>
          <w:lang w:bidi="ar-IQ"/>
        </w:rPr>
        <w:t xml:space="preserve">previously outlined theory of ethnic talk. </w:t>
      </w:r>
      <w:r>
        <w:rPr>
          <w:rFonts w:asciiTheme="majorBidi" w:hAnsiTheme="majorBidi" w:cstheme="majorBidi"/>
          <w:sz w:val="24"/>
          <w:szCs w:val="24"/>
          <w:lang w:bidi="ar-IQ"/>
        </w:rPr>
        <w:t xml:space="preserve">Thus, it is necessary to find cases that show either the presence or absence of ethnically-based diplomatic appeals within this time period directed either at states or at populations within them (with the intent of using them to lobby a state’s government). </w:t>
      </w:r>
    </w:p>
    <w:p w:rsidR="00405828" w:rsidRPr="0009264F" w:rsidRDefault="00405828" w:rsidP="00400593">
      <w:pPr>
        <w:spacing w:line="480" w:lineRule="auto"/>
        <w:ind w:firstLine="720"/>
        <w:rPr>
          <w:rFonts w:asciiTheme="majorBidi" w:hAnsiTheme="majorBidi" w:cstheme="majorBidi"/>
          <w:sz w:val="24"/>
          <w:szCs w:val="24"/>
          <w:lang w:bidi="ar-IQ"/>
        </w:rPr>
      </w:pPr>
    </w:p>
    <w:p w:rsidR="0091065F" w:rsidRDefault="0091065F" w:rsidP="00E7226E">
      <w:pPr>
        <w:spacing w:line="480" w:lineRule="auto"/>
        <w:rPr>
          <w:rFonts w:asciiTheme="majorBidi" w:hAnsiTheme="majorBidi" w:cstheme="majorBidi"/>
          <w:b/>
          <w:bCs/>
          <w:sz w:val="28"/>
          <w:szCs w:val="28"/>
          <w:lang w:bidi="ar-IQ"/>
        </w:rPr>
      </w:pPr>
    </w:p>
    <w:p w:rsidR="001B2419" w:rsidRDefault="001B2419" w:rsidP="00E7226E">
      <w:pPr>
        <w:spacing w:line="480" w:lineRule="auto"/>
        <w:rPr>
          <w:rFonts w:asciiTheme="majorBidi" w:hAnsiTheme="majorBidi" w:cstheme="majorBidi"/>
          <w:b/>
          <w:bCs/>
          <w:sz w:val="28"/>
          <w:szCs w:val="28"/>
          <w:lang w:bidi="ar-IQ"/>
        </w:rPr>
      </w:pPr>
    </w:p>
    <w:p w:rsidR="00C66BB5" w:rsidRDefault="00C66BB5" w:rsidP="00E7226E">
      <w:pPr>
        <w:spacing w:line="480" w:lineRule="auto"/>
        <w:rPr>
          <w:rFonts w:asciiTheme="majorBidi" w:hAnsiTheme="majorBidi" w:cstheme="majorBidi"/>
          <w:b/>
          <w:bCs/>
          <w:sz w:val="28"/>
          <w:szCs w:val="28"/>
          <w:lang w:bidi="ar-IQ"/>
        </w:rPr>
      </w:pPr>
    </w:p>
    <w:p w:rsidR="00827710" w:rsidRPr="00AC039A" w:rsidRDefault="002B7CB5" w:rsidP="00E7226E">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t>5</w:t>
      </w:r>
      <w:r w:rsidR="00AC039A" w:rsidRPr="00AC039A">
        <w:rPr>
          <w:rFonts w:asciiTheme="majorBidi" w:hAnsiTheme="majorBidi" w:cstheme="majorBidi"/>
          <w:b/>
          <w:bCs/>
          <w:sz w:val="28"/>
          <w:szCs w:val="28"/>
          <w:lang w:bidi="ar-IQ"/>
        </w:rPr>
        <w:t xml:space="preserve">.2: </w:t>
      </w:r>
      <w:r w:rsidR="00827710" w:rsidRPr="00AC039A">
        <w:rPr>
          <w:rFonts w:asciiTheme="majorBidi" w:hAnsiTheme="majorBidi" w:cstheme="majorBidi"/>
          <w:b/>
          <w:bCs/>
          <w:sz w:val="28"/>
          <w:szCs w:val="28"/>
          <w:lang w:bidi="ar-IQ"/>
        </w:rPr>
        <w:t>Palestinian Ethnic Identity</w:t>
      </w:r>
    </w:p>
    <w:p w:rsidR="00C62278" w:rsidRPr="001C272A" w:rsidRDefault="00827710" w:rsidP="008C6137">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Necessarily, ethnic talk requires an ethnic identity. </w:t>
      </w:r>
      <w:r w:rsidR="007063FE">
        <w:rPr>
          <w:rFonts w:asciiTheme="majorBidi" w:hAnsiTheme="majorBidi" w:cstheme="majorBidi"/>
          <w:sz w:val="24"/>
          <w:szCs w:val="24"/>
          <w:lang w:bidi="ar-IQ"/>
        </w:rPr>
        <w:t xml:space="preserve">However, reaching a working definition of Palestinian ethnicity and its origin is both a necessary and difficult endeavor. The origin of Palestinian identity in </w:t>
      </w:r>
      <w:proofErr w:type="gramStart"/>
      <w:r w:rsidR="007063FE">
        <w:rPr>
          <w:rFonts w:asciiTheme="majorBidi" w:hAnsiTheme="majorBidi" w:cstheme="majorBidi"/>
          <w:sz w:val="24"/>
          <w:szCs w:val="24"/>
          <w:lang w:bidi="ar-IQ"/>
        </w:rPr>
        <w:t>particular  has</w:t>
      </w:r>
      <w:proofErr w:type="gramEnd"/>
      <w:r w:rsidR="007063FE">
        <w:rPr>
          <w:rFonts w:asciiTheme="majorBidi" w:hAnsiTheme="majorBidi" w:cstheme="majorBidi"/>
          <w:sz w:val="24"/>
          <w:szCs w:val="24"/>
          <w:lang w:bidi="ar-IQ"/>
        </w:rPr>
        <w:t xml:space="preserve"> been a topic of lively scholarly debate. Al-</w:t>
      </w:r>
      <w:proofErr w:type="spellStart"/>
      <w:r w:rsidR="007063FE">
        <w:rPr>
          <w:rFonts w:asciiTheme="majorBidi" w:hAnsiTheme="majorBidi" w:cstheme="majorBidi"/>
          <w:sz w:val="24"/>
          <w:szCs w:val="24"/>
          <w:lang w:bidi="ar-IQ"/>
        </w:rPr>
        <w:t>Hout</w:t>
      </w:r>
      <w:proofErr w:type="spellEnd"/>
      <w:r w:rsidR="007063FE">
        <w:rPr>
          <w:rFonts w:asciiTheme="majorBidi" w:hAnsiTheme="majorBidi" w:cstheme="majorBidi"/>
          <w:sz w:val="24"/>
          <w:szCs w:val="24"/>
          <w:lang w:bidi="ar-IQ"/>
        </w:rPr>
        <w:t xml:space="preserve"> (1984) maintains a </w:t>
      </w:r>
      <w:proofErr w:type="spellStart"/>
      <w:r w:rsidR="007063FE">
        <w:rPr>
          <w:rFonts w:asciiTheme="majorBidi" w:hAnsiTheme="majorBidi" w:cstheme="majorBidi"/>
          <w:sz w:val="24"/>
          <w:szCs w:val="24"/>
          <w:lang w:bidi="ar-IQ"/>
        </w:rPr>
        <w:t>primordialist</w:t>
      </w:r>
      <w:proofErr w:type="spellEnd"/>
      <w:r w:rsidR="007063FE">
        <w:rPr>
          <w:rFonts w:asciiTheme="majorBidi" w:hAnsiTheme="majorBidi" w:cstheme="majorBidi"/>
          <w:sz w:val="24"/>
          <w:szCs w:val="24"/>
          <w:lang w:bidi="ar-IQ"/>
        </w:rPr>
        <w:t xml:space="preserve"> perspective on Palestinian identity, positing that a cogent Palestinian nationalism has existed since the time of the Canaanites. </w:t>
      </w:r>
      <w:proofErr w:type="spellStart"/>
      <w:r w:rsidR="00074419">
        <w:rPr>
          <w:rFonts w:asciiTheme="majorBidi" w:hAnsiTheme="majorBidi" w:cstheme="majorBidi"/>
          <w:sz w:val="24"/>
          <w:szCs w:val="24"/>
          <w:lang w:bidi="ar-IQ"/>
        </w:rPr>
        <w:t>Muslih</w:t>
      </w:r>
      <w:proofErr w:type="spellEnd"/>
      <w:r w:rsidR="00074419">
        <w:rPr>
          <w:rFonts w:asciiTheme="majorBidi" w:hAnsiTheme="majorBidi" w:cstheme="majorBidi"/>
          <w:sz w:val="24"/>
          <w:szCs w:val="24"/>
          <w:lang w:bidi="ar-IQ"/>
        </w:rPr>
        <w:t xml:space="preserve"> (1988)</w:t>
      </w:r>
      <w:r w:rsidR="00414C6C">
        <w:rPr>
          <w:rFonts w:asciiTheme="majorBidi" w:hAnsiTheme="majorBidi" w:cstheme="majorBidi"/>
          <w:sz w:val="24"/>
          <w:szCs w:val="24"/>
          <w:lang w:bidi="ar-IQ"/>
        </w:rPr>
        <w:t xml:space="preserve"> against this perspective, </w:t>
      </w:r>
      <w:proofErr w:type="gramStart"/>
      <w:r w:rsidR="00414C6C">
        <w:rPr>
          <w:rFonts w:asciiTheme="majorBidi" w:hAnsiTheme="majorBidi" w:cstheme="majorBidi"/>
          <w:sz w:val="24"/>
          <w:szCs w:val="24"/>
          <w:lang w:bidi="ar-IQ"/>
        </w:rPr>
        <w:t xml:space="preserve">and </w:t>
      </w:r>
      <w:r w:rsidR="00074419">
        <w:rPr>
          <w:rFonts w:asciiTheme="majorBidi" w:hAnsiTheme="majorBidi" w:cstheme="majorBidi"/>
          <w:sz w:val="24"/>
          <w:szCs w:val="24"/>
          <w:lang w:bidi="ar-IQ"/>
        </w:rPr>
        <w:t xml:space="preserve"> </w:t>
      </w:r>
      <w:r w:rsidR="00EB4DC0">
        <w:rPr>
          <w:rFonts w:asciiTheme="majorBidi" w:hAnsiTheme="majorBidi" w:cstheme="majorBidi"/>
          <w:sz w:val="24"/>
          <w:szCs w:val="24"/>
          <w:lang w:bidi="ar-IQ"/>
        </w:rPr>
        <w:t>argues</w:t>
      </w:r>
      <w:proofErr w:type="gramEnd"/>
      <w:r w:rsidR="00EB4DC0">
        <w:rPr>
          <w:rFonts w:asciiTheme="majorBidi" w:hAnsiTheme="majorBidi" w:cstheme="majorBidi"/>
          <w:sz w:val="24"/>
          <w:szCs w:val="24"/>
          <w:lang w:bidi="ar-IQ"/>
        </w:rPr>
        <w:t xml:space="preserve"> that Palestinian identity </w:t>
      </w:r>
      <w:r w:rsidR="008C6137">
        <w:rPr>
          <w:rFonts w:asciiTheme="majorBidi" w:hAnsiTheme="majorBidi" w:cstheme="majorBidi"/>
          <w:sz w:val="24"/>
          <w:szCs w:val="24"/>
          <w:lang w:bidi="ar-IQ"/>
        </w:rPr>
        <w:t xml:space="preserve">is a product of two important developments that occurred during the </w:t>
      </w:r>
      <w:r w:rsidR="00451786">
        <w:rPr>
          <w:rFonts w:asciiTheme="majorBidi" w:hAnsiTheme="majorBidi" w:cstheme="majorBidi"/>
          <w:sz w:val="24"/>
          <w:szCs w:val="24"/>
          <w:lang w:bidi="ar-IQ"/>
        </w:rPr>
        <w:t>First World War: the frag</w:t>
      </w:r>
      <w:r w:rsidR="0049633A">
        <w:rPr>
          <w:rFonts w:asciiTheme="majorBidi" w:hAnsiTheme="majorBidi" w:cstheme="majorBidi"/>
          <w:sz w:val="24"/>
          <w:szCs w:val="24"/>
          <w:lang w:bidi="ar-IQ"/>
        </w:rPr>
        <w:t xml:space="preserve">mentation of the Ottoman Empire </w:t>
      </w:r>
      <w:r w:rsidR="005F5442">
        <w:rPr>
          <w:rFonts w:asciiTheme="majorBidi" w:hAnsiTheme="majorBidi" w:cstheme="majorBidi"/>
          <w:sz w:val="24"/>
          <w:szCs w:val="24"/>
          <w:lang w:bidi="ar-IQ"/>
        </w:rPr>
        <w:t xml:space="preserve">and the fragmentation of Pan-Arab and Pan-Islamic ideology. </w:t>
      </w:r>
      <w:proofErr w:type="spellStart"/>
      <w:r w:rsidR="0071199B">
        <w:rPr>
          <w:rFonts w:asciiTheme="majorBidi" w:hAnsiTheme="majorBidi" w:cstheme="majorBidi"/>
          <w:sz w:val="24"/>
          <w:szCs w:val="24"/>
          <w:lang w:bidi="ar-IQ"/>
        </w:rPr>
        <w:t>Muslih’s</w:t>
      </w:r>
      <w:proofErr w:type="spellEnd"/>
      <w:r w:rsidR="0071199B">
        <w:rPr>
          <w:rFonts w:asciiTheme="majorBidi" w:hAnsiTheme="majorBidi" w:cstheme="majorBidi"/>
          <w:sz w:val="24"/>
          <w:szCs w:val="24"/>
          <w:lang w:bidi="ar-IQ"/>
        </w:rPr>
        <w:t xml:space="preserve"> assessment emphasizes that these factors lead to the development of a local </w:t>
      </w:r>
      <w:r w:rsidR="00414C6C">
        <w:rPr>
          <w:rFonts w:asciiTheme="majorBidi" w:hAnsiTheme="majorBidi" w:cstheme="majorBidi"/>
          <w:sz w:val="24"/>
          <w:szCs w:val="24"/>
          <w:lang w:bidi="ar-IQ"/>
        </w:rPr>
        <w:t xml:space="preserve">form of nationalism, known as </w:t>
      </w:r>
      <w:proofErr w:type="spellStart"/>
      <w:r w:rsidR="001C272A">
        <w:rPr>
          <w:rFonts w:asciiTheme="majorBidi" w:hAnsiTheme="majorBidi" w:cstheme="majorBidi"/>
          <w:i/>
          <w:iCs/>
          <w:sz w:val="24"/>
          <w:szCs w:val="24"/>
          <w:lang w:bidi="ar-IQ"/>
        </w:rPr>
        <w:t>wataniyya</w:t>
      </w:r>
      <w:proofErr w:type="spellEnd"/>
      <w:r w:rsidR="001C272A">
        <w:rPr>
          <w:rFonts w:asciiTheme="majorBidi" w:hAnsiTheme="majorBidi" w:cstheme="majorBidi"/>
          <w:sz w:val="24"/>
          <w:szCs w:val="24"/>
          <w:lang w:bidi="ar-IQ"/>
        </w:rPr>
        <w:t xml:space="preserve">. </w:t>
      </w:r>
      <w:r w:rsidR="00414C6C">
        <w:rPr>
          <w:rFonts w:asciiTheme="majorBidi" w:hAnsiTheme="majorBidi" w:cstheme="majorBidi"/>
          <w:sz w:val="24"/>
          <w:szCs w:val="24"/>
          <w:lang w:bidi="ar-IQ"/>
        </w:rPr>
        <w:t xml:space="preserve"> </w:t>
      </w:r>
      <w:proofErr w:type="spellStart"/>
      <w:r w:rsidR="00414C6C">
        <w:rPr>
          <w:rFonts w:asciiTheme="majorBidi" w:hAnsiTheme="majorBidi" w:cstheme="majorBidi"/>
          <w:sz w:val="24"/>
          <w:szCs w:val="24"/>
          <w:lang w:bidi="ar-IQ"/>
        </w:rPr>
        <w:t>Khalidi</w:t>
      </w:r>
      <w:proofErr w:type="spellEnd"/>
      <w:r w:rsidR="00414C6C">
        <w:rPr>
          <w:rFonts w:asciiTheme="majorBidi" w:hAnsiTheme="majorBidi" w:cstheme="majorBidi"/>
          <w:sz w:val="24"/>
          <w:szCs w:val="24"/>
          <w:lang w:bidi="ar-IQ"/>
        </w:rPr>
        <w:t xml:space="preserve"> (1992)</w:t>
      </w:r>
      <w:r w:rsidR="00EE0991">
        <w:rPr>
          <w:rFonts w:asciiTheme="majorBidi" w:hAnsiTheme="majorBidi" w:cstheme="majorBidi"/>
          <w:sz w:val="24"/>
          <w:szCs w:val="24"/>
          <w:lang w:bidi="ar-IQ"/>
        </w:rPr>
        <w:t xml:space="preserve"> </w:t>
      </w:r>
      <w:r w:rsidR="008B2771">
        <w:rPr>
          <w:rFonts w:asciiTheme="majorBidi" w:hAnsiTheme="majorBidi" w:cstheme="majorBidi"/>
          <w:sz w:val="24"/>
          <w:szCs w:val="24"/>
          <w:lang w:bidi="ar-IQ"/>
        </w:rPr>
        <w:t xml:space="preserve">and </w:t>
      </w:r>
      <w:proofErr w:type="spellStart"/>
      <w:r w:rsidR="008B2771">
        <w:rPr>
          <w:rFonts w:asciiTheme="majorBidi" w:hAnsiTheme="majorBidi" w:cstheme="majorBidi"/>
          <w:sz w:val="24"/>
          <w:szCs w:val="24"/>
          <w:lang w:bidi="ar-IQ"/>
        </w:rPr>
        <w:t>Migdal</w:t>
      </w:r>
      <w:proofErr w:type="spellEnd"/>
      <w:r w:rsidR="008B2771">
        <w:rPr>
          <w:rFonts w:asciiTheme="majorBidi" w:hAnsiTheme="majorBidi" w:cstheme="majorBidi"/>
          <w:sz w:val="24"/>
          <w:szCs w:val="24"/>
          <w:lang w:bidi="ar-IQ"/>
        </w:rPr>
        <w:t xml:space="preserve"> and </w:t>
      </w:r>
      <w:proofErr w:type="spellStart"/>
      <w:r w:rsidR="008B2771">
        <w:rPr>
          <w:rFonts w:asciiTheme="majorBidi" w:hAnsiTheme="majorBidi" w:cstheme="majorBidi"/>
          <w:sz w:val="24"/>
          <w:szCs w:val="24"/>
          <w:lang w:bidi="ar-IQ"/>
        </w:rPr>
        <w:t>Kimmerling</w:t>
      </w:r>
      <w:proofErr w:type="spellEnd"/>
      <w:r w:rsidR="008B2771">
        <w:rPr>
          <w:rFonts w:asciiTheme="majorBidi" w:hAnsiTheme="majorBidi" w:cstheme="majorBidi"/>
          <w:sz w:val="24"/>
          <w:szCs w:val="24"/>
          <w:lang w:bidi="ar-IQ"/>
        </w:rPr>
        <w:t xml:space="preserve"> </w:t>
      </w:r>
      <w:r w:rsidR="00EE0991">
        <w:rPr>
          <w:rFonts w:asciiTheme="majorBidi" w:hAnsiTheme="majorBidi" w:cstheme="majorBidi"/>
          <w:sz w:val="24"/>
          <w:szCs w:val="24"/>
          <w:lang w:bidi="ar-IQ"/>
        </w:rPr>
        <w:t xml:space="preserve">furthers this argument, noting that this particular form of nationalism developed </w:t>
      </w:r>
      <w:r w:rsidR="00AF4E17">
        <w:rPr>
          <w:rFonts w:asciiTheme="majorBidi" w:hAnsiTheme="majorBidi" w:cstheme="majorBidi"/>
          <w:sz w:val="24"/>
          <w:szCs w:val="24"/>
          <w:lang w:bidi="ar-IQ"/>
        </w:rPr>
        <w:t xml:space="preserve">due to the religious and political importance of Jerusalem. </w:t>
      </w:r>
    </w:p>
    <w:p w:rsidR="00827710" w:rsidRDefault="00827710" w:rsidP="00827710">
      <w:pPr>
        <w:spacing w:line="480" w:lineRule="auto"/>
        <w:rPr>
          <w:rFonts w:asciiTheme="majorBidi" w:hAnsiTheme="majorBidi" w:cstheme="majorBidi"/>
          <w:sz w:val="24"/>
          <w:szCs w:val="24"/>
          <w:lang w:bidi="ar-IQ"/>
        </w:rPr>
      </w:pPr>
      <w:proofErr w:type="gramStart"/>
      <w:r>
        <w:rPr>
          <w:rFonts w:asciiTheme="majorBidi" w:hAnsiTheme="majorBidi" w:cstheme="majorBidi"/>
          <w:sz w:val="24"/>
          <w:szCs w:val="24"/>
          <w:lang w:bidi="ar-IQ"/>
        </w:rPr>
        <w:t>this</w:t>
      </w:r>
      <w:proofErr w:type="gramEnd"/>
      <w:r>
        <w:rPr>
          <w:rFonts w:asciiTheme="majorBidi" w:hAnsiTheme="majorBidi" w:cstheme="majorBidi"/>
          <w:sz w:val="24"/>
          <w:szCs w:val="24"/>
          <w:lang w:bidi="ar-IQ"/>
        </w:rPr>
        <w:t xml:space="preserve"> study will follow the work of </w:t>
      </w:r>
      <w:proofErr w:type="spellStart"/>
      <w:r>
        <w:rPr>
          <w:rFonts w:asciiTheme="majorBidi" w:hAnsiTheme="majorBidi" w:cstheme="majorBidi"/>
          <w:sz w:val="24"/>
          <w:szCs w:val="24"/>
          <w:lang w:bidi="ar-IQ"/>
        </w:rPr>
        <w:t>Sayigh</w:t>
      </w:r>
      <w:proofErr w:type="spellEnd"/>
      <w:r>
        <w:rPr>
          <w:rFonts w:asciiTheme="majorBidi" w:hAnsiTheme="majorBidi" w:cstheme="majorBidi"/>
          <w:sz w:val="24"/>
          <w:szCs w:val="24"/>
          <w:lang w:bidi="ar-IQ"/>
        </w:rPr>
        <w:t xml:space="preserve"> who (1997) posits that Palestinian identity is both deeply related to</w:t>
      </w:r>
      <w:r>
        <w:rPr>
          <w:rStyle w:val="FootnoteReference"/>
          <w:rFonts w:asciiTheme="majorBidi" w:hAnsiTheme="majorBidi" w:cstheme="majorBidi"/>
          <w:sz w:val="24"/>
          <w:szCs w:val="24"/>
          <w:lang w:bidi="ar-IQ"/>
        </w:rPr>
        <w:footnoteReference w:id="45"/>
      </w:r>
      <w:r>
        <w:rPr>
          <w:rFonts w:asciiTheme="majorBidi" w:hAnsiTheme="majorBidi" w:cstheme="majorBidi"/>
          <w:sz w:val="24"/>
          <w:szCs w:val="24"/>
          <w:lang w:bidi="ar-IQ"/>
        </w:rPr>
        <w:t>-and distinct from</w:t>
      </w:r>
      <w:r>
        <w:rPr>
          <w:rStyle w:val="FootnoteReference"/>
          <w:rFonts w:asciiTheme="majorBidi" w:hAnsiTheme="majorBidi" w:cstheme="majorBidi"/>
          <w:sz w:val="24"/>
          <w:szCs w:val="24"/>
          <w:lang w:bidi="ar-IQ"/>
        </w:rPr>
        <w:footnoteReference w:id="46"/>
      </w:r>
      <w:r>
        <w:rPr>
          <w:rFonts w:asciiTheme="majorBidi" w:hAnsiTheme="majorBidi" w:cstheme="majorBidi"/>
          <w:sz w:val="24"/>
          <w:szCs w:val="24"/>
          <w:lang w:bidi="ar-IQ"/>
        </w:rPr>
        <w:t xml:space="preserve">-other Arab identities. </w:t>
      </w:r>
      <w:r w:rsidR="00AE16C2">
        <w:rPr>
          <w:rFonts w:asciiTheme="majorBidi" w:hAnsiTheme="majorBidi" w:cstheme="majorBidi"/>
          <w:sz w:val="24"/>
          <w:szCs w:val="24"/>
          <w:lang w:bidi="ar-IQ"/>
        </w:rPr>
        <w:t xml:space="preserve">Palestinian ethnic identity, like other such identities, is socially constructed and </w:t>
      </w:r>
    </w:p>
    <w:p w:rsidR="00827710" w:rsidRPr="003D52AA" w:rsidRDefault="00827710" w:rsidP="003C1974">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“Palestinian” is an ethnic category within the broader spectrum of Arab identities. As Wilkinson (2006) posits, situations of conflict can harden ethnic identities, or lead to the “activation” of ethnic categories (Chandra 2012). </w:t>
      </w:r>
      <w:r w:rsidR="00AE16C2">
        <w:rPr>
          <w:rFonts w:asciiTheme="majorBidi" w:hAnsiTheme="majorBidi" w:cstheme="majorBidi"/>
          <w:sz w:val="24"/>
          <w:szCs w:val="24"/>
          <w:lang w:bidi="ar-IQ"/>
        </w:rPr>
        <w:t>Historical evidence suggests that…</w:t>
      </w:r>
    </w:p>
    <w:p w:rsidR="007063FE" w:rsidRDefault="007063FE" w:rsidP="008F445D">
      <w:pPr>
        <w:spacing w:line="480" w:lineRule="auto"/>
        <w:rPr>
          <w:rFonts w:asciiTheme="majorBidi" w:hAnsiTheme="majorBidi" w:cstheme="majorBidi"/>
          <w:b/>
          <w:bCs/>
          <w:sz w:val="28"/>
          <w:szCs w:val="28"/>
          <w:lang w:bidi="ar-IQ"/>
        </w:rPr>
      </w:pPr>
    </w:p>
    <w:p w:rsidR="007204AC" w:rsidRDefault="007204AC" w:rsidP="008F445D">
      <w:pPr>
        <w:spacing w:line="480" w:lineRule="auto"/>
        <w:rPr>
          <w:rFonts w:asciiTheme="majorBidi" w:hAnsiTheme="majorBidi" w:cstheme="majorBidi"/>
          <w:b/>
          <w:bCs/>
          <w:sz w:val="28"/>
          <w:szCs w:val="28"/>
          <w:lang w:bidi="ar-IQ"/>
        </w:rPr>
      </w:pPr>
    </w:p>
    <w:p w:rsidR="008F445D" w:rsidRDefault="002B7CB5" w:rsidP="008F445D">
      <w:pPr>
        <w:spacing w:line="480" w:lineRule="auto"/>
        <w:rPr>
          <w:rFonts w:asciiTheme="majorBidi" w:hAnsiTheme="majorBidi" w:cstheme="majorBidi"/>
          <w:sz w:val="28"/>
          <w:szCs w:val="28"/>
          <w:lang w:bidi="ar-IQ"/>
        </w:rPr>
      </w:pPr>
      <w:r>
        <w:rPr>
          <w:rFonts w:asciiTheme="majorBidi" w:hAnsiTheme="majorBidi" w:cstheme="majorBidi"/>
          <w:b/>
          <w:bCs/>
          <w:sz w:val="28"/>
          <w:szCs w:val="28"/>
          <w:lang w:bidi="ar-IQ"/>
        </w:rPr>
        <w:t>5</w:t>
      </w:r>
      <w:r w:rsidR="00AC039A" w:rsidRPr="00AC039A">
        <w:rPr>
          <w:rFonts w:asciiTheme="majorBidi" w:hAnsiTheme="majorBidi" w:cstheme="majorBidi"/>
          <w:b/>
          <w:bCs/>
          <w:sz w:val="28"/>
          <w:szCs w:val="28"/>
          <w:lang w:bidi="ar-IQ"/>
        </w:rPr>
        <w:t xml:space="preserve">.3: </w:t>
      </w:r>
      <w:r w:rsidR="00383003" w:rsidRPr="00AC039A">
        <w:rPr>
          <w:rFonts w:asciiTheme="majorBidi" w:hAnsiTheme="majorBidi" w:cstheme="majorBidi"/>
          <w:b/>
          <w:bCs/>
          <w:sz w:val="28"/>
          <w:szCs w:val="28"/>
          <w:lang w:bidi="ar-IQ"/>
        </w:rPr>
        <w:t>Palestinian Rebel Diplomacy</w:t>
      </w:r>
      <w:r w:rsidR="008F445D">
        <w:rPr>
          <w:rFonts w:asciiTheme="majorBidi" w:hAnsiTheme="majorBidi" w:cstheme="majorBidi"/>
          <w:sz w:val="28"/>
          <w:szCs w:val="28"/>
          <w:lang w:bidi="ar-IQ"/>
        </w:rPr>
        <w:t xml:space="preserve"> </w:t>
      </w:r>
    </w:p>
    <w:p w:rsidR="00CF6923" w:rsidRDefault="008F445D" w:rsidP="00CF6923">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 xml:space="preserve">Palestinian rebel groups were active diplomats. Indeed,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notes that “the PLO considered engagement in diplomatic activity essential to furthering the goal of a Palestinian State”. </w:t>
      </w:r>
      <w:r w:rsidR="003167EC">
        <w:rPr>
          <w:rFonts w:asciiTheme="majorBidi" w:hAnsiTheme="majorBidi" w:cstheme="majorBidi"/>
          <w:sz w:val="24"/>
          <w:szCs w:val="24"/>
          <w:lang w:bidi="ar-IQ"/>
        </w:rPr>
        <w:t xml:space="preserve"> If we are to follow Huang (Forthcoming)’s operationalization, Palestinian groups engaged in</w:t>
      </w:r>
      <w:r w:rsidR="005A7052">
        <w:rPr>
          <w:rFonts w:asciiTheme="majorBidi" w:hAnsiTheme="majorBidi" w:cstheme="majorBidi"/>
          <w:sz w:val="24"/>
          <w:szCs w:val="24"/>
          <w:lang w:bidi="ar-IQ"/>
        </w:rPr>
        <w:t xml:space="preserve"> all three forms</w:t>
      </w:r>
      <w:r w:rsidR="003167EC">
        <w:rPr>
          <w:rFonts w:asciiTheme="majorBidi" w:hAnsiTheme="majorBidi" w:cstheme="majorBidi"/>
          <w:sz w:val="24"/>
          <w:szCs w:val="24"/>
          <w:lang w:bidi="ar-IQ"/>
        </w:rPr>
        <w:t xml:space="preserve"> of rebel diplomatic activity, as they opened offices abroad</w:t>
      </w:r>
      <w:r w:rsidR="005A7052">
        <w:rPr>
          <w:rFonts w:asciiTheme="majorBidi" w:hAnsiTheme="majorBidi" w:cstheme="majorBidi"/>
          <w:sz w:val="24"/>
          <w:szCs w:val="24"/>
          <w:lang w:bidi="ar-IQ"/>
        </w:rPr>
        <w:t>, had a department for the conduct of international affairs</w:t>
      </w:r>
      <w:r w:rsidR="005A7052">
        <w:rPr>
          <w:rStyle w:val="FootnoteReference"/>
          <w:rFonts w:asciiTheme="majorBidi" w:hAnsiTheme="majorBidi" w:cstheme="majorBidi"/>
          <w:sz w:val="24"/>
          <w:szCs w:val="24"/>
          <w:lang w:bidi="ar-IQ"/>
        </w:rPr>
        <w:footnoteReference w:id="47"/>
      </w:r>
      <w:r w:rsidR="003167EC">
        <w:rPr>
          <w:rFonts w:asciiTheme="majorBidi" w:hAnsiTheme="majorBidi" w:cstheme="majorBidi"/>
          <w:sz w:val="24"/>
          <w:szCs w:val="24"/>
          <w:lang w:bidi="ar-IQ"/>
        </w:rPr>
        <w:t xml:space="preserve"> and sent representatives on political missions. </w:t>
      </w:r>
      <w:r w:rsidR="00CF6923">
        <w:rPr>
          <w:rFonts w:asciiTheme="majorBidi" w:hAnsiTheme="majorBidi" w:cstheme="majorBidi"/>
          <w:sz w:val="24"/>
          <w:szCs w:val="24"/>
          <w:lang w:bidi="ar-IQ"/>
        </w:rPr>
        <w:t xml:space="preserve">Palestinian armed groups conducted diplomatic activity with Arab States in the Middle East, non-Arab states outside of the region, and other armed groups. </w:t>
      </w:r>
      <w:r w:rsidR="00CF6923">
        <w:rPr>
          <w:rFonts w:asciiTheme="majorBidi" w:hAnsiTheme="majorBidi" w:cstheme="majorBidi"/>
          <w:b/>
          <w:bCs/>
          <w:sz w:val="24"/>
          <w:szCs w:val="24"/>
          <w:lang w:bidi="ar-IQ"/>
        </w:rPr>
        <w:t xml:space="preserve">However, did these groups engage in diplomatic activity in the ways and for the reasons hypothesized in this work? </w:t>
      </w:r>
      <w:r w:rsidR="0057735C">
        <w:rPr>
          <w:rFonts w:asciiTheme="majorBidi" w:hAnsiTheme="majorBidi" w:cstheme="majorBidi"/>
          <w:b/>
          <w:bCs/>
          <w:sz w:val="24"/>
          <w:szCs w:val="24"/>
          <w:lang w:bidi="ar-IQ"/>
        </w:rPr>
        <w:t>In order to determine this, we must engage with the historical and political record of events and the context in which such diplomatic activities occurred, drawing several key assumptions from the extant literature.</w:t>
      </w:r>
    </w:p>
    <w:p w:rsidR="0057735C" w:rsidRDefault="0057735C" w:rsidP="004810F4">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First, the relationship of the PNM’s constituent factions to Arab states </w:t>
      </w:r>
      <w:r w:rsidR="00DB5996">
        <w:rPr>
          <w:rFonts w:asciiTheme="majorBidi" w:hAnsiTheme="majorBidi" w:cstheme="majorBidi"/>
          <w:b/>
          <w:bCs/>
          <w:sz w:val="24"/>
          <w:szCs w:val="24"/>
          <w:lang w:bidi="ar-IQ"/>
        </w:rPr>
        <w:t xml:space="preserve">was by their subordinate status. Rubin (1994) maintains: “the Arab states often saw the PLO as a useful </w:t>
      </w:r>
      <w:r w:rsidR="00DB5996">
        <w:rPr>
          <w:rFonts w:asciiTheme="majorBidi" w:hAnsiTheme="majorBidi" w:cstheme="majorBidi"/>
          <w:b/>
          <w:bCs/>
          <w:sz w:val="24"/>
          <w:szCs w:val="24"/>
          <w:lang w:bidi="ar-IQ"/>
        </w:rPr>
        <w:lastRenderedPageBreak/>
        <w:t xml:space="preserve">tool to manipulate but never considered it an equal partner, never consulting it nor respecting its interests when setting their policy” and that “When not ignoring the PLO, they interfered with it”. </w:t>
      </w:r>
      <w:r w:rsidR="004810F4">
        <w:rPr>
          <w:rFonts w:asciiTheme="majorBidi" w:hAnsiTheme="majorBidi" w:cstheme="majorBidi"/>
          <w:b/>
          <w:bCs/>
          <w:sz w:val="24"/>
          <w:szCs w:val="24"/>
          <w:lang w:bidi="ar-IQ"/>
        </w:rPr>
        <w:t xml:space="preserve">Even so, Palestinian groups were dependent </w:t>
      </w:r>
      <w:proofErr w:type="gramStart"/>
      <w:r w:rsidR="004810F4">
        <w:rPr>
          <w:rFonts w:asciiTheme="majorBidi" w:hAnsiTheme="majorBidi" w:cstheme="majorBidi"/>
          <w:b/>
          <w:bCs/>
          <w:sz w:val="24"/>
          <w:szCs w:val="24"/>
          <w:lang w:bidi="ar-IQ"/>
        </w:rPr>
        <w:t>on  Arab</w:t>
      </w:r>
      <w:proofErr w:type="gramEnd"/>
      <w:r w:rsidR="004810F4">
        <w:rPr>
          <w:rFonts w:asciiTheme="majorBidi" w:hAnsiTheme="majorBidi" w:cstheme="majorBidi"/>
          <w:b/>
          <w:bCs/>
          <w:sz w:val="24"/>
          <w:szCs w:val="24"/>
          <w:lang w:bidi="ar-IQ"/>
        </w:rPr>
        <w:t xml:space="preserve"> states for “bases, supplies, training, money, arms, political backing, and protection against retaliation” (Rubin 1994). </w:t>
      </w:r>
      <w:r w:rsidR="00802EEE">
        <w:rPr>
          <w:rFonts w:asciiTheme="majorBidi" w:hAnsiTheme="majorBidi" w:cstheme="majorBidi"/>
          <w:b/>
          <w:bCs/>
          <w:sz w:val="24"/>
          <w:szCs w:val="24"/>
          <w:lang w:bidi="ar-IQ"/>
        </w:rPr>
        <w:t xml:space="preserve">Though Palestinian groups such as Fatah sought to maximize their autonomy to the greatest </w:t>
      </w:r>
      <w:r w:rsidR="001C79F5">
        <w:rPr>
          <w:rFonts w:asciiTheme="majorBidi" w:hAnsiTheme="majorBidi" w:cstheme="majorBidi"/>
          <w:b/>
          <w:bCs/>
          <w:sz w:val="24"/>
          <w:szCs w:val="24"/>
          <w:lang w:bidi="ar-IQ"/>
        </w:rPr>
        <w:t xml:space="preserve">extent possible, diplomatic relations with other states still occurred across a vast power differential. </w:t>
      </w:r>
      <w:proofErr w:type="gramStart"/>
      <w:r w:rsidR="001C79F5">
        <w:rPr>
          <w:rFonts w:asciiTheme="majorBidi" w:hAnsiTheme="majorBidi" w:cstheme="majorBidi"/>
          <w:b/>
          <w:bCs/>
          <w:sz w:val="24"/>
          <w:szCs w:val="24"/>
          <w:lang w:bidi="ar-IQ"/>
        </w:rPr>
        <w:t>Arab states such as Egypt, Iraq, and Syria, “[controlled] large territories, huge economic resources, well-equipped armies, and populations far exceeding the total number of Palestinians” (Rubin 1994).</w:t>
      </w:r>
      <w:proofErr w:type="gramEnd"/>
      <w:r w:rsidR="001C79F5">
        <w:rPr>
          <w:rFonts w:asciiTheme="majorBidi" w:hAnsiTheme="majorBidi" w:cstheme="majorBidi"/>
          <w:b/>
          <w:bCs/>
          <w:sz w:val="24"/>
          <w:szCs w:val="24"/>
          <w:lang w:bidi="ar-IQ"/>
        </w:rPr>
        <w:t xml:space="preserve"> </w:t>
      </w:r>
      <w:r w:rsidR="00D80CD9">
        <w:rPr>
          <w:rFonts w:asciiTheme="majorBidi" w:hAnsiTheme="majorBidi" w:cstheme="majorBidi"/>
          <w:b/>
          <w:bCs/>
          <w:sz w:val="24"/>
          <w:szCs w:val="24"/>
          <w:lang w:bidi="ar-IQ"/>
        </w:rPr>
        <w:t>This power differential, and Palestinian group’s inextricable linkages to the inner politics and rivalries of Arab states “crippled PLO diplomacy” (</w:t>
      </w:r>
      <w:proofErr w:type="spellStart"/>
      <w:r w:rsidR="00D80CD9">
        <w:rPr>
          <w:rFonts w:asciiTheme="majorBidi" w:hAnsiTheme="majorBidi" w:cstheme="majorBidi"/>
          <w:b/>
          <w:bCs/>
          <w:sz w:val="24"/>
          <w:szCs w:val="24"/>
          <w:lang w:bidi="ar-IQ"/>
        </w:rPr>
        <w:t>McLaurin</w:t>
      </w:r>
      <w:proofErr w:type="spellEnd"/>
      <w:r w:rsidR="00D80CD9">
        <w:rPr>
          <w:rFonts w:asciiTheme="majorBidi" w:hAnsiTheme="majorBidi" w:cstheme="majorBidi"/>
          <w:b/>
          <w:bCs/>
          <w:sz w:val="24"/>
          <w:szCs w:val="24"/>
          <w:lang w:bidi="ar-IQ"/>
        </w:rPr>
        <w:t xml:space="preserve"> 1989). </w:t>
      </w:r>
      <w:r w:rsidR="00DE5F69">
        <w:rPr>
          <w:rFonts w:asciiTheme="majorBidi" w:hAnsiTheme="majorBidi" w:cstheme="majorBidi"/>
          <w:b/>
          <w:bCs/>
          <w:sz w:val="24"/>
          <w:szCs w:val="24"/>
          <w:lang w:bidi="ar-IQ"/>
        </w:rPr>
        <w:t xml:space="preserve">However, these linkages ensured the survival the group. Demand-side incentives very likely influenced the PLO’s continued engagement with Arab states. Despite the severe costs to their autonomy, Arab governmental support gave Palestinian factions legitimacy on the “Arab street” and continued material benefits. </w:t>
      </w:r>
    </w:p>
    <w:p w:rsidR="00F51C4D" w:rsidRDefault="00F51C4D" w:rsidP="00DB5996">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Next, influential individuals-rather than an organized diplomatic corps-were responsible for much of Palestinian groups’ rebel diplomatic activity. Leaders of groups, such as the PFLP’s George </w:t>
      </w:r>
      <w:proofErr w:type="spellStart"/>
      <w:r>
        <w:rPr>
          <w:rFonts w:asciiTheme="majorBidi" w:hAnsiTheme="majorBidi" w:cstheme="majorBidi"/>
          <w:b/>
          <w:bCs/>
          <w:sz w:val="24"/>
          <w:szCs w:val="24"/>
          <w:lang w:bidi="ar-IQ"/>
        </w:rPr>
        <w:t>Habash</w:t>
      </w:r>
      <w:proofErr w:type="spellEnd"/>
      <w:r>
        <w:rPr>
          <w:rFonts w:asciiTheme="majorBidi" w:hAnsiTheme="majorBidi" w:cstheme="majorBidi"/>
          <w:b/>
          <w:bCs/>
          <w:sz w:val="24"/>
          <w:szCs w:val="24"/>
          <w:lang w:bidi="ar-IQ"/>
        </w:rPr>
        <w:t xml:space="preserve"> or Fatah’s Yasser Arafat personally traveled to different states and lobbied on behalf of their fa</w:t>
      </w:r>
      <w:r w:rsidR="00246894">
        <w:rPr>
          <w:rFonts w:asciiTheme="majorBidi" w:hAnsiTheme="majorBidi" w:cstheme="majorBidi"/>
          <w:b/>
          <w:bCs/>
          <w:sz w:val="24"/>
          <w:szCs w:val="24"/>
          <w:lang w:bidi="ar-IQ"/>
        </w:rPr>
        <w:t xml:space="preserve">ctions: “Arafat traveled in perpetual motion among Arab capitals, preserving his connections and making deals” (Rubin 1994). </w:t>
      </w:r>
    </w:p>
    <w:p w:rsidR="00383003" w:rsidRDefault="00383003" w:rsidP="005D2C46">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In many ways, the PLO is both like and unlike other re</w:t>
      </w:r>
      <w:r w:rsidR="005D2C46">
        <w:rPr>
          <w:rFonts w:asciiTheme="majorBidi" w:hAnsiTheme="majorBidi" w:cstheme="majorBidi"/>
          <w:sz w:val="24"/>
          <w:szCs w:val="24"/>
          <w:lang w:bidi="ar-IQ"/>
        </w:rPr>
        <w:t xml:space="preserve">bel groups engaged in diplomacy. </w:t>
      </w:r>
      <w:r w:rsidR="005D2C46">
        <w:rPr>
          <w:rFonts w:asciiTheme="majorBidi" w:hAnsiTheme="majorBidi" w:cstheme="majorBidi"/>
          <w:b/>
          <w:bCs/>
          <w:sz w:val="24"/>
          <w:szCs w:val="24"/>
          <w:lang w:bidi="ar-IQ"/>
        </w:rPr>
        <w:t xml:space="preserve">The PLO was active in diplomacy with state governments, but the Palestinian diaspora </w:t>
      </w:r>
      <w:r w:rsidR="005D2C46">
        <w:rPr>
          <w:rFonts w:asciiTheme="majorBidi" w:hAnsiTheme="majorBidi" w:cstheme="majorBidi"/>
          <w:b/>
          <w:bCs/>
          <w:sz w:val="24"/>
          <w:szCs w:val="24"/>
          <w:lang w:bidi="ar-IQ"/>
        </w:rPr>
        <w:lastRenderedPageBreak/>
        <w:t xml:space="preserve">played an important role in Palestinian efforts to gain external support. As </w:t>
      </w:r>
      <w:proofErr w:type="spellStart"/>
      <w:r w:rsidR="005D2C46">
        <w:rPr>
          <w:rFonts w:asciiTheme="majorBidi" w:hAnsiTheme="majorBidi" w:cstheme="majorBidi"/>
          <w:b/>
          <w:bCs/>
          <w:sz w:val="24"/>
          <w:szCs w:val="24"/>
          <w:lang w:bidi="ar-IQ"/>
        </w:rPr>
        <w:t>Byman</w:t>
      </w:r>
      <w:proofErr w:type="spellEnd"/>
      <w:r w:rsidR="005D2C46">
        <w:rPr>
          <w:rFonts w:asciiTheme="majorBidi" w:hAnsiTheme="majorBidi" w:cstheme="majorBidi"/>
          <w:b/>
          <w:bCs/>
          <w:sz w:val="24"/>
          <w:szCs w:val="24"/>
          <w:lang w:bidi="ar-IQ"/>
        </w:rPr>
        <w:t xml:space="preserve"> </w:t>
      </w:r>
      <w:proofErr w:type="gramStart"/>
      <w:r w:rsidR="005D2C46">
        <w:rPr>
          <w:rFonts w:asciiTheme="majorBidi" w:hAnsiTheme="majorBidi" w:cstheme="majorBidi"/>
          <w:b/>
          <w:bCs/>
          <w:sz w:val="24"/>
          <w:szCs w:val="24"/>
          <w:lang w:bidi="ar-IQ"/>
        </w:rPr>
        <w:t>et</w:t>
      </w:r>
      <w:proofErr w:type="gramEnd"/>
      <w:r w:rsidR="005D2C46">
        <w:rPr>
          <w:rFonts w:asciiTheme="majorBidi" w:hAnsiTheme="majorBidi" w:cstheme="majorBidi"/>
          <w:b/>
          <w:bCs/>
          <w:sz w:val="24"/>
          <w:szCs w:val="24"/>
          <w:lang w:bidi="ar-IQ"/>
        </w:rPr>
        <w:t xml:space="preserve">. </w:t>
      </w:r>
      <w:proofErr w:type="gramStart"/>
      <w:r w:rsidR="005D2C46">
        <w:rPr>
          <w:rFonts w:asciiTheme="majorBidi" w:hAnsiTheme="majorBidi" w:cstheme="majorBidi"/>
          <w:b/>
          <w:bCs/>
          <w:sz w:val="24"/>
          <w:szCs w:val="24"/>
          <w:lang w:bidi="ar-IQ"/>
        </w:rPr>
        <w:t>al</w:t>
      </w:r>
      <w:proofErr w:type="gramEnd"/>
      <w:r w:rsidR="005D2C46">
        <w:rPr>
          <w:rFonts w:asciiTheme="majorBidi" w:hAnsiTheme="majorBidi" w:cstheme="majorBidi"/>
          <w:b/>
          <w:bCs/>
          <w:sz w:val="24"/>
          <w:szCs w:val="24"/>
          <w:lang w:bidi="ar-IQ"/>
        </w:rPr>
        <w:t xml:space="preserve"> (2011) evince:</w:t>
      </w:r>
    </w:p>
    <w:p w:rsidR="005D2C46" w:rsidRPr="005D2C46" w:rsidRDefault="005D2C46" w:rsidP="005D2C46">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w:t>
      </w:r>
      <w:proofErr w:type="gramStart"/>
      <w:r w:rsidRPr="005D2C46">
        <w:rPr>
          <w:rFonts w:asciiTheme="majorBidi" w:hAnsiTheme="majorBidi" w:cstheme="majorBidi"/>
          <w:b/>
          <w:bCs/>
          <w:sz w:val="24"/>
          <w:szCs w:val="24"/>
          <w:lang w:bidi="ar-IQ"/>
        </w:rPr>
        <w:t>diasporas</w:t>
      </w:r>
      <w:proofErr w:type="gramEnd"/>
      <w:r w:rsidRPr="005D2C46">
        <w:rPr>
          <w:rFonts w:asciiTheme="majorBidi" w:hAnsiTheme="majorBidi" w:cstheme="majorBidi"/>
          <w:b/>
          <w:bCs/>
          <w:sz w:val="24"/>
          <w:szCs w:val="24"/>
          <w:lang w:bidi="ar-IQ"/>
        </w:rPr>
        <w:t xml:space="preserve"> are largely motivated by ethnic</w:t>
      </w:r>
      <w:r w:rsidR="006C7983">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affinity. Indeed, almost inherent to the idea of a diaspora is the</w:t>
      </w:r>
      <w:r>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concept of homeland. Communities abroad often feel a genuine</w:t>
      </w:r>
    </w:p>
    <w:p w:rsidR="005D2C46" w:rsidRDefault="005D2C46" w:rsidP="009C3A75">
      <w:pPr>
        <w:spacing w:line="480" w:lineRule="auto"/>
        <w:rPr>
          <w:rFonts w:asciiTheme="majorBidi" w:hAnsiTheme="majorBidi" w:cstheme="majorBidi"/>
          <w:b/>
          <w:bCs/>
          <w:sz w:val="24"/>
          <w:szCs w:val="24"/>
          <w:lang w:bidi="ar-IQ"/>
        </w:rPr>
      </w:pPr>
      <w:proofErr w:type="gramStart"/>
      <w:r w:rsidRPr="005D2C46">
        <w:rPr>
          <w:rFonts w:asciiTheme="majorBidi" w:hAnsiTheme="majorBidi" w:cstheme="majorBidi"/>
          <w:b/>
          <w:bCs/>
          <w:sz w:val="24"/>
          <w:szCs w:val="24"/>
          <w:lang w:bidi="ar-IQ"/>
        </w:rPr>
        <w:t>sympathy</w:t>
      </w:r>
      <w:proofErr w:type="gramEnd"/>
      <w:r w:rsidRPr="005D2C46">
        <w:rPr>
          <w:rFonts w:asciiTheme="majorBidi" w:hAnsiTheme="majorBidi" w:cstheme="majorBidi"/>
          <w:b/>
          <w:bCs/>
          <w:sz w:val="24"/>
          <w:szCs w:val="24"/>
          <w:lang w:bidi="ar-IQ"/>
        </w:rPr>
        <w:t xml:space="preserve"> for the struggles of their brethren elsewhere. At times,</w:t>
      </w:r>
      <w:r>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they may also feel a sense of guilt that they are safe while those left</w:t>
      </w:r>
      <w:r>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behind are enmeshed in brutal and bloody conflict. Insurgent</w:t>
      </w:r>
      <w:r>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 xml:space="preserve">groups actively play on this sympathy and guilt to secure </w:t>
      </w:r>
      <w:proofErr w:type="spellStart"/>
      <w:r w:rsidRPr="005D2C46">
        <w:rPr>
          <w:rFonts w:asciiTheme="majorBidi" w:hAnsiTheme="majorBidi" w:cstheme="majorBidi"/>
          <w:b/>
          <w:bCs/>
          <w:sz w:val="24"/>
          <w:szCs w:val="24"/>
          <w:lang w:bidi="ar-IQ"/>
        </w:rPr>
        <w:t>criticalfinancial</w:t>
      </w:r>
      <w:proofErr w:type="spellEnd"/>
      <w:r w:rsidRPr="005D2C46">
        <w:rPr>
          <w:rFonts w:asciiTheme="majorBidi" w:hAnsiTheme="majorBidi" w:cstheme="majorBidi"/>
          <w:b/>
          <w:bCs/>
          <w:sz w:val="24"/>
          <w:szCs w:val="24"/>
          <w:lang w:bidi="ar-IQ"/>
        </w:rPr>
        <w:t xml:space="preserve"> and political support. When such support is not forthcoming,</w:t>
      </w:r>
      <w:r>
        <w:rPr>
          <w:rFonts w:asciiTheme="majorBidi" w:hAnsiTheme="majorBidi" w:cstheme="majorBidi"/>
          <w:b/>
          <w:bCs/>
          <w:sz w:val="24"/>
          <w:szCs w:val="24"/>
          <w:lang w:bidi="ar-IQ"/>
        </w:rPr>
        <w:t xml:space="preserve"> </w:t>
      </w:r>
      <w:r w:rsidRPr="005D2C46">
        <w:rPr>
          <w:rFonts w:asciiTheme="majorBidi" w:hAnsiTheme="majorBidi" w:cstheme="majorBidi"/>
          <w:b/>
          <w:bCs/>
          <w:sz w:val="24"/>
          <w:szCs w:val="24"/>
          <w:lang w:bidi="ar-IQ"/>
        </w:rPr>
        <w:t>insurgen</w:t>
      </w:r>
      <w:r>
        <w:rPr>
          <w:rFonts w:asciiTheme="majorBidi" w:hAnsiTheme="majorBidi" w:cstheme="majorBidi"/>
          <w:b/>
          <w:bCs/>
          <w:sz w:val="24"/>
          <w:szCs w:val="24"/>
          <w:lang w:bidi="ar-IQ"/>
        </w:rPr>
        <w:t>ts sometimes resort to coercion”.</w:t>
      </w:r>
    </w:p>
    <w:p w:rsidR="006C7983" w:rsidRDefault="006C7983" w:rsidP="009C3A7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r>
      <w:proofErr w:type="spellStart"/>
      <w:r>
        <w:rPr>
          <w:rFonts w:asciiTheme="majorBidi" w:hAnsiTheme="majorBidi" w:cstheme="majorBidi"/>
          <w:b/>
          <w:bCs/>
          <w:sz w:val="24"/>
          <w:szCs w:val="24"/>
          <w:lang w:bidi="ar-IQ"/>
        </w:rPr>
        <w:t>Byman</w:t>
      </w:r>
      <w:proofErr w:type="spellEnd"/>
      <w:r>
        <w:rPr>
          <w:rFonts w:asciiTheme="majorBidi" w:hAnsiTheme="majorBidi" w:cstheme="majorBidi"/>
          <w:b/>
          <w:bCs/>
          <w:sz w:val="24"/>
          <w:szCs w:val="24"/>
          <w:lang w:bidi="ar-IQ"/>
        </w:rPr>
        <w:t xml:space="preserve"> </w:t>
      </w:r>
      <w:proofErr w:type="gramStart"/>
      <w:r>
        <w:rPr>
          <w:rFonts w:asciiTheme="majorBidi" w:hAnsiTheme="majorBidi" w:cstheme="majorBidi"/>
          <w:b/>
          <w:bCs/>
          <w:sz w:val="24"/>
          <w:szCs w:val="24"/>
          <w:lang w:bidi="ar-IQ"/>
        </w:rPr>
        <w:t>et</w:t>
      </w:r>
      <w:proofErr w:type="gramEnd"/>
      <w:r>
        <w:rPr>
          <w:rFonts w:asciiTheme="majorBidi" w:hAnsiTheme="majorBidi" w:cstheme="majorBidi"/>
          <w:b/>
          <w:bCs/>
          <w:sz w:val="24"/>
          <w:szCs w:val="24"/>
          <w:lang w:bidi="ar-IQ"/>
        </w:rPr>
        <w:t xml:space="preserve">. </w:t>
      </w:r>
      <w:proofErr w:type="gramStart"/>
      <w:r>
        <w:rPr>
          <w:rFonts w:asciiTheme="majorBidi" w:hAnsiTheme="majorBidi" w:cstheme="majorBidi"/>
          <w:b/>
          <w:bCs/>
          <w:sz w:val="24"/>
          <w:szCs w:val="24"/>
          <w:lang w:bidi="ar-IQ"/>
        </w:rPr>
        <w:t>al</w:t>
      </w:r>
      <w:proofErr w:type="gramEnd"/>
      <w:r>
        <w:rPr>
          <w:rFonts w:asciiTheme="majorBidi" w:hAnsiTheme="majorBidi" w:cstheme="majorBidi"/>
          <w:b/>
          <w:bCs/>
          <w:sz w:val="24"/>
          <w:szCs w:val="24"/>
          <w:lang w:bidi="ar-IQ"/>
        </w:rPr>
        <w:t xml:space="preserve"> (2011) also note that diasporas have been active in securing political support for insurgencies. </w:t>
      </w:r>
      <w:r w:rsidR="00EB3807">
        <w:rPr>
          <w:rFonts w:asciiTheme="majorBidi" w:hAnsiTheme="majorBidi" w:cstheme="majorBidi"/>
          <w:b/>
          <w:bCs/>
          <w:sz w:val="24"/>
          <w:szCs w:val="24"/>
          <w:lang w:bidi="ar-IQ"/>
        </w:rPr>
        <w:t xml:space="preserve">Citing the cases of the Armenian, Kurdish, and Tamil </w:t>
      </w:r>
      <w:proofErr w:type="gramStart"/>
      <w:r w:rsidR="00EB3807">
        <w:rPr>
          <w:rFonts w:asciiTheme="majorBidi" w:hAnsiTheme="majorBidi" w:cstheme="majorBidi"/>
          <w:b/>
          <w:bCs/>
          <w:sz w:val="24"/>
          <w:szCs w:val="24"/>
          <w:lang w:bidi="ar-IQ"/>
        </w:rPr>
        <w:t>diasporas</w:t>
      </w:r>
      <w:proofErr w:type="gramEnd"/>
      <w:r w:rsidR="00EB3807">
        <w:rPr>
          <w:rFonts w:asciiTheme="majorBidi" w:hAnsiTheme="majorBidi" w:cstheme="majorBidi"/>
          <w:b/>
          <w:bCs/>
          <w:sz w:val="24"/>
          <w:szCs w:val="24"/>
          <w:lang w:bidi="ar-IQ"/>
        </w:rPr>
        <w:t xml:space="preserve">, the authors note that these actors have succeeded in pressuring governments to provide support to the rebel groups that represent them. </w:t>
      </w:r>
      <w:r w:rsidR="0079005E">
        <w:rPr>
          <w:rFonts w:asciiTheme="majorBidi" w:hAnsiTheme="majorBidi" w:cstheme="majorBidi"/>
          <w:b/>
          <w:bCs/>
          <w:sz w:val="24"/>
          <w:szCs w:val="24"/>
          <w:lang w:bidi="ar-IQ"/>
        </w:rPr>
        <w:t xml:space="preserve">Governments may choose not to-or be unable to-block support for </w:t>
      </w:r>
      <w:proofErr w:type="gramStart"/>
      <w:r w:rsidR="0079005E">
        <w:rPr>
          <w:rFonts w:asciiTheme="majorBidi" w:hAnsiTheme="majorBidi" w:cstheme="majorBidi"/>
          <w:b/>
          <w:bCs/>
          <w:sz w:val="24"/>
          <w:szCs w:val="24"/>
          <w:lang w:bidi="ar-IQ"/>
        </w:rPr>
        <w:t>diasporas</w:t>
      </w:r>
      <w:proofErr w:type="gramEnd"/>
      <w:r w:rsidR="0079005E">
        <w:rPr>
          <w:rFonts w:asciiTheme="majorBidi" w:hAnsiTheme="majorBidi" w:cstheme="majorBidi"/>
          <w:b/>
          <w:bCs/>
          <w:sz w:val="24"/>
          <w:szCs w:val="24"/>
          <w:lang w:bidi="ar-IQ"/>
        </w:rPr>
        <w:t xml:space="preserve">. In the particular case of the PNM, Arab states chose to continue the provision of support to Palestinian groups due to the risk of reprisals from Palestinians angered by a perceived lack of resolve or of acquiescence to Israel. </w:t>
      </w:r>
      <w:r w:rsidR="00296246">
        <w:rPr>
          <w:rFonts w:asciiTheme="majorBidi" w:hAnsiTheme="majorBidi" w:cstheme="majorBidi"/>
          <w:b/>
          <w:bCs/>
          <w:sz w:val="24"/>
          <w:szCs w:val="24"/>
          <w:lang w:bidi="ar-IQ"/>
        </w:rPr>
        <w:t>These risks were born both from dramatic events</w:t>
      </w:r>
      <w:r w:rsidR="005D4D98">
        <w:rPr>
          <w:rFonts w:asciiTheme="majorBidi" w:hAnsiTheme="majorBidi" w:cstheme="majorBidi"/>
          <w:b/>
          <w:bCs/>
          <w:sz w:val="24"/>
          <w:szCs w:val="24"/>
          <w:lang w:bidi="ar-IQ"/>
        </w:rPr>
        <w:t xml:space="preserve"> such as the assassination of Jordanian King </w:t>
      </w:r>
      <w:r w:rsidR="009C3A75">
        <w:rPr>
          <w:rFonts w:asciiTheme="majorBidi" w:hAnsiTheme="majorBidi" w:cstheme="majorBidi"/>
          <w:b/>
          <w:bCs/>
          <w:sz w:val="24"/>
          <w:szCs w:val="24"/>
          <w:lang w:bidi="ar-IQ"/>
        </w:rPr>
        <w:t>Abdullah I as well as the high population of Palestinian refugees throughout the Middle East. [EXPAND]</w:t>
      </w:r>
    </w:p>
    <w:p w:rsidR="00CE17DA" w:rsidRDefault="00CE17DA" w:rsidP="00D7383C">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As the role of </w:t>
      </w:r>
      <w:r w:rsidR="00A76C26">
        <w:rPr>
          <w:rFonts w:asciiTheme="majorBidi" w:hAnsiTheme="majorBidi" w:cstheme="majorBidi"/>
          <w:b/>
          <w:bCs/>
          <w:sz w:val="24"/>
          <w:szCs w:val="24"/>
          <w:lang w:bidi="ar-IQ"/>
        </w:rPr>
        <w:t>the PLO in outreach to Palestinian diaspora/refugee populations is well documented</w:t>
      </w:r>
      <w:r w:rsidR="00A76C26">
        <w:rPr>
          <w:rStyle w:val="FootnoteReference"/>
          <w:rFonts w:asciiTheme="majorBidi" w:hAnsiTheme="majorBidi" w:cstheme="majorBidi"/>
          <w:b/>
          <w:bCs/>
          <w:sz w:val="24"/>
          <w:szCs w:val="24"/>
          <w:lang w:bidi="ar-IQ"/>
        </w:rPr>
        <w:footnoteReference w:id="48"/>
      </w:r>
      <w:r w:rsidR="00A76C26">
        <w:rPr>
          <w:rFonts w:asciiTheme="majorBidi" w:hAnsiTheme="majorBidi" w:cstheme="majorBidi"/>
          <w:b/>
          <w:bCs/>
          <w:sz w:val="24"/>
          <w:szCs w:val="24"/>
          <w:lang w:bidi="ar-IQ"/>
        </w:rPr>
        <w:t xml:space="preserve">, the role that this paper needs to play is in establishing the link between </w:t>
      </w:r>
      <w:r w:rsidR="00A76C26">
        <w:rPr>
          <w:rFonts w:asciiTheme="majorBidi" w:hAnsiTheme="majorBidi" w:cstheme="majorBidi"/>
          <w:b/>
          <w:bCs/>
          <w:sz w:val="24"/>
          <w:szCs w:val="24"/>
          <w:lang w:bidi="ar-IQ"/>
        </w:rPr>
        <w:lastRenderedPageBreak/>
        <w:t xml:space="preserve">the processes of mobilizing support among Palestinian refugees and ensuring support from Arab governments. </w:t>
      </w:r>
      <w:r w:rsidR="00D7383C">
        <w:rPr>
          <w:rFonts w:asciiTheme="majorBidi" w:hAnsiTheme="majorBidi" w:cstheme="majorBidi"/>
          <w:b/>
          <w:bCs/>
          <w:sz w:val="24"/>
          <w:szCs w:val="24"/>
          <w:lang w:bidi="ar-IQ"/>
        </w:rPr>
        <w:t xml:space="preserve">It logically follows that this process could take either a </w:t>
      </w:r>
      <w:r w:rsidR="00D7383C">
        <w:rPr>
          <w:rFonts w:asciiTheme="majorBidi" w:hAnsiTheme="majorBidi" w:cstheme="majorBidi"/>
          <w:b/>
          <w:bCs/>
          <w:sz w:val="24"/>
          <w:szCs w:val="24"/>
          <w:u w:val="single"/>
          <w:lang w:bidi="ar-IQ"/>
        </w:rPr>
        <w:t>direct</w:t>
      </w:r>
      <w:r w:rsidR="00D7383C">
        <w:rPr>
          <w:rFonts w:asciiTheme="majorBidi" w:hAnsiTheme="majorBidi" w:cstheme="majorBidi"/>
          <w:b/>
          <w:bCs/>
          <w:sz w:val="24"/>
          <w:szCs w:val="24"/>
          <w:lang w:bidi="ar-IQ"/>
        </w:rPr>
        <w:t xml:space="preserve"> o</w:t>
      </w:r>
      <w:r w:rsidR="00D7383C" w:rsidRPr="00D7383C">
        <w:rPr>
          <w:rFonts w:asciiTheme="majorBidi" w:hAnsiTheme="majorBidi" w:cstheme="majorBidi"/>
          <w:b/>
          <w:bCs/>
          <w:sz w:val="24"/>
          <w:szCs w:val="24"/>
          <w:lang w:bidi="ar-IQ"/>
        </w:rPr>
        <w:t>r</w:t>
      </w:r>
      <w:r w:rsidR="00D7383C">
        <w:rPr>
          <w:rFonts w:asciiTheme="majorBidi" w:hAnsiTheme="majorBidi" w:cstheme="majorBidi"/>
          <w:b/>
          <w:bCs/>
          <w:sz w:val="24"/>
          <w:szCs w:val="24"/>
          <w:lang w:bidi="ar-IQ"/>
        </w:rPr>
        <w:t xml:space="preserve"> an </w:t>
      </w:r>
      <w:r w:rsidR="00D7383C">
        <w:rPr>
          <w:rFonts w:asciiTheme="majorBidi" w:hAnsiTheme="majorBidi" w:cstheme="majorBidi"/>
          <w:b/>
          <w:bCs/>
          <w:sz w:val="24"/>
          <w:szCs w:val="24"/>
          <w:u w:val="single"/>
          <w:lang w:bidi="ar-IQ"/>
        </w:rPr>
        <w:t>indirect</w:t>
      </w:r>
      <w:r w:rsidR="00D7383C">
        <w:rPr>
          <w:rFonts w:asciiTheme="majorBidi" w:hAnsiTheme="majorBidi" w:cstheme="majorBidi"/>
          <w:b/>
          <w:bCs/>
          <w:sz w:val="24"/>
          <w:szCs w:val="24"/>
          <w:lang w:bidi="ar-IQ"/>
        </w:rPr>
        <w:t xml:space="preserve"> form. </w:t>
      </w:r>
    </w:p>
    <w:p w:rsidR="00D7383C" w:rsidRDefault="00D7383C" w:rsidP="00D7383C">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its direct form, after being inspired (or coerced) by rebels’ lobbying efforts</w:t>
      </w:r>
      <w:proofErr w:type="gramStart"/>
      <w:r>
        <w:rPr>
          <w:rFonts w:asciiTheme="majorBidi" w:hAnsiTheme="majorBidi" w:cstheme="majorBidi"/>
          <w:b/>
          <w:bCs/>
          <w:sz w:val="24"/>
          <w:szCs w:val="24"/>
          <w:lang w:bidi="ar-IQ"/>
        </w:rPr>
        <w:t>,  members</w:t>
      </w:r>
      <w:proofErr w:type="gramEnd"/>
      <w:r>
        <w:rPr>
          <w:rFonts w:asciiTheme="majorBidi" w:hAnsiTheme="majorBidi" w:cstheme="majorBidi"/>
          <w:b/>
          <w:bCs/>
          <w:sz w:val="24"/>
          <w:szCs w:val="24"/>
          <w:lang w:bidi="ar-IQ"/>
        </w:rPr>
        <w:t xml:space="preserve"> of a population will</w:t>
      </w:r>
    </w:p>
    <w:p w:rsidR="00D7383C" w:rsidRPr="00D7383C" w:rsidRDefault="00D7383C" w:rsidP="00D7383C">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its indirect form…</w:t>
      </w:r>
    </w:p>
    <w:p w:rsidR="009C3A75" w:rsidRDefault="009C3A75" w:rsidP="009C3A75">
      <w:pPr>
        <w:spacing w:line="480" w:lineRule="auto"/>
        <w:rPr>
          <w:rFonts w:asciiTheme="majorBidi" w:hAnsiTheme="majorBidi" w:cstheme="majorBidi"/>
          <w:b/>
          <w:bCs/>
          <w:sz w:val="24"/>
          <w:szCs w:val="24"/>
          <w:lang w:bidi="ar-IQ"/>
        </w:rPr>
      </w:pPr>
    </w:p>
    <w:p w:rsidR="006C7983" w:rsidRPr="005D2C46" w:rsidRDefault="006C7983" w:rsidP="005D2C46">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Thus, if we are to assess the role of ethnicity in Palestinian factions to gain</w:t>
      </w:r>
    </w:p>
    <w:p w:rsidR="00933833" w:rsidRDefault="00933833"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t>-Transnational from the start: “external leadership”</w:t>
      </w:r>
      <w:r w:rsidR="007C4C08">
        <w:rPr>
          <w:rFonts w:asciiTheme="majorBidi" w:hAnsiTheme="majorBidi" w:cstheme="majorBidi"/>
          <w:sz w:val="24"/>
          <w:szCs w:val="24"/>
          <w:lang w:bidi="ar-IQ"/>
        </w:rPr>
        <w:t xml:space="preserve"> in other Arab states</w:t>
      </w:r>
    </w:p>
    <w:p w:rsidR="003167EC" w:rsidRDefault="003167EC" w:rsidP="00383003">
      <w:pPr>
        <w:spacing w:line="480" w:lineRule="auto"/>
        <w:rPr>
          <w:rFonts w:asciiTheme="majorBidi" w:hAnsiTheme="majorBidi" w:cstheme="majorBidi"/>
          <w:b/>
          <w:bCs/>
          <w:sz w:val="28"/>
          <w:szCs w:val="28"/>
          <w:lang w:bidi="ar-IQ"/>
        </w:rPr>
      </w:pPr>
    </w:p>
    <w:p w:rsidR="003059EB" w:rsidRDefault="003059EB" w:rsidP="00383003">
      <w:pPr>
        <w:spacing w:line="480" w:lineRule="auto"/>
        <w:rPr>
          <w:rFonts w:asciiTheme="majorBidi" w:hAnsiTheme="majorBidi" w:cstheme="majorBidi"/>
          <w:sz w:val="24"/>
          <w:szCs w:val="24"/>
          <w:lang w:bidi="ar-IQ"/>
        </w:rPr>
      </w:pPr>
      <w:r>
        <w:rPr>
          <w:rFonts w:asciiTheme="majorBidi" w:hAnsiTheme="majorBidi" w:cstheme="majorBidi"/>
          <w:b/>
          <w:bCs/>
          <w:sz w:val="28"/>
          <w:szCs w:val="28"/>
          <w:lang w:bidi="ar-IQ"/>
        </w:rPr>
        <w:t>5.4: Expected Results</w:t>
      </w:r>
      <w:r w:rsidR="00933833">
        <w:rPr>
          <w:rFonts w:asciiTheme="majorBidi" w:hAnsiTheme="majorBidi" w:cstheme="majorBidi"/>
          <w:sz w:val="24"/>
          <w:szCs w:val="24"/>
          <w:lang w:bidi="ar-IQ"/>
        </w:rPr>
        <w:tab/>
      </w:r>
    </w:p>
    <w:p w:rsidR="00377DFD" w:rsidRDefault="00377DFD" w:rsidP="00383003">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t xml:space="preserve">In line with our hypotheses, we expect to see </w:t>
      </w:r>
      <w:r w:rsidR="00460903">
        <w:rPr>
          <w:rFonts w:asciiTheme="majorBidi" w:hAnsiTheme="majorBidi" w:cstheme="majorBidi"/>
          <w:sz w:val="24"/>
          <w:szCs w:val="24"/>
          <w:lang w:bidi="ar-IQ"/>
        </w:rPr>
        <w:t xml:space="preserve">Palestinian armed groups </w:t>
      </w:r>
      <w:r w:rsidR="003167EC">
        <w:rPr>
          <w:rFonts w:asciiTheme="majorBidi" w:hAnsiTheme="majorBidi" w:cstheme="majorBidi"/>
          <w:b/>
          <w:bCs/>
          <w:sz w:val="24"/>
          <w:szCs w:val="24"/>
          <w:lang w:bidi="ar-IQ"/>
        </w:rPr>
        <w:t xml:space="preserve">lobby states whose populations and ruling coalitions are ethnically similar (i.e. Arab) to themselves. We also expect to see the employment of ethnic talk in their diplomatic appeals. </w:t>
      </w:r>
    </w:p>
    <w:p w:rsidR="003167EC" w:rsidRPr="003167EC" w:rsidRDefault="003167EC" w:rsidP="00383003">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We should expect lobbying to occur based on the conditions outlined in our model. </w:t>
      </w:r>
      <w:r w:rsidR="00DB294E">
        <w:rPr>
          <w:rFonts w:asciiTheme="majorBidi" w:hAnsiTheme="majorBidi" w:cstheme="majorBidi"/>
          <w:b/>
          <w:bCs/>
          <w:sz w:val="24"/>
          <w:szCs w:val="24"/>
          <w:lang w:bidi="ar-IQ"/>
        </w:rPr>
        <w:t>[MORE DETAILS]</w:t>
      </w:r>
    </w:p>
    <w:p w:rsidR="00933833" w:rsidRDefault="00933833"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t>-Theoretically, should decrease TCD because of shorter distance</w:t>
      </w:r>
    </w:p>
    <w:p w:rsidR="007C4C08" w:rsidRDefault="007C4C08"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r>
      <w:r>
        <w:rPr>
          <w:rFonts w:asciiTheme="majorBidi" w:hAnsiTheme="majorBidi" w:cstheme="majorBidi"/>
          <w:sz w:val="24"/>
          <w:szCs w:val="24"/>
          <w:lang w:bidi="ar-IQ"/>
        </w:rPr>
        <w:tab/>
        <w:t xml:space="preserve">-However, this may have an ambiguous effect on </w:t>
      </w:r>
      <w:proofErr w:type="spellStart"/>
      <w:r>
        <w:rPr>
          <w:rFonts w:asciiTheme="majorBidi" w:hAnsiTheme="majorBidi" w:cstheme="majorBidi"/>
          <w:sz w:val="24"/>
          <w:szCs w:val="24"/>
          <w:lang w:bidi="ar-IQ"/>
        </w:rPr>
        <w:t>PrS</w:t>
      </w:r>
      <w:proofErr w:type="spellEnd"/>
      <w:r>
        <w:rPr>
          <w:rFonts w:asciiTheme="majorBidi" w:hAnsiTheme="majorBidi" w:cstheme="majorBidi"/>
          <w:sz w:val="24"/>
          <w:szCs w:val="24"/>
          <w:lang w:bidi="ar-IQ"/>
        </w:rPr>
        <w:t xml:space="preserve"> </w:t>
      </w:r>
    </w:p>
    <w:p w:rsidR="007C4C08" w:rsidRDefault="007C4C08"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lastRenderedPageBreak/>
        <w:tab/>
      </w:r>
      <w:r>
        <w:rPr>
          <w:rFonts w:asciiTheme="majorBidi" w:hAnsiTheme="majorBidi" w:cstheme="majorBidi"/>
          <w:sz w:val="24"/>
          <w:szCs w:val="24"/>
          <w:lang w:bidi="ar-IQ"/>
        </w:rPr>
        <w:tab/>
      </w:r>
      <w:r>
        <w:rPr>
          <w:rFonts w:asciiTheme="majorBidi" w:hAnsiTheme="majorBidi" w:cstheme="majorBidi"/>
          <w:sz w:val="24"/>
          <w:szCs w:val="24"/>
          <w:lang w:bidi="ar-IQ"/>
        </w:rPr>
        <w:tab/>
        <w:t>-Diplomacy with neighboring states</w:t>
      </w:r>
      <w:r w:rsidRPr="007C4C08">
        <w:rPr>
          <w:rFonts w:asciiTheme="majorBidi" w:hAnsiTheme="majorBidi" w:cstheme="majorBidi"/>
          <w:sz w:val="24"/>
          <w:szCs w:val="24"/>
          <w:lang w:bidi="ar-IQ"/>
        </w:rPr>
        <w:sym w:font="Wingdings" w:char="F0E0"/>
      </w:r>
      <w:r>
        <w:rPr>
          <w:rFonts w:asciiTheme="majorBidi" w:hAnsiTheme="majorBidi" w:cstheme="majorBidi"/>
          <w:sz w:val="24"/>
          <w:szCs w:val="24"/>
          <w:lang w:bidi="ar-IQ"/>
        </w:rPr>
        <w:t>often highly contentious (</w:t>
      </w:r>
      <w:proofErr w:type="spellStart"/>
      <w:r>
        <w:rPr>
          <w:rFonts w:asciiTheme="majorBidi" w:hAnsiTheme="majorBidi" w:cstheme="majorBidi"/>
          <w:sz w:val="24"/>
          <w:szCs w:val="24"/>
          <w:lang w:bidi="ar-IQ"/>
        </w:rPr>
        <w:t>McLaurin</w:t>
      </w:r>
      <w:proofErr w:type="spellEnd"/>
      <w:r>
        <w:rPr>
          <w:rFonts w:asciiTheme="majorBidi" w:hAnsiTheme="majorBidi" w:cstheme="majorBidi"/>
          <w:sz w:val="24"/>
          <w:szCs w:val="24"/>
          <w:lang w:bidi="ar-IQ"/>
        </w:rPr>
        <w:t xml:space="preserve"> 1989)</w:t>
      </w:r>
    </w:p>
    <w:p w:rsidR="007C4C08" w:rsidRDefault="00D94ED8"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r>
      <w:r>
        <w:rPr>
          <w:rFonts w:asciiTheme="majorBidi" w:hAnsiTheme="majorBidi" w:cstheme="majorBidi"/>
          <w:sz w:val="24"/>
          <w:szCs w:val="24"/>
          <w:lang w:bidi="ar-IQ"/>
        </w:rPr>
        <w:tab/>
        <w:t>-CL, in most cases, should tend towards zero</w:t>
      </w:r>
    </w:p>
    <w:p w:rsidR="00DB294E" w:rsidRDefault="00DB294E" w:rsidP="00383003">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r>
      <w:r>
        <w:rPr>
          <w:rFonts w:asciiTheme="majorBidi" w:hAnsiTheme="majorBidi" w:cstheme="majorBidi"/>
          <w:b/>
          <w:bCs/>
          <w:sz w:val="24"/>
          <w:szCs w:val="24"/>
          <w:lang w:bidi="ar-IQ"/>
        </w:rPr>
        <w:t xml:space="preserve">We should expect the PLO to have experienced both setbacks and successes in their diplomatic efforts with co-ethnic states. As Miller (1983) recognizes, the issue of Palestine, driven on to Arab governments’ agendas by large Palestinian refugee populations, was very politically salient in this period, and outbidding among states often occurred. </w:t>
      </w:r>
    </w:p>
    <w:p w:rsidR="003A2162" w:rsidRDefault="003A2162" w:rsidP="003A2162">
      <w:pPr>
        <w:keepNext/>
        <w:spacing w:line="480" w:lineRule="auto"/>
      </w:pPr>
      <w:r>
        <w:rPr>
          <w:rFonts w:asciiTheme="majorBidi" w:hAnsiTheme="majorBidi" w:cstheme="majorBidi"/>
          <w:b/>
          <w:bCs/>
          <w:noProof/>
          <w:sz w:val="24"/>
          <w:szCs w:val="24"/>
        </w:rPr>
        <w:drawing>
          <wp:inline distT="0" distB="0" distL="0" distR="0" wp14:anchorId="3FEF911E" wp14:editId="649EFFBE">
            <wp:extent cx="3277058" cy="3962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ISCI1.png"/>
                    <pic:cNvPicPr/>
                  </pic:nvPicPr>
                  <pic:blipFill>
                    <a:blip r:embed="rId12">
                      <a:extLst>
                        <a:ext uri="{28A0092B-C50C-407E-A947-70E740481C1C}">
                          <a14:useLocalDpi xmlns:a14="http://schemas.microsoft.com/office/drawing/2010/main" val="0"/>
                        </a:ext>
                      </a:extLst>
                    </a:blip>
                    <a:stretch>
                      <a:fillRect/>
                    </a:stretch>
                  </pic:blipFill>
                  <pic:spPr>
                    <a:xfrm>
                      <a:off x="0" y="0"/>
                      <a:ext cx="3277058" cy="3962953"/>
                    </a:xfrm>
                    <a:prstGeom prst="rect">
                      <a:avLst/>
                    </a:prstGeom>
                  </pic:spPr>
                </pic:pic>
              </a:graphicData>
            </a:graphic>
          </wp:inline>
        </w:drawing>
      </w:r>
    </w:p>
    <w:p w:rsidR="003A2162" w:rsidRPr="003A2162" w:rsidRDefault="003A2162" w:rsidP="003A2162">
      <w:pPr>
        <w:pStyle w:val="Caption"/>
        <w:rPr>
          <w:rFonts w:asciiTheme="majorBidi" w:hAnsiTheme="majorBidi" w:cstheme="majorBidi"/>
          <w:b w:val="0"/>
          <w:bCs w:val="0"/>
          <w:sz w:val="32"/>
          <w:szCs w:val="32"/>
          <w:lang w:bidi="ar-IQ"/>
        </w:rPr>
      </w:pPr>
      <w:r w:rsidRPr="003A2162">
        <w:rPr>
          <w:sz w:val="22"/>
          <w:szCs w:val="22"/>
        </w:rPr>
        <w:t xml:space="preserve">Figure </w:t>
      </w:r>
      <w:r w:rsidRPr="003A2162">
        <w:rPr>
          <w:sz w:val="22"/>
          <w:szCs w:val="22"/>
        </w:rPr>
        <w:fldChar w:fldCharType="begin"/>
      </w:r>
      <w:r w:rsidRPr="003A2162">
        <w:rPr>
          <w:sz w:val="22"/>
          <w:szCs w:val="22"/>
        </w:rPr>
        <w:instrText xml:space="preserve"> SEQ Figure \* ARABIC </w:instrText>
      </w:r>
      <w:r w:rsidRPr="003A2162">
        <w:rPr>
          <w:sz w:val="22"/>
          <w:szCs w:val="22"/>
        </w:rPr>
        <w:fldChar w:fldCharType="separate"/>
      </w:r>
      <w:r w:rsidR="00BB5C4C">
        <w:rPr>
          <w:noProof/>
          <w:sz w:val="22"/>
          <w:szCs w:val="22"/>
        </w:rPr>
        <w:t>2</w:t>
      </w:r>
      <w:r w:rsidRPr="003A2162">
        <w:rPr>
          <w:sz w:val="22"/>
          <w:szCs w:val="22"/>
        </w:rPr>
        <w:fldChar w:fldCharType="end"/>
      </w:r>
      <w:r w:rsidRPr="003A2162">
        <w:rPr>
          <w:sz w:val="22"/>
          <w:szCs w:val="22"/>
        </w:rPr>
        <w:t xml:space="preserve">: Palestinian refugee population 1977, from </w:t>
      </w:r>
      <w:proofErr w:type="spellStart"/>
      <w:r w:rsidRPr="003A2162">
        <w:rPr>
          <w:sz w:val="22"/>
          <w:szCs w:val="22"/>
        </w:rPr>
        <w:t>Kirisci</w:t>
      </w:r>
      <w:proofErr w:type="spellEnd"/>
      <w:r w:rsidRPr="003A2162">
        <w:rPr>
          <w:sz w:val="22"/>
          <w:szCs w:val="22"/>
        </w:rPr>
        <w:t xml:space="preserve"> (1986)</w:t>
      </w:r>
    </w:p>
    <w:p w:rsidR="00D94ED8" w:rsidRDefault="00DB294E" w:rsidP="00383003">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r>
      <w:r>
        <w:rPr>
          <w:rFonts w:asciiTheme="majorBidi" w:hAnsiTheme="majorBidi" w:cstheme="majorBidi"/>
          <w:sz w:val="24"/>
          <w:szCs w:val="24"/>
          <w:lang w:bidi="ar-IQ"/>
        </w:rPr>
        <w:tab/>
      </w:r>
      <w:r>
        <w:rPr>
          <w:rFonts w:asciiTheme="majorBidi" w:hAnsiTheme="majorBidi" w:cstheme="majorBidi"/>
          <w:sz w:val="24"/>
          <w:szCs w:val="24"/>
          <w:lang w:bidi="ar-IQ"/>
        </w:rPr>
        <w:tab/>
      </w:r>
    </w:p>
    <w:p w:rsidR="002158B8" w:rsidRDefault="002158B8" w:rsidP="00400593">
      <w:pPr>
        <w:spacing w:line="480" w:lineRule="auto"/>
        <w:rPr>
          <w:rFonts w:asciiTheme="majorBidi" w:hAnsiTheme="majorBidi" w:cstheme="majorBidi"/>
          <w:b/>
          <w:bCs/>
          <w:sz w:val="28"/>
          <w:szCs w:val="28"/>
          <w:lang w:bidi="ar-IQ"/>
        </w:rPr>
      </w:pPr>
    </w:p>
    <w:p w:rsidR="002158B8" w:rsidRDefault="002158B8" w:rsidP="00400593">
      <w:pPr>
        <w:spacing w:line="480" w:lineRule="auto"/>
        <w:rPr>
          <w:rFonts w:asciiTheme="majorBidi" w:hAnsiTheme="majorBidi" w:cstheme="majorBidi"/>
          <w:b/>
          <w:bCs/>
          <w:sz w:val="28"/>
          <w:szCs w:val="28"/>
          <w:lang w:bidi="ar-IQ"/>
        </w:rPr>
      </w:pPr>
    </w:p>
    <w:p w:rsidR="003D63FF" w:rsidRDefault="003D63FF" w:rsidP="00400593">
      <w:pPr>
        <w:spacing w:line="480" w:lineRule="auto"/>
        <w:rPr>
          <w:rFonts w:asciiTheme="majorBidi" w:hAnsiTheme="majorBidi" w:cstheme="majorBidi"/>
          <w:b/>
          <w:bCs/>
          <w:sz w:val="28"/>
          <w:szCs w:val="28"/>
          <w:lang w:bidi="ar-IQ"/>
        </w:rPr>
      </w:pPr>
    </w:p>
    <w:p w:rsidR="003D63FF" w:rsidRDefault="003D63FF" w:rsidP="00400593">
      <w:pPr>
        <w:spacing w:line="480" w:lineRule="auto"/>
        <w:rPr>
          <w:rFonts w:asciiTheme="majorBidi" w:hAnsiTheme="majorBidi" w:cstheme="majorBidi"/>
          <w:b/>
          <w:bCs/>
          <w:sz w:val="28"/>
          <w:szCs w:val="28"/>
          <w:lang w:bidi="ar-IQ"/>
        </w:rPr>
      </w:pPr>
    </w:p>
    <w:p w:rsidR="00657BC3" w:rsidRDefault="00657BC3" w:rsidP="00400593">
      <w:pPr>
        <w:spacing w:line="480" w:lineRule="auto"/>
        <w:rPr>
          <w:rFonts w:asciiTheme="majorBidi" w:hAnsiTheme="majorBidi" w:cstheme="majorBidi"/>
          <w:b/>
          <w:bCs/>
          <w:sz w:val="28"/>
          <w:szCs w:val="28"/>
          <w:lang w:bidi="ar-IQ"/>
        </w:rPr>
      </w:pPr>
    </w:p>
    <w:p w:rsidR="00657BC3" w:rsidRDefault="00657BC3" w:rsidP="00400593">
      <w:pPr>
        <w:spacing w:line="480" w:lineRule="auto"/>
        <w:rPr>
          <w:rFonts w:asciiTheme="majorBidi" w:hAnsiTheme="majorBidi" w:cstheme="majorBidi"/>
          <w:b/>
          <w:bCs/>
          <w:sz w:val="28"/>
          <w:szCs w:val="28"/>
          <w:lang w:bidi="ar-IQ"/>
        </w:rPr>
      </w:pPr>
    </w:p>
    <w:p w:rsidR="00400593" w:rsidRDefault="002B7CB5" w:rsidP="00400593">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t>5</w:t>
      </w:r>
      <w:r w:rsidR="003059EB">
        <w:rPr>
          <w:rFonts w:asciiTheme="majorBidi" w:hAnsiTheme="majorBidi" w:cstheme="majorBidi"/>
          <w:b/>
          <w:bCs/>
          <w:sz w:val="28"/>
          <w:szCs w:val="28"/>
          <w:lang w:bidi="ar-IQ"/>
        </w:rPr>
        <w:t>.5</w:t>
      </w:r>
      <w:r w:rsidR="00AC039A" w:rsidRPr="00AC039A">
        <w:rPr>
          <w:rFonts w:asciiTheme="majorBidi" w:hAnsiTheme="majorBidi" w:cstheme="majorBidi"/>
          <w:b/>
          <w:bCs/>
          <w:sz w:val="28"/>
          <w:szCs w:val="28"/>
          <w:lang w:bidi="ar-IQ"/>
        </w:rPr>
        <w:t xml:space="preserve">: </w:t>
      </w:r>
      <w:r w:rsidR="007204AC">
        <w:rPr>
          <w:rFonts w:asciiTheme="majorBidi" w:hAnsiTheme="majorBidi" w:cstheme="majorBidi"/>
          <w:b/>
          <w:bCs/>
          <w:sz w:val="28"/>
          <w:szCs w:val="28"/>
          <w:lang w:bidi="ar-IQ"/>
        </w:rPr>
        <w:t>Ethnicity and Ideology</w:t>
      </w:r>
    </w:p>
    <w:p w:rsidR="00225CB8" w:rsidRDefault="00386575" w:rsidP="00225CB8">
      <w:pPr>
        <w:spacing w:line="480" w:lineRule="auto"/>
        <w:rPr>
          <w:rFonts w:asciiTheme="majorBidi" w:hAnsiTheme="majorBidi" w:cstheme="majorBidi"/>
          <w:b/>
          <w:bCs/>
          <w:sz w:val="24"/>
          <w:szCs w:val="24"/>
          <w:lang w:bidi="ar-IQ"/>
        </w:rPr>
      </w:pPr>
      <w:r>
        <w:rPr>
          <w:rFonts w:asciiTheme="majorBidi" w:hAnsiTheme="majorBidi" w:cstheme="majorBidi"/>
          <w:b/>
          <w:bCs/>
          <w:sz w:val="28"/>
          <w:szCs w:val="28"/>
          <w:lang w:bidi="ar-IQ"/>
        </w:rPr>
        <w:tab/>
      </w:r>
      <w:r>
        <w:rPr>
          <w:rFonts w:asciiTheme="majorBidi" w:hAnsiTheme="majorBidi" w:cstheme="majorBidi"/>
          <w:b/>
          <w:bCs/>
          <w:sz w:val="24"/>
          <w:szCs w:val="24"/>
          <w:lang w:bidi="ar-IQ"/>
        </w:rPr>
        <w:t xml:space="preserve">Though constituent parts of a national movement, Palestinian armed groups incorporated non-nationalistic elements into their ideological frames of reference. The doctrinal and ideological heterodoxy of these armed groups presents us with a research conundrum: what frames were most actionable and when? </w:t>
      </w:r>
      <w:r w:rsidR="00225CB8">
        <w:rPr>
          <w:rFonts w:asciiTheme="majorBidi" w:hAnsiTheme="majorBidi" w:cstheme="majorBidi"/>
          <w:b/>
          <w:bCs/>
          <w:sz w:val="24"/>
          <w:szCs w:val="24"/>
          <w:lang w:bidi="ar-IQ"/>
        </w:rPr>
        <w:t>Indeed, these dimensions of ideology and identity could have been strategically invoked in negotiations in lieu of ethnicity.</w:t>
      </w:r>
    </w:p>
    <w:p w:rsidR="00386575" w:rsidRDefault="00225CB8" w:rsidP="00225CB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We must first identify frames of relevance. Rubin argues that Fatah’s ideology evolved throughout the 1960s into an eclectic blend of “Islam [and] Marxism-Leninism [and also] Third World radical nationalism” (Rubin 1994). </w:t>
      </w:r>
      <w:r w:rsidR="00095D77">
        <w:rPr>
          <w:rFonts w:asciiTheme="majorBidi" w:hAnsiTheme="majorBidi" w:cstheme="majorBidi"/>
          <w:b/>
          <w:bCs/>
          <w:sz w:val="24"/>
          <w:szCs w:val="24"/>
          <w:lang w:bidi="ar-IQ"/>
        </w:rPr>
        <w:t>Fortunately, we are well prepared to confront this issue, as our criteria of political relevancy</w:t>
      </w:r>
      <w:r w:rsidR="0032570F">
        <w:rPr>
          <w:rFonts w:asciiTheme="majorBidi" w:hAnsiTheme="majorBidi" w:cstheme="majorBidi"/>
          <w:b/>
          <w:bCs/>
          <w:sz w:val="24"/>
          <w:szCs w:val="24"/>
          <w:lang w:bidi="ar-IQ"/>
        </w:rPr>
        <w:t xml:space="preserve"> for states include both Muslim states and Communist states. </w:t>
      </w:r>
    </w:p>
    <w:p w:rsidR="00225CB8" w:rsidRPr="00386575" w:rsidRDefault="00225CB8" w:rsidP="00386575">
      <w:pPr>
        <w:spacing w:line="480" w:lineRule="auto"/>
        <w:rPr>
          <w:rFonts w:asciiTheme="majorBidi" w:hAnsiTheme="majorBidi" w:cstheme="majorBidi"/>
          <w:b/>
          <w:bCs/>
          <w:sz w:val="24"/>
          <w:szCs w:val="24"/>
          <w:lang w:bidi="ar-IQ"/>
        </w:rPr>
      </w:pPr>
    </w:p>
    <w:p w:rsidR="00FE5AD7" w:rsidRDefault="00FE5AD7" w:rsidP="00400593">
      <w:pPr>
        <w:spacing w:line="480" w:lineRule="auto"/>
        <w:rPr>
          <w:rFonts w:asciiTheme="majorBidi" w:hAnsiTheme="majorBidi" w:cstheme="majorBidi" w:hint="cs"/>
          <w:b/>
          <w:bCs/>
          <w:sz w:val="28"/>
          <w:szCs w:val="28"/>
          <w:rtl/>
          <w:lang w:bidi="ar-IQ"/>
        </w:rPr>
      </w:pPr>
    </w:p>
    <w:p w:rsidR="007204AC" w:rsidRPr="00AC039A" w:rsidRDefault="007204AC" w:rsidP="00400593">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lastRenderedPageBreak/>
        <w:t>5.5a: The Role of Arab Nationalism</w:t>
      </w:r>
    </w:p>
    <w:p w:rsidR="00400593" w:rsidRDefault="00400593" w:rsidP="00400593">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As </w:t>
      </w:r>
      <w:proofErr w:type="spellStart"/>
      <w:r>
        <w:rPr>
          <w:rFonts w:asciiTheme="majorBidi" w:hAnsiTheme="majorBidi" w:cstheme="majorBidi"/>
          <w:sz w:val="24"/>
          <w:szCs w:val="24"/>
          <w:lang w:bidi="ar-IQ"/>
        </w:rPr>
        <w:t>Ayoob</w:t>
      </w:r>
      <w:proofErr w:type="spellEnd"/>
      <w:r>
        <w:rPr>
          <w:rFonts w:asciiTheme="majorBidi" w:hAnsiTheme="majorBidi" w:cstheme="majorBidi"/>
          <w:sz w:val="24"/>
          <w:szCs w:val="24"/>
          <w:lang w:bidi="ar-IQ"/>
        </w:rPr>
        <w:t xml:space="preserve"> (1995) notes: “Most regimes in Africa and the Middle East do not meet the test of political legitimacy by a long measure because they preside over artificial colonial constructs that are very vulnerable to internal challenges”. The creation of the PLO-and the relationship between its constituent groups and Arab states-was highly moderated by the potential agency costs of that relationship, specifically to states’ sovereignty. </w:t>
      </w:r>
      <w:r w:rsidR="00405828">
        <w:rPr>
          <w:rFonts w:asciiTheme="majorBidi" w:hAnsiTheme="majorBidi" w:cstheme="majorBidi"/>
          <w:sz w:val="24"/>
          <w:szCs w:val="24"/>
          <w:lang w:bidi="ar-IQ"/>
        </w:rPr>
        <w:t xml:space="preserve"> As previously evinced, </w:t>
      </w:r>
      <w:r>
        <w:rPr>
          <w:rFonts w:asciiTheme="majorBidi" w:hAnsiTheme="majorBidi" w:cstheme="majorBidi"/>
          <w:sz w:val="24"/>
          <w:szCs w:val="24"/>
          <w:lang w:bidi="ar-IQ"/>
        </w:rPr>
        <w:t>Fawcett (2014) posits that Arab states are not nation-states, but rather “territorial states”</w:t>
      </w:r>
      <w:r>
        <w:rPr>
          <w:rStyle w:val="FootnoteReference"/>
          <w:rFonts w:asciiTheme="majorBidi" w:hAnsiTheme="majorBidi" w:cstheme="majorBidi"/>
          <w:sz w:val="24"/>
          <w:szCs w:val="24"/>
          <w:lang w:bidi="ar-IQ"/>
        </w:rPr>
        <w:footnoteReference w:id="49"/>
      </w:r>
      <w:r>
        <w:rPr>
          <w:rFonts w:asciiTheme="majorBidi" w:hAnsiTheme="majorBidi" w:cstheme="majorBidi"/>
          <w:sz w:val="24"/>
          <w:szCs w:val="24"/>
          <w:lang w:bidi="ar-IQ"/>
        </w:rPr>
        <w:t xml:space="preserve">, in which a transnational ethnic group dominates multiple states and no one state government can legitimately claim to speak for the “Arabs”. In this vacuum of legitimacy, the cause of Palestine provided an opportunity for Arab leaders to showcase their ethnic </w:t>
      </w:r>
      <w:r>
        <w:rPr>
          <w:rFonts w:asciiTheme="majorBidi" w:hAnsiTheme="majorBidi" w:cstheme="majorBidi"/>
          <w:i/>
          <w:iCs/>
          <w:sz w:val="24"/>
          <w:szCs w:val="24"/>
          <w:lang w:bidi="ar-IQ"/>
        </w:rPr>
        <w:t xml:space="preserve">bona fides </w:t>
      </w:r>
      <w:r>
        <w:rPr>
          <w:rFonts w:asciiTheme="majorBidi" w:hAnsiTheme="majorBidi" w:cstheme="majorBidi"/>
          <w:sz w:val="24"/>
          <w:szCs w:val="24"/>
          <w:lang w:bidi="ar-IQ"/>
        </w:rPr>
        <w:t>to their populations and in normative competition with other states (Barnett, 1998). Palestinian groups employed the language of Arabism in their propaganda and in engagements with Arab states, which played both with and against the interests of Arab leaders.</w:t>
      </w:r>
    </w:p>
    <w:p w:rsidR="00400593" w:rsidRDefault="00400593" w:rsidP="00400593">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Perhaps due to the factors that Fawcett (2014) outlined, the Arab Middle East’s most widespread ethnic nationalism, Arabism, has taken on a variety of forms both disparate and unified. No one individual has been able to legitimately speak for the entire “Arab street”, though some with pretensions to such a position, such as the leaders of Egypt and Syria, would perceive a vehicle for their ambitions in the factions of the Palestinian national movement. Indeed, in order to understand the successes and failures of these groups’ efforts at lobbying for support, it is necessary to understand the tensions that existed between the competing forms of Arabism.</w:t>
      </w:r>
      <w:r w:rsidR="00704697">
        <w:rPr>
          <w:rFonts w:asciiTheme="majorBidi" w:hAnsiTheme="majorBidi" w:cstheme="majorBidi"/>
          <w:sz w:val="24"/>
          <w:szCs w:val="24"/>
          <w:lang w:bidi="ar-IQ"/>
        </w:rPr>
        <w:t xml:space="preserve"> </w:t>
      </w:r>
    </w:p>
    <w:p w:rsidR="00704697" w:rsidRPr="00FE5AD7" w:rsidRDefault="00400593" w:rsidP="00704697">
      <w:pPr>
        <w:spacing w:line="480" w:lineRule="auto"/>
        <w:ind w:firstLine="720"/>
      </w:pPr>
      <w:proofErr w:type="spellStart"/>
      <w:r>
        <w:rPr>
          <w:rFonts w:asciiTheme="majorBidi" w:hAnsiTheme="majorBidi" w:cstheme="majorBidi"/>
          <w:sz w:val="24"/>
          <w:szCs w:val="24"/>
          <w:lang w:bidi="ar-IQ"/>
        </w:rPr>
        <w:lastRenderedPageBreak/>
        <w:t>Quandt</w:t>
      </w:r>
      <w:proofErr w:type="spellEnd"/>
      <w:r>
        <w:rPr>
          <w:rFonts w:asciiTheme="majorBidi" w:hAnsiTheme="majorBidi" w:cstheme="majorBidi"/>
          <w:sz w:val="24"/>
          <w:szCs w:val="24"/>
          <w:lang w:bidi="ar-IQ"/>
        </w:rPr>
        <w:t xml:space="preserve">, Jabber, and </w:t>
      </w:r>
      <w:proofErr w:type="spellStart"/>
      <w:r>
        <w:rPr>
          <w:rFonts w:asciiTheme="majorBidi" w:hAnsiTheme="majorBidi" w:cstheme="majorBidi"/>
          <w:sz w:val="24"/>
          <w:szCs w:val="24"/>
          <w:lang w:bidi="ar-IQ"/>
        </w:rPr>
        <w:t>Lesch</w:t>
      </w:r>
      <w:proofErr w:type="spellEnd"/>
      <w:r>
        <w:rPr>
          <w:rFonts w:asciiTheme="majorBidi" w:hAnsiTheme="majorBidi" w:cstheme="majorBidi"/>
          <w:sz w:val="24"/>
          <w:szCs w:val="24"/>
          <w:lang w:bidi="ar-IQ"/>
        </w:rPr>
        <w:t xml:space="preserve"> (1973), as well as other scholars, (See </w:t>
      </w:r>
      <w:proofErr w:type="spellStart"/>
      <w:r>
        <w:rPr>
          <w:rFonts w:asciiTheme="majorBidi" w:hAnsiTheme="majorBidi" w:cstheme="majorBidi"/>
          <w:sz w:val="24"/>
          <w:szCs w:val="24"/>
          <w:lang w:bidi="ar-IQ"/>
        </w:rPr>
        <w:t>Baram</w:t>
      </w:r>
      <w:proofErr w:type="spellEnd"/>
      <w:r>
        <w:rPr>
          <w:rFonts w:asciiTheme="majorBidi" w:hAnsiTheme="majorBidi" w:cstheme="majorBidi"/>
          <w:sz w:val="24"/>
          <w:szCs w:val="24"/>
          <w:lang w:bidi="ar-IQ"/>
        </w:rPr>
        <w:t xml:space="preserve"> 1983) identify the different varieties of Arab nationalism: </w:t>
      </w:r>
      <w:proofErr w:type="spellStart"/>
      <w:r>
        <w:rPr>
          <w:rFonts w:asciiTheme="majorBidi" w:hAnsiTheme="majorBidi" w:cstheme="majorBidi"/>
          <w:i/>
          <w:iCs/>
          <w:sz w:val="24"/>
          <w:szCs w:val="24"/>
          <w:lang w:bidi="ar-IQ"/>
        </w:rPr>
        <w:t>qawmiyya</w:t>
      </w:r>
      <w:proofErr w:type="spellEnd"/>
      <w:r>
        <w:rPr>
          <w:rFonts w:asciiTheme="majorBidi" w:hAnsiTheme="majorBidi" w:cstheme="majorBidi"/>
          <w:i/>
          <w:iCs/>
          <w:sz w:val="24"/>
          <w:szCs w:val="24"/>
          <w:lang w:bidi="ar-IQ"/>
        </w:rPr>
        <w:t xml:space="preserve"> </w:t>
      </w:r>
      <w:r>
        <w:rPr>
          <w:rFonts w:asciiTheme="majorBidi" w:hAnsiTheme="majorBidi" w:cstheme="majorBidi"/>
          <w:sz w:val="24"/>
          <w:szCs w:val="24"/>
          <w:lang w:bidi="ar-IQ"/>
        </w:rPr>
        <w:t xml:space="preserve">nationalism and </w:t>
      </w:r>
      <w:proofErr w:type="spellStart"/>
      <w:r>
        <w:rPr>
          <w:rFonts w:asciiTheme="majorBidi" w:hAnsiTheme="majorBidi" w:cstheme="majorBidi"/>
          <w:i/>
          <w:iCs/>
          <w:sz w:val="24"/>
          <w:szCs w:val="24"/>
          <w:lang w:bidi="ar-IQ"/>
        </w:rPr>
        <w:t>wataniyya</w:t>
      </w:r>
      <w:proofErr w:type="spellEnd"/>
      <w:r>
        <w:rPr>
          <w:rFonts w:asciiTheme="majorBidi" w:hAnsiTheme="majorBidi" w:cstheme="majorBidi"/>
          <w:sz w:val="24"/>
          <w:szCs w:val="24"/>
          <w:lang w:bidi="ar-IQ"/>
        </w:rPr>
        <w:t xml:space="preserve"> nationalism. The former, derived from the word </w:t>
      </w:r>
      <w:proofErr w:type="spellStart"/>
      <w:r>
        <w:rPr>
          <w:rFonts w:asciiTheme="majorBidi" w:hAnsiTheme="majorBidi" w:cstheme="majorBidi"/>
          <w:i/>
          <w:iCs/>
          <w:sz w:val="24"/>
          <w:szCs w:val="24"/>
          <w:lang w:bidi="ar-IQ"/>
        </w:rPr>
        <w:t>qawm</w:t>
      </w:r>
      <w:proofErr w:type="spellEnd"/>
      <w:r>
        <w:rPr>
          <w:rFonts w:asciiTheme="majorBidi" w:hAnsiTheme="majorBidi" w:cstheme="majorBidi"/>
          <w:sz w:val="24"/>
          <w:szCs w:val="24"/>
          <w:lang w:bidi="ar-IQ"/>
        </w:rPr>
        <w:t xml:space="preserve"> (nation, people) is a variety of ethnic nationalism that signifies an affinity to the Arab p</w:t>
      </w:r>
      <w:r w:rsidR="00BF3C23">
        <w:rPr>
          <w:rFonts w:asciiTheme="majorBidi" w:hAnsiTheme="majorBidi" w:cstheme="majorBidi"/>
          <w:sz w:val="24"/>
          <w:szCs w:val="24"/>
          <w:lang w:bidi="ar-IQ"/>
        </w:rPr>
        <w:t>eople conceived as a whole. As previously evinced, the latter is derived</w:t>
      </w:r>
      <w:r>
        <w:rPr>
          <w:rFonts w:asciiTheme="majorBidi" w:hAnsiTheme="majorBidi" w:cstheme="majorBidi"/>
          <w:sz w:val="24"/>
          <w:szCs w:val="24"/>
          <w:lang w:bidi="ar-IQ"/>
        </w:rPr>
        <w:t xml:space="preserve"> from the word </w:t>
      </w:r>
      <w:proofErr w:type="spellStart"/>
      <w:r>
        <w:rPr>
          <w:rFonts w:asciiTheme="majorBidi" w:hAnsiTheme="majorBidi" w:cstheme="majorBidi"/>
          <w:i/>
          <w:iCs/>
          <w:sz w:val="24"/>
          <w:szCs w:val="24"/>
          <w:lang w:bidi="ar-IQ"/>
        </w:rPr>
        <w:t>watan</w:t>
      </w:r>
      <w:proofErr w:type="spellEnd"/>
      <w:r>
        <w:rPr>
          <w:rFonts w:asciiTheme="majorBidi" w:hAnsiTheme="majorBidi" w:cstheme="majorBidi"/>
          <w:i/>
          <w:iCs/>
          <w:sz w:val="24"/>
          <w:szCs w:val="24"/>
          <w:lang w:bidi="ar-IQ"/>
        </w:rPr>
        <w:t xml:space="preserve"> </w:t>
      </w:r>
      <w:r w:rsidR="00BF3C23">
        <w:rPr>
          <w:rFonts w:asciiTheme="majorBidi" w:hAnsiTheme="majorBidi" w:cstheme="majorBidi"/>
          <w:sz w:val="24"/>
          <w:szCs w:val="24"/>
          <w:lang w:bidi="ar-IQ"/>
        </w:rPr>
        <w:t xml:space="preserve">(homeland) and </w:t>
      </w:r>
      <w:proofErr w:type="spellStart"/>
      <w:r w:rsidR="00BF3C23">
        <w:rPr>
          <w:rFonts w:asciiTheme="majorBidi" w:hAnsiTheme="majorBidi" w:cstheme="majorBidi"/>
          <w:sz w:val="24"/>
          <w:szCs w:val="24"/>
          <w:lang w:bidi="ar-IQ"/>
        </w:rPr>
        <w:t>represents</w:t>
      </w:r>
      <w:r>
        <w:rPr>
          <w:rFonts w:asciiTheme="majorBidi" w:hAnsiTheme="majorBidi" w:cstheme="majorBidi"/>
          <w:sz w:val="24"/>
          <w:szCs w:val="24"/>
          <w:lang w:bidi="ar-IQ"/>
        </w:rPr>
        <w:t>s</w:t>
      </w:r>
      <w:proofErr w:type="spellEnd"/>
      <w:r>
        <w:rPr>
          <w:rFonts w:asciiTheme="majorBidi" w:hAnsiTheme="majorBidi" w:cstheme="majorBidi"/>
          <w:sz w:val="24"/>
          <w:szCs w:val="24"/>
          <w:lang w:bidi="ar-IQ"/>
        </w:rPr>
        <w:t xml:space="preserve"> a local commitment to one’s own country rather than the whole imagined community of the Arabs (</w:t>
      </w:r>
      <w:proofErr w:type="spellStart"/>
      <w:r w:rsidR="00BF3C23">
        <w:rPr>
          <w:rFonts w:asciiTheme="majorBidi" w:hAnsiTheme="majorBidi" w:cstheme="majorBidi"/>
          <w:sz w:val="24"/>
          <w:szCs w:val="24"/>
          <w:lang w:bidi="ar-IQ"/>
        </w:rPr>
        <w:t>Muslih</w:t>
      </w:r>
      <w:proofErr w:type="spellEnd"/>
      <w:r w:rsidR="00BF3C23">
        <w:rPr>
          <w:rFonts w:asciiTheme="majorBidi" w:hAnsiTheme="majorBidi" w:cstheme="majorBidi"/>
          <w:sz w:val="24"/>
          <w:szCs w:val="24"/>
          <w:lang w:bidi="ar-IQ"/>
        </w:rPr>
        <w:t xml:space="preserve"> 1988; </w:t>
      </w:r>
      <w:r>
        <w:rPr>
          <w:rFonts w:asciiTheme="majorBidi" w:hAnsiTheme="majorBidi" w:cstheme="majorBidi"/>
          <w:sz w:val="24"/>
          <w:szCs w:val="24"/>
          <w:lang w:bidi="ar-IQ"/>
        </w:rPr>
        <w:t xml:space="preserve">Anderson 1982). The ethnic –based appeals of Palestinian groups contended with and appealed to different aspects of these nationalisms at different points. </w:t>
      </w:r>
      <w:proofErr w:type="spellStart"/>
      <w:r w:rsidR="00FE5AD7">
        <w:rPr>
          <w:rFonts w:asciiTheme="majorBidi" w:hAnsiTheme="majorBidi" w:cstheme="majorBidi"/>
          <w:b/>
          <w:bCs/>
          <w:sz w:val="24"/>
          <w:szCs w:val="24"/>
          <w:lang w:bidi="ar-IQ"/>
        </w:rPr>
        <w:t>Necesarilly</w:t>
      </w:r>
      <w:proofErr w:type="spellEnd"/>
      <w:r w:rsidR="00FE5AD7">
        <w:rPr>
          <w:rFonts w:asciiTheme="majorBidi" w:hAnsiTheme="majorBidi" w:cstheme="majorBidi"/>
          <w:b/>
          <w:bCs/>
          <w:sz w:val="24"/>
          <w:szCs w:val="24"/>
          <w:lang w:bidi="ar-IQ"/>
        </w:rPr>
        <w:t xml:space="preserve">, </w:t>
      </w:r>
      <w:proofErr w:type="spellStart"/>
      <w:r w:rsidR="00FE5AD7">
        <w:rPr>
          <w:rFonts w:asciiTheme="majorBidi" w:hAnsiTheme="majorBidi" w:cstheme="majorBidi"/>
          <w:b/>
          <w:bCs/>
          <w:i/>
          <w:iCs/>
          <w:sz w:val="24"/>
          <w:szCs w:val="24"/>
          <w:lang w:bidi="ar-IQ"/>
        </w:rPr>
        <w:t>qawmiyya</w:t>
      </w:r>
      <w:proofErr w:type="spellEnd"/>
      <w:r w:rsidR="00FE5AD7">
        <w:rPr>
          <w:rFonts w:asciiTheme="majorBidi" w:hAnsiTheme="majorBidi" w:cstheme="majorBidi"/>
          <w:b/>
          <w:bCs/>
          <w:i/>
          <w:iCs/>
          <w:sz w:val="24"/>
          <w:szCs w:val="24"/>
          <w:lang w:bidi="ar-IQ"/>
        </w:rPr>
        <w:t xml:space="preserve"> </w:t>
      </w:r>
      <w:r w:rsidR="00FE5AD7">
        <w:rPr>
          <w:rFonts w:asciiTheme="majorBidi" w:hAnsiTheme="majorBidi" w:cstheme="majorBidi"/>
          <w:b/>
          <w:bCs/>
          <w:sz w:val="24"/>
          <w:szCs w:val="24"/>
          <w:lang w:bidi="ar-IQ"/>
        </w:rPr>
        <w:t>was utilized when appealing to Pan-</w:t>
      </w:r>
      <w:proofErr w:type="spellStart"/>
      <w:r w:rsidR="00FE5AD7">
        <w:rPr>
          <w:rFonts w:asciiTheme="majorBidi" w:hAnsiTheme="majorBidi" w:cstheme="majorBidi"/>
          <w:b/>
          <w:bCs/>
          <w:sz w:val="24"/>
          <w:szCs w:val="24"/>
          <w:lang w:bidi="ar-IQ"/>
        </w:rPr>
        <w:t>Arabist</w:t>
      </w:r>
      <w:proofErr w:type="spellEnd"/>
      <w:r w:rsidR="00FE5AD7">
        <w:rPr>
          <w:rFonts w:asciiTheme="majorBidi" w:hAnsiTheme="majorBidi" w:cstheme="majorBidi"/>
          <w:b/>
          <w:bCs/>
          <w:sz w:val="24"/>
          <w:szCs w:val="24"/>
          <w:lang w:bidi="ar-IQ"/>
        </w:rPr>
        <w:t xml:space="preserve"> sentiments, and </w:t>
      </w:r>
      <w:proofErr w:type="spellStart"/>
      <w:r w:rsidR="00FE5AD7">
        <w:rPr>
          <w:rFonts w:asciiTheme="majorBidi" w:hAnsiTheme="majorBidi" w:cstheme="majorBidi"/>
          <w:b/>
          <w:bCs/>
          <w:i/>
          <w:iCs/>
          <w:sz w:val="24"/>
          <w:szCs w:val="24"/>
          <w:lang w:bidi="ar-IQ"/>
        </w:rPr>
        <w:t>wataniyya</w:t>
      </w:r>
      <w:proofErr w:type="spellEnd"/>
      <w:r w:rsidR="00FE5AD7">
        <w:rPr>
          <w:rFonts w:asciiTheme="majorBidi" w:hAnsiTheme="majorBidi" w:cstheme="majorBidi"/>
          <w:b/>
          <w:bCs/>
          <w:i/>
          <w:iCs/>
          <w:sz w:val="24"/>
          <w:szCs w:val="24"/>
          <w:lang w:bidi="ar-IQ"/>
        </w:rPr>
        <w:t xml:space="preserve"> </w:t>
      </w:r>
      <w:r w:rsidR="00FE5AD7">
        <w:rPr>
          <w:rFonts w:asciiTheme="majorBidi" w:hAnsiTheme="majorBidi" w:cstheme="majorBidi"/>
          <w:b/>
          <w:bCs/>
          <w:sz w:val="24"/>
          <w:szCs w:val="24"/>
          <w:lang w:bidi="ar-IQ"/>
        </w:rPr>
        <w:t>was employed when lobbying Palestinian populations within states.</w:t>
      </w:r>
    </w:p>
    <w:p w:rsidR="00400593" w:rsidRPr="00FE5AD7" w:rsidRDefault="00400593" w:rsidP="00FE5AD7">
      <w:pPr>
        <w:spacing w:line="480" w:lineRule="auto"/>
        <w:ind w:firstLine="720"/>
        <w:rPr>
          <w:rFonts w:asciiTheme="majorBidi" w:hAnsiTheme="majorBidi" w:cstheme="majorBidi"/>
          <w:b/>
          <w:bCs/>
          <w:sz w:val="24"/>
          <w:szCs w:val="24"/>
          <w:lang w:bidi="ar-IQ"/>
        </w:rPr>
      </w:pPr>
      <w:proofErr w:type="spellStart"/>
      <w:proofErr w:type="gramStart"/>
      <w:r w:rsidRPr="007F785F">
        <w:rPr>
          <w:rFonts w:asciiTheme="majorBidi" w:hAnsiTheme="majorBidi" w:cstheme="majorBidi"/>
          <w:i/>
          <w:iCs/>
          <w:sz w:val="24"/>
          <w:szCs w:val="24"/>
          <w:lang w:bidi="ar-IQ"/>
        </w:rPr>
        <w:t>Wataniyya</w:t>
      </w:r>
      <w:proofErr w:type="spellEnd"/>
      <w:r w:rsidRPr="007F785F">
        <w:rPr>
          <w:rFonts w:asciiTheme="majorBidi" w:hAnsiTheme="majorBidi" w:cstheme="majorBidi"/>
          <w:i/>
          <w:iCs/>
          <w:sz w:val="24"/>
          <w:szCs w:val="24"/>
          <w:lang w:bidi="ar-IQ"/>
        </w:rPr>
        <w:t xml:space="preserve"> </w:t>
      </w:r>
      <w:r>
        <w:rPr>
          <w:rFonts w:asciiTheme="majorBidi" w:hAnsiTheme="majorBidi" w:cstheme="majorBidi"/>
          <w:sz w:val="24"/>
          <w:szCs w:val="24"/>
          <w:lang w:bidi="ar-IQ"/>
        </w:rPr>
        <w:t>,</w:t>
      </w:r>
      <w:proofErr w:type="gramEnd"/>
      <w:r>
        <w:rPr>
          <w:rFonts w:asciiTheme="majorBidi" w:hAnsiTheme="majorBidi" w:cstheme="majorBidi"/>
          <w:sz w:val="24"/>
          <w:szCs w:val="24"/>
          <w:lang w:bidi="ar-IQ"/>
        </w:rPr>
        <w:t xml:space="preserve"> as a form of local nationalism ,is inextricably linked to the concerns over autonomy and sovereignty that </w:t>
      </w:r>
      <w:proofErr w:type="spellStart"/>
      <w:r>
        <w:rPr>
          <w:rFonts w:asciiTheme="majorBidi" w:hAnsiTheme="majorBidi" w:cstheme="majorBidi"/>
          <w:sz w:val="24"/>
          <w:szCs w:val="24"/>
          <w:lang w:bidi="ar-IQ"/>
        </w:rPr>
        <w:t>Ayoob</w:t>
      </w:r>
      <w:proofErr w:type="spellEnd"/>
      <w:r>
        <w:rPr>
          <w:rFonts w:asciiTheme="majorBidi" w:hAnsiTheme="majorBidi" w:cstheme="majorBidi"/>
          <w:sz w:val="24"/>
          <w:szCs w:val="24"/>
          <w:lang w:bidi="ar-IQ"/>
        </w:rPr>
        <w:t xml:space="preserve"> (1995) identifies. Arab leaders, such as King Hussein of Jordan, sought to combat “regionalism” (</w:t>
      </w:r>
      <w:proofErr w:type="spellStart"/>
      <w:r>
        <w:rPr>
          <w:rFonts w:asciiTheme="majorBidi" w:hAnsiTheme="majorBidi" w:cstheme="majorBidi"/>
          <w:i/>
          <w:iCs/>
          <w:sz w:val="24"/>
          <w:szCs w:val="24"/>
          <w:lang w:bidi="ar-IQ"/>
        </w:rPr>
        <w:t>iqlimiyya</w:t>
      </w:r>
      <w:proofErr w:type="spellEnd"/>
      <w:r>
        <w:rPr>
          <w:rFonts w:asciiTheme="majorBidi" w:hAnsiTheme="majorBidi" w:cstheme="majorBidi"/>
          <w:sz w:val="24"/>
          <w:szCs w:val="24"/>
          <w:lang w:bidi="ar-IQ"/>
        </w:rPr>
        <w:t xml:space="preserve">), i.e. the efforts of hardline Palestinian groups to appeal to </w:t>
      </w:r>
      <w:proofErr w:type="spellStart"/>
      <w:r>
        <w:rPr>
          <w:rFonts w:asciiTheme="majorBidi" w:hAnsiTheme="majorBidi" w:cstheme="majorBidi"/>
          <w:i/>
          <w:iCs/>
          <w:sz w:val="24"/>
          <w:szCs w:val="24"/>
          <w:lang w:bidi="ar-IQ"/>
        </w:rPr>
        <w:t>qawmiyya</w:t>
      </w:r>
      <w:proofErr w:type="spellEnd"/>
      <w:r>
        <w:rPr>
          <w:rFonts w:asciiTheme="majorBidi" w:hAnsiTheme="majorBidi" w:cstheme="majorBidi"/>
          <w:i/>
          <w:iCs/>
          <w:sz w:val="24"/>
          <w:szCs w:val="24"/>
          <w:lang w:bidi="ar-IQ"/>
        </w:rPr>
        <w:t xml:space="preserve"> </w:t>
      </w:r>
      <w:r>
        <w:rPr>
          <w:rFonts w:asciiTheme="majorBidi" w:hAnsiTheme="majorBidi" w:cstheme="majorBidi"/>
          <w:sz w:val="24"/>
          <w:szCs w:val="24"/>
          <w:lang w:bidi="ar-IQ"/>
        </w:rPr>
        <w:t>nationalism and seek the overthrow of conservative, “reactionary” regimes such as Hussein’s, which were perceived as being opposed to the liberation of Palestine and servants of Western interests (</w:t>
      </w:r>
      <w:proofErr w:type="spellStart"/>
      <w:r>
        <w:rPr>
          <w:rFonts w:asciiTheme="majorBidi" w:hAnsiTheme="majorBidi" w:cstheme="majorBidi"/>
          <w:sz w:val="24"/>
          <w:szCs w:val="24"/>
          <w:lang w:bidi="ar-IQ"/>
        </w:rPr>
        <w:t>Sayigh</w:t>
      </w:r>
      <w:proofErr w:type="spellEnd"/>
      <w:r>
        <w:rPr>
          <w:rFonts w:asciiTheme="majorBidi" w:hAnsiTheme="majorBidi" w:cstheme="majorBidi"/>
          <w:sz w:val="24"/>
          <w:szCs w:val="24"/>
          <w:lang w:bidi="ar-IQ"/>
        </w:rPr>
        <w:t>, 1997).</w:t>
      </w:r>
      <w:r w:rsidR="00FE5AD7">
        <w:rPr>
          <w:rFonts w:asciiTheme="majorBidi" w:hAnsiTheme="majorBidi" w:cstheme="majorBidi"/>
          <w:b/>
          <w:bCs/>
          <w:sz w:val="24"/>
          <w:szCs w:val="24"/>
          <w:lang w:bidi="ar-IQ"/>
        </w:rPr>
        <w:t xml:space="preserve">A possible explanation for this is as follows. </w:t>
      </w:r>
      <w:r>
        <w:rPr>
          <w:rFonts w:asciiTheme="majorBidi" w:hAnsiTheme="majorBidi" w:cstheme="majorBidi"/>
          <w:sz w:val="24"/>
          <w:szCs w:val="24"/>
          <w:lang w:bidi="ar-IQ"/>
        </w:rPr>
        <w:t xml:space="preserve"> In order to defuse these leaders’ concerns and ensure the ongoing provision of support, the leadership of </w:t>
      </w:r>
      <w:proofErr w:type="spellStart"/>
      <w:r>
        <w:rPr>
          <w:rFonts w:asciiTheme="majorBidi" w:hAnsiTheme="majorBidi" w:cstheme="majorBidi"/>
          <w:sz w:val="24"/>
          <w:szCs w:val="24"/>
          <w:lang w:bidi="ar-IQ"/>
        </w:rPr>
        <w:t>Fateh</w:t>
      </w:r>
      <w:proofErr w:type="spellEnd"/>
      <w:r>
        <w:rPr>
          <w:rFonts w:asciiTheme="majorBidi" w:hAnsiTheme="majorBidi" w:cstheme="majorBidi"/>
          <w:sz w:val="24"/>
          <w:szCs w:val="24"/>
          <w:lang w:bidi="ar-IQ"/>
        </w:rPr>
        <w:t xml:space="preserve"> framed its cause as one that sought to create a Palestinian state rather than a pan-Arab polity. They accomplished this by emphasizing the distinctiveness of their Palestinian identity and framing their efforts in the language of </w:t>
      </w:r>
      <w:proofErr w:type="spellStart"/>
      <w:r>
        <w:rPr>
          <w:rFonts w:asciiTheme="majorBidi" w:hAnsiTheme="majorBidi" w:cstheme="majorBidi"/>
          <w:i/>
          <w:iCs/>
          <w:sz w:val="24"/>
          <w:szCs w:val="24"/>
          <w:lang w:bidi="ar-IQ"/>
        </w:rPr>
        <w:t>wataniyya</w:t>
      </w:r>
      <w:proofErr w:type="spellEnd"/>
      <w:r>
        <w:rPr>
          <w:rFonts w:asciiTheme="majorBidi" w:hAnsiTheme="majorBidi" w:cstheme="majorBidi"/>
          <w:sz w:val="24"/>
          <w:szCs w:val="24"/>
          <w:lang w:bidi="ar-IQ"/>
        </w:rPr>
        <w:t xml:space="preserve">.  However, some Palestinian groups, such as the PFLP, employed the language of </w:t>
      </w:r>
      <w:proofErr w:type="spellStart"/>
      <w:r>
        <w:rPr>
          <w:rFonts w:asciiTheme="majorBidi" w:hAnsiTheme="majorBidi" w:cstheme="majorBidi"/>
          <w:i/>
          <w:iCs/>
          <w:sz w:val="24"/>
          <w:szCs w:val="24"/>
          <w:lang w:bidi="ar-IQ"/>
        </w:rPr>
        <w:t>qawmiyya</w:t>
      </w:r>
      <w:proofErr w:type="spellEnd"/>
      <w:r>
        <w:rPr>
          <w:rFonts w:asciiTheme="majorBidi" w:hAnsiTheme="majorBidi" w:cstheme="majorBidi"/>
          <w:sz w:val="24"/>
          <w:szCs w:val="24"/>
          <w:lang w:bidi="ar-IQ"/>
        </w:rPr>
        <w:t xml:space="preserve"> and won the support of revisionist Arab states such as Iraq, Syria, and Libya. These states were relatively small and dissatisfied with the regional status quo, as shown by their long-standing unwillingness to make </w:t>
      </w:r>
      <w:r>
        <w:rPr>
          <w:rFonts w:asciiTheme="majorBidi" w:hAnsiTheme="majorBidi" w:cstheme="majorBidi"/>
          <w:sz w:val="24"/>
          <w:szCs w:val="24"/>
          <w:lang w:bidi="ar-IQ"/>
        </w:rPr>
        <w:lastRenderedPageBreak/>
        <w:t xml:space="preserve">peace with Israel. </w:t>
      </w:r>
      <w:proofErr w:type="spellStart"/>
      <w:proofErr w:type="gramStart"/>
      <w:r w:rsidRPr="005541FA">
        <w:rPr>
          <w:rFonts w:asciiTheme="majorBidi" w:hAnsiTheme="majorBidi" w:cstheme="majorBidi"/>
          <w:sz w:val="24"/>
          <w:szCs w:val="24"/>
          <w:lang w:bidi="ar-IQ"/>
        </w:rPr>
        <w:t>Heraclides</w:t>
      </w:r>
      <w:proofErr w:type="spellEnd"/>
      <w:r w:rsidRPr="005541FA">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 (</w:t>
      </w:r>
      <w:proofErr w:type="gramEnd"/>
      <w:r>
        <w:rPr>
          <w:rFonts w:asciiTheme="majorBidi" w:hAnsiTheme="majorBidi" w:cstheme="majorBidi"/>
          <w:sz w:val="24"/>
          <w:szCs w:val="24"/>
          <w:lang w:bidi="ar-IQ"/>
        </w:rPr>
        <w:t xml:space="preserve">1990) found that  such states are more likely to intervene on behalf of or support rebel groups for ideational or ideological reasons. Thus, “regionalist” appeals played into their interests. </w:t>
      </w:r>
      <w:r w:rsidR="00FE5AD7">
        <w:rPr>
          <w:rFonts w:asciiTheme="majorBidi" w:hAnsiTheme="majorBidi" w:cstheme="majorBidi"/>
          <w:b/>
          <w:bCs/>
          <w:sz w:val="24"/>
          <w:szCs w:val="24"/>
          <w:lang w:bidi="ar-IQ"/>
        </w:rPr>
        <w:t>However, this interpretation contradicts the scholarly consensus on the matter, which posits that the PLO’s emphasis on the “specificity” of Palestinian nationalism is rooted in the failures of Pan-Arabism to provide a solution to the question of Palestine. Even so, t</w:t>
      </w:r>
      <w:r>
        <w:rPr>
          <w:rFonts w:asciiTheme="majorBidi" w:hAnsiTheme="majorBidi" w:cstheme="majorBidi"/>
          <w:sz w:val="24"/>
          <w:szCs w:val="24"/>
          <w:lang w:bidi="ar-IQ"/>
        </w:rPr>
        <w:t xml:space="preserve">hrough the case of Palestine, we can see ethnic appeals’ fluid nature. </w:t>
      </w:r>
    </w:p>
    <w:p w:rsidR="00D76C6F" w:rsidRDefault="00652989" w:rsidP="00D76C6F">
      <w:pPr>
        <w:spacing w:line="480" w:lineRule="auto"/>
        <w:ind w:firstLine="720"/>
        <w:rPr>
          <w:rFonts w:asciiTheme="majorBidi" w:hAnsiTheme="majorBidi" w:cstheme="majorBidi"/>
          <w:sz w:val="24"/>
          <w:szCs w:val="24"/>
          <w:lang w:bidi="ar-IQ"/>
        </w:rPr>
      </w:pP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notes: </w:t>
      </w:r>
      <w:proofErr w:type="gramStart"/>
      <w:r>
        <w:rPr>
          <w:rFonts w:asciiTheme="majorBidi" w:hAnsiTheme="majorBidi" w:cstheme="majorBidi"/>
          <w:sz w:val="24"/>
          <w:szCs w:val="24"/>
          <w:lang w:bidi="ar-IQ"/>
        </w:rPr>
        <w:t>“ a</w:t>
      </w:r>
      <w:proofErr w:type="gramEnd"/>
      <w:r w:rsidR="001B082C">
        <w:rPr>
          <w:rFonts w:asciiTheme="majorBidi" w:hAnsiTheme="majorBidi" w:cstheme="majorBidi"/>
          <w:sz w:val="24"/>
          <w:szCs w:val="24"/>
          <w:lang w:bidi="ar-IQ"/>
        </w:rPr>
        <w:t xml:space="preserve"> dual Arab-Palestinian identity, a shared commitment to pan-Arab political unity, and exposure to both symbolic and material influences from different Arab regimes</w:t>
      </w:r>
      <w:r w:rsidR="00CD7642">
        <w:rPr>
          <w:rFonts w:asciiTheme="majorBidi" w:hAnsiTheme="majorBidi" w:cstheme="majorBidi"/>
          <w:sz w:val="24"/>
          <w:szCs w:val="24"/>
          <w:lang w:bidi="ar-IQ"/>
        </w:rPr>
        <w:t xml:space="preserve"> increased the tendency among the Palestinian organizations to endow their Palestinian national aspirations with an all-Arab meaning. No Palestinian could afford to be accused by fellow Arabs of preferring parochial Palestinian interests (</w:t>
      </w:r>
      <w:proofErr w:type="spellStart"/>
      <w:r w:rsidR="00CD7642">
        <w:rPr>
          <w:rFonts w:asciiTheme="majorBidi" w:hAnsiTheme="majorBidi" w:cstheme="majorBidi"/>
          <w:i/>
          <w:iCs/>
          <w:sz w:val="24"/>
          <w:szCs w:val="24"/>
          <w:lang w:bidi="ar-IQ"/>
        </w:rPr>
        <w:t>iqlimiyya</w:t>
      </w:r>
      <w:proofErr w:type="spellEnd"/>
      <w:r w:rsidR="00CD7642">
        <w:rPr>
          <w:rFonts w:asciiTheme="majorBidi" w:hAnsiTheme="majorBidi" w:cstheme="majorBidi"/>
          <w:sz w:val="24"/>
          <w:szCs w:val="24"/>
          <w:lang w:bidi="ar-IQ"/>
        </w:rPr>
        <w:t xml:space="preserve">) over broad Arab nationalist ones”. </w:t>
      </w:r>
    </w:p>
    <w:p w:rsidR="000661A1" w:rsidRDefault="000661A1" w:rsidP="00400593">
      <w:pPr>
        <w:spacing w:line="480" w:lineRule="auto"/>
        <w:ind w:firstLine="720"/>
        <w:rPr>
          <w:rFonts w:asciiTheme="majorBidi" w:hAnsiTheme="majorBidi" w:cstheme="majorBidi"/>
          <w:sz w:val="24"/>
          <w:szCs w:val="24"/>
          <w:lang w:bidi="ar-IQ"/>
        </w:rPr>
      </w:pP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likewise notes how Palestinian rebel groups “searched for differing formulas to balance the demands of Arab nationalism and the requirements of Palestinian aspirations”. </w:t>
      </w:r>
      <w:r w:rsidR="00BB7234">
        <w:rPr>
          <w:rFonts w:asciiTheme="majorBidi" w:hAnsiTheme="majorBidi" w:cstheme="majorBidi"/>
          <w:sz w:val="24"/>
          <w:szCs w:val="24"/>
          <w:lang w:bidi="ar-IQ"/>
        </w:rPr>
        <w:t xml:space="preserve">Such rhetorical shifts are not surprising: as </w:t>
      </w:r>
      <w:proofErr w:type="spellStart"/>
      <w:r w:rsidR="00BB7234">
        <w:rPr>
          <w:rFonts w:asciiTheme="majorBidi" w:hAnsiTheme="majorBidi" w:cstheme="majorBidi"/>
          <w:sz w:val="24"/>
          <w:szCs w:val="24"/>
          <w:lang w:bidi="ar-IQ"/>
        </w:rPr>
        <w:t>Fazal</w:t>
      </w:r>
      <w:proofErr w:type="spellEnd"/>
      <w:r w:rsidR="00BB7234">
        <w:rPr>
          <w:rFonts w:asciiTheme="majorBidi" w:hAnsiTheme="majorBidi" w:cstheme="majorBidi"/>
          <w:sz w:val="24"/>
          <w:szCs w:val="24"/>
          <w:lang w:bidi="ar-IQ"/>
        </w:rPr>
        <w:t xml:space="preserve"> (2013) notes, rebel groups will often alter their behavior in order to gain or maintain international recognition and support. </w:t>
      </w:r>
    </w:p>
    <w:p w:rsidR="00D76C6F" w:rsidRPr="00267B3D" w:rsidRDefault="007169A0" w:rsidP="00CC215B">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The oft-uneasy balance</w:t>
      </w:r>
      <w:r w:rsidR="00D76C6F">
        <w:rPr>
          <w:rFonts w:asciiTheme="majorBidi" w:hAnsiTheme="majorBidi" w:cstheme="majorBidi"/>
          <w:sz w:val="24"/>
          <w:szCs w:val="24"/>
          <w:lang w:bidi="ar-IQ"/>
        </w:rPr>
        <w:t xml:space="preserve"> between the aspirations of Palestinian </w:t>
      </w:r>
      <w:proofErr w:type="spellStart"/>
      <w:r w:rsidR="00D76C6F">
        <w:rPr>
          <w:rFonts w:asciiTheme="majorBidi" w:hAnsiTheme="majorBidi" w:cstheme="majorBidi"/>
          <w:i/>
          <w:iCs/>
          <w:sz w:val="24"/>
          <w:szCs w:val="24"/>
          <w:lang w:bidi="ar-IQ"/>
        </w:rPr>
        <w:t>wataniyya</w:t>
      </w:r>
      <w:proofErr w:type="spellEnd"/>
      <w:r w:rsidR="00D76C6F">
        <w:rPr>
          <w:rFonts w:asciiTheme="majorBidi" w:hAnsiTheme="majorBidi" w:cstheme="majorBidi"/>
          <w:sz w:val="24"/>
          <w:szCs w:val="24"/>
          <w:lang w:bidi="ar-IQ"/>
        </w:rPr>
        <w:t xml:space="preserve"> and Arab </w:t>
      </w:r>
      <w:proofErr w:type="spellStart"/>
      <w:r w:rsidR="00D76C6F">
        <w:rPr>
          <w:rFonts w:asciiTheme="majorBidi" w:hAnsiTheme="majorBidi" w:cstheme="majorBidi"/>
          <w:i/>
          <w:iCs/>
          <w:sz w:val="24"/>
          <w:szCs w:val="24"/>
          <w:lang w:bidi="ar-IQ"/>
        </w:rPr>
        <w:t>qawmiyya</w:t>
      </w:r>
      <w:proofErr w:type="spellEnd"/>
      <w:r w:rsidR="00D76C6F">
        <w:rPr>
          <w:rFonts w:asciiTheme="majorBidi" w:hAnsiTheme="majorBidi" w:cstheme="majorBidi"/>
          <w:sz w:val="24"/>
          <w:szCs w:val="24"/>
          <w:lang w:bidi="ar-IQ"/>
        </w:rPr>
        <w:t xml:space="preserve"> is most starkly reflected in the language of the 1968 Palestinian National Covenant. </w:t>
      </w:r>
      <w:r w:rsidR="00D56CBB">
        <w:rPr>
          <w:rFonts w:asciiTheme="majorBidi" w:hAnsiTheme="majorBidi" w:cstheme="majorBidi"/>
          <w:sz w:val="24"/>
          <w:szCs w:val="24"/>
          <w:lang w:bidi="ar-IQ"/>
        </w:rPr>
        <w:t xml:space="preserve">Article 8 of the covenant states that: “The phase in which the people of Palestine is living is that of national struggle” and utilizes the adjective </w:t>
      </w:r>
      <w:proofErr w:type="spellStart"/>
      <w:r w:rsidR="00D56CBB">
        <w:rPr>
          <w:rFonts w:asciiTheme="majorBidi" w:hAnsiTheme="majorBidi" w:cstheme="majorBidi"/>
          <w:i/>
          <w:iCs/>
          <w:sz w:val="24"/>
          <w:szCs w:val="24"/>
          <w:lang w:bidi="ar-IQ"/>
        </w:rPr>
        <w:t>watani</w:t>
      </w:r>
      <w:proofErr w:type="spellEnd"/>
      <w:r w:rsidR="00D56CBB">
        <w:rPr>
          <w:rFonts w:asciiTheme="majorBidi" w:hAnsiTheme="majorBidi" w:cstheme="majorBidi"/>
          <w:sz w:val="24"/>
          <w:szCs w:val="24"/>
          <w:lang w:bidi="ar-IQ"/>
        </w:rPr>
        <w:t xml:space="preserve"> to stipulate the specific, Palestinian nature of this endeavor. </w:t>
      </w:r>
      <w:r w:rsidR="00165ABE">
        <w:rPr>
          <w:rFonts w:asciiTheme="majorBidi" w:hAnsiTheme="majorBidi" w:cstheme="majorBidi"/>
          <w:sz w:val="24"/>
          <w:szCs w:val="24"/>
          <w:lang w:bidi="ar-IQ"/>
        </w:rPr>
        <w:t xml:space="preserve">Article 11, however, stipulates: “The Palestinians will have three mottoes, </w:t>
      </w:r>
      <w:r w:rsidR="00165ABE">
        <w:rPr>
          <w:rFonts w:asciiTheme="majorBidi" w:hAnsiTheme="majorBidi" w:cstheme="majorBidi"/>
          <w:sz w:val="24"/>
          <w:szCs w:val="24"/>
          <w:lang w:bidi="ar-IQ"/>
        </w:rPr>
        <w:lastRenderedPageBreak/>
        <w:t xml:space="preserve">national unity; national mobilization and liberation”, describing their unity as part of </w:t>
      </w:r>
      <w:proofErr w:type="spellStart"/>
      <w:r w:rsidR="00165ABE">
        <w:rPr>
          <w:rFonts w:asciiTheme="majorBidi" w:hAnsiTheme="majorBidi" w:cstheme="majorBidi"/>
          <w:i/>
          <w:iCs/>
          <w:sz w:val="24"/>
          <w:szCs w:val="24"/>
          <w:lang w:bidi="ar-IQ"/>
        </w:rPr>
        <w:t>wataniyya</w:t>
      </w:r>
      <w:proofErr w:type="spellEnd"/>
      <w:r w:rsidR="00165ABE">
        <w:rPr>
          <w:rFonts w:asciiTheme="majorBidi" w:hAnsiTheme="majorBidi" w:cstheme="majorBidi"/>
          <w:sz w:val="24"/>
          <w:szCs w:val="24"/>
          <w:lang w:bidi="ar-IQ"/>
        </w:rPr>
        <w:t xml:space="preserve"> and their mobilization in terms of </w:t>
      </w:r>
      <w:proofErr w:type="spellStart"/>
      <w:r w:rsidR="00165ABE">
        <w:rPr>
          <w:rFonts w:asciiTheme="majorBidi" w:hAnsiTheme="majorBidi" w:cstheme="majorBidi"/>
          <w:i/>
          <w:iCs/>
          <w:sz w:val="24"/>
          <w:szCs w:val="24"/>
          <w:lang w:bidi="ar-IQ"/>
        </w:rPr>
        <w:t>qawmiyya</w:t>
      </w:r>
      <w:proofErr w:type="spellEnd"/>
      <w:r w:rsidR="00165ABE">
        <w:rPr>
          <w:rFonts w:asciiTheme="majorBidi" w:hAnsiTheme="majorBidi" w:cstheme="majorBidi"/>
          <w:sz w:val="24"/>
          <w:szCs w:val="24"/>
          <w:lang w:bidi="ar-IQ"/>
        </w:rPr>
        <w:t xml:space="preserve">. </w:t>
      </w:r>
      <w:r>
        <w:rPr>
          <w:rFonts w:asciiTheme="majorBidi" w:hAnsiTheme="majorBidi" w:cstheme="majorBidi"/>
          <w:sz w:val="24"/>
          <w:szCs w:val="24"/>
          <w:lang w:bidi="ar-IQ"/>
        </w:rPr>
        <w:t>This rhetorical tension is furth</w:t>
      </w:r>
      <w:r w:rsidR="00676EAD">
        <w:rPr>
          <w:rFonts w:asciiTheme="majorBidi" w:hAnsiTheme="majorBidi" w:cstheme="majorBidi"/>
          <w:sz w:val="24"/>
          <w:szCs w:val="24"/>
          <w:lang w:bidi="ar-IQ"/>
        </w:rPr>
        <w:t>er reflected in Articles 12-15</w:t>
      </w:r>
      <w:r>
        <w:rPr>
          <w:rFonts w:asciiTheme="majorBidi" w:hAnsiTheme="majorBidi" w:cstheme="majorBidi"/>
          <w:sz w:val="24"/>
          <w:szCs w:val="24"/>
          <w:lang w:bidi="ar-IQ"/>
        </w:rPr>
        <w:t xml:space="preserve"> of the Covenant. </w:t>
      </w:r>
      <w:r w:rsidR="00F302C2">
        <w:rPr>
          <w:rFonts w:asciiTheme="majorBidi" w:hAnsiTheme="majorBidi" w:cstheme="majorBidi"/>
          <w:sz w:val="24"/>
          <w:szCs w:val="24"/>
          <w:lang w:bidi="ar-IQ"/>
        </w:rPr>
        <w:t xml:space="preserve">The former article, in its entirety, reads: “The Palestinian Arab people believe in Arab unity. In order to fulfill its role in realizing this, it must preserve, in this phase of its national struggle, its Palestinian personality and the constituents thereof, increase consciousness of its existence and resist any plan that tends to integrate or weaken it”. </w:t>
      </w:r>
      <w:r w:rsidR="00706A58">
        <w:rPr>
          <w:rFonts w:asciiTheme="majorBidi" w:hAnsiTheme="majorBidi" w:cstheme="majorBidi"/>
          <w:sz w:val="24"/>
          <w:szCs w:val="24"/>
          <w:lang w:bidi="ar-IQ"/>
        </w:rPr>
        <w:t xml:space="preserve">The rhetoric of this part of the Covenant affirms the tension between maintaining a commitment to the ideals of pan-Arabism while not presenting an overtly maximalist viewpoint that would alienate </w:t>
      </w:r>
      <w:r w:rsidR="00CC2AEE">
        <w:rPr>
          <w:rFonts w:asciiTheme="majorBidi" w:hAnsiTheme="majorBidi" w:cstheme="majorBidi"/>
          <w:sz w:val="24"/>
          <w:szCs w:val="24"/>
          <w:lang w:bidi="ar-IQ"/>
        </w:rPr>
        <w:t>the PLO’</w:t>
      </w:r>
      <w:r w:rsidR="00676EAD">
        <w:rPr>
          <w:rFonts w:asciiTheme="majorBidi" w:hAnsiTheme="majorBidi" w:cstheme="majorBidi"/>
          <w:sz w:val="24"/>
          <w:szCs w:val="24"/>
          <w:lang w:bidi="ar-IQ"/>
        </w:rPr>
        <w:t xml:space="preserve">s state sponsors. This is evident in the usage of the adjective </w:t>
      </w:r>
      <w:proofErr w:type="spellStart"/>
      <w:r w:rsidR="00676EAD">
        <w:rPr>
          <w:rFonts w:asciiTheme="majorBidi" w:hAnsiTheme="majorBidi" w:cstheme="majorBidi"/>
          <w:i/>
          <w:iCs/>
          <w:sz w:val="24"/>
          <w:szCs w:val="24"/>
          <w:lang w:bidi="ar-IQ"/>
        </w:rPr>
        <w:t>watani</w:t>
      </w:r>
      <w:proofErr w:type="spellEnd"/>
      <w:r w:rsidR="00676EAD">
        <w:rPr>
          <w:rStyle w:val="FootnoteReference"/>
          <w:rFonts w:asciiTheme="majorBidi" w:hAnsiTheme="majorBidi" w:cstheme="majorBidi"/>
          <w:i/>
          <w:iCs/>
          <w:sz w:val="24"/>
          <w:szCs w:val="24"/>
          <w:lang w:bidi="ar-IQ"/>
        </w:rPr>
        <w:footnoteReference w:id="50"/>
      </w:r>
      <w:r w:rsidR="00676EAD">
        <w:rPr>
          <w:rFonts w:asciiTheme="majorBidi" w:hAnsiTheme="majorBidi" w:cstheme="majorBidi"/>
          <w:sz w:val="24"/>
          <w:szCs w:val="24"/>
          <w:lang w:bidi="ar-IQ"/>
        </w:rPr>
        <w:t xml:space="preserve"> to describe their struggle rather than </w:t>
      </w:r>
      <w:proofErr w:type="spellStart"/>
      <w:proofErr w:type="gramStart"/>
      <w:r w:rsidR="00676EAD">
        <w:rPr>
          <w:rFonts w:asciiTheme="majorBidi" w:hAnsiTheme="majorBidi" w:cstheme="majorBidi"/>
          <w:i/>
          <w:iCs/>
          <w:sz w:val="24"/>
          <w:szCs w:val="24"/>
          <w:lang w:bidi="ar-IQ"/>
        </w:rPr>
        <w:t>qawmi</w:t>
      </w:r>
      <w:proofErr w:type="spellEnd"/>
      <w:r w:rsidR="00676EAD">
        <w:rPr>
          <w:rFonts w:asciiTheme="majorBidi" w:hAnsiTheme="majorBidi" w:cstheme="majorBidi"/>
          <w:sz w:val="24"/>
          <w:szCs w:val="24"/>
          <w:lang w:bidi="ar-IQ"/>
        </w:rPr>
        <w:t>,</w:t>
      </w:r>
      <w:proofErr w:type="gramEnd"/>
      <w:r w:rsidR="00676EAD">
        <w:rPr>
          <w:rFonts w:asciiTheme="majorBidi" w:hAnsiTheme="majorBidi" w:cstheme="majorBidi"/>
          <w:sz w:val="24"/>
          <w:szCs w:val="24"/>
          <w:lang w:bidi="ar-IQ"/>
        </w:rPr>
        <w:t xml:space="preserve"> all while offering rhetorical overtures to Arab unity. Article</w:t>
      </w:r>
      <w:r w:rsidR="00747431">
        <w:rPr>
          <w:rFonts w:asciiTheme="majorBidi" w:hAnsiTheme="majorBidi" w:cstheme="majorBidi"/>
          <w:sz w:val="24"/>
          <w:szCs w:val="24"/>
          <w:lang w:bidi="ar-IQ"/>
        </w:rPr>
        <w:t>s 13 and 14 explicitly frame</w:t>
      </w:r>
      <w:r w:rsidR="00676EAD">
        <w:rPr>
          <w:rFonts w:asciiTheme="majorBidi" w:hAnsiTheme="majorBidi" w:cstheme="majorBidi"/>
          <w:sz w:val="24"/>
          <w:szCs w:val="24"/>
          <w:lang w:bidi="ar-IQ"/>
        </w:rPr>
        <w:t xml:space="preserve"> the issue of Palestine in Pan-Arab terms: “The destiny of the Arab nation, indeed the very Arab existence, depends upon the destiny of the Palestine issue”</w:t>
      </w:r>
      <w:r w:rsidR="00747431">
        <w:rPr>
          <w:rFonts w:asciiTheme="majorBidi" w:hAnsiTheme="majorBidi" w:cstheme="majorBidi"/>
          <w:sz w:val="24"/>
          <w:szCs w:val="24"/>
          <w:lang w:bidi="ar-IQ"/>
        </w:rPr>
        <w:t>, as does Article 15, which states that Palestine is part of “the great Arab homeland” and that it is “a national (</w:t>
      </w:r>
      <w:proofErr w:type="spellStart"/>
      <w:r w:rsidR="00747431">
        <w:rPr>
          <w:rFonts w:asciiTheme="majorBidi" w:hAnsiTheme="majorBidi" w:cstheme="majorBidi"/>
          <w:sz w:val="24"/>
          <w:szCs w:val="24"/>
          <w:lang w:bidi="ar-IQ"/>
        </w:rPr>
        <w:t>qawmi</w:t>
      </w:r>
      <w:proofErr w:type="spellEnd"/>
      <w:r w:rsidR="00747431">
        <w:rPr>
          <w:rFonts w:asciiTheme="majorBidi" w:hAnsiTheme="majorBidi" w:cstheme="majorBidi"/>
          <w:sz w:val="24"/>
          <w:szCs w:val="24"/>
          <w:lang w:bidi="ar-IQ"/>
        </w:rPr>
        <w:t>) duty to repulse the Zionist, Imperialist invasion” of it.</w:t>
      </w:r>
      <w:r w:rsidR="00267B3D">
        <w:rPr>
          <w:rFonts w:asciiTheme="majorBidi" w:hAnsiTheme="majorBidi" w:cstheme="majorBidi"/>
          <w:sz w:val="24"/>
          <w:szCs w:val="24"/>
          <w:lang w:bidi="ar-IQ"/>
        </w:rPr>
        <w:t xml:space="preserve"> As well as a means of assuaging the fears of Arab leaders, the PLO’s rhetorical paeans to </w:t>
      </w:r>
      <w:proofErr w:type="spellStart"/>
      <w:r w:rsidR="00267B3D">
        <w:rPr>
          <w:rFonts w:asciiTheme="majorBidi" w:hAnsiTheme="majorBidi" w:cstheme="majorBidi"/>
          <w:i/>
          <w:iCs/>
          <w:sz w:val="24"/>
          <w:szCs w:val="24"/>
          <w:lang w:bidi="ar-IQ"/>
        </w:rPr>
        <w:t>wataniyya</w:t>
      </w:r>
      <w:proofErr w:type="spellEnd"/>
      <w:r w:rsidR="0050718A">
        <w:rPr>
          <w:rFonts w:asciiTheme="majorBidi" w:hAnsiTheme="majorBidi" w:cstheme="majorBidi"/>
          <w:sz w:val="24"/>
          <w:szCs w:val="24"/>
          <w:lang w:bidi="ar-IQ"/>
        </w:rPr>
        <w:t xml:space="preserve"> were a means of addressing the fundamental paradox of Palestinian nationalism: </w:t>
      </w:r>
      <w:r w:rsidR="00E06E65">
        <w:rPr>
          <w:rFonts w:asciiTheme="majorBidi" w:hAnsiTheme="majorBidi" w:cstheme="majorBidi"/>
          <w:sz w:val="24"/>
          <w:szCs w:val="24"/>
          <w:lang w:bidi="ar-IQ"/>
        </w:rPr>
        <w:t xml:space="preserve">as Palestinians are Arabs who share a similar culture, language, religion, and history to other Arabs, they could be denied the right to their own particular state. Emphasizing the particular, Palestinian elements of their identity and of the territory they sought to control </w:t>
      </w:r>
      <w:proofErr w:type="gramStart"/>
      <w:r w:rsidR="00E06E65">
        <w:rPr>
          <w:rFonts w:asciiTheme="majorBidi" w:hAnsiTheme="majorBidi" w:cstheme="majorBidi"/>
          <w:sz w:val="24"/>
          <w:szCs w:val="24"/>
          <w:lang w:bidi="ar-IQ"/>
        </w:rPr>
        <w:t>was</w:t>
      </w:r>
      <w:proofErr w:type="gramEnd"/>
      <w:r w:rsidR="00E06E65">
        <w:rPr>
          <w:rFonts w:asciiTheme="majorBidi" w:hAnsiTheme="majorBidi" w:cstheme="majorBidi"/>
          <w:sz w:val="24"/>
          <w:szCs w:val="24"/>
          <w:lang w:bidi="ar-IQ"/>
        </w:rPr>
        <w:t xml:space="preserve"> a legitimizing strategy that allowed the PLO to continue to function as a national movement. </w:t>
      </w:r>
      <w:r w:rsidR="00A00304">
        <w:rPr>
          <w:rFonts w:asciiTheme="majorBidi" w:hAnsiTheme="majorBidi" w:cstheme="majorBidi"/>
          <w:sz w:val="24"/>
          <w:szCs w:val="24"/>
          <w:lang w:bidi="ar-IQ"/>
        </w:rPr>
        <w:t>As will be reflected in the case studies to come, the</w:t>
      </w:r>
      <w:r w:rsidR="00233511">
        <w:rPr>
          <w:rFonts w:asciiTheme="majorBidi" w:hAnsiTheme="majorBidi" w:cstheme="majorBidi"/>
          <w:sz w:val="24"/>
          <w:szCs w:val="24"/>
          <w:lang w:bidi="ar-IQ"/>
        </w:rPr>
        <w:t xml:space="preserve"> balance between these forms of nationalism was not always easily maintained.</w:t>
      </w:r>
    </w:p>
    <w:p w:rsidR="00400593" w:rsidRDefault="00400593" w:rsidP="00203AC4">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Palestinian rebel diplomats likewise faced a unique dynamic </w:t>
      </w:r>
      <w:proofErr w:type="spellStart"/>
      <w:proofErr w:type="gramStart"/>
      <w:r>
        <w:rPr>
          <w:rFonts w:asciiTheme="majorBidi" w:hAnsiTheme="majorBidi" w:cstheme="majorBidi"/>
          <w:sz w:val="24"/>
          <w:szCs w:val="24"/>
          <w:lang w:bidi="ar-IQ"/>
        </w:rPr>
        <w:t>vis</w:t>
      </w:r>
      <w:proofErr w:type="spellEnd"/>
      <w:proofErr w:type="gramEnd"/>
      <w:r>
        <w:rPr>
          <w:rFonts w:asciiTheme="majorBidi" w:hAnsiTheme="majorBidi" w:cstheme="majorBidi"/>
          <w:sz w:val="24"/>
          <w:szCs w:val="24"/>
          <w:lang w:bidi="ar-IQ"/>
        </w:rPr>
        <w:t xml:space="preserve"> a </w:t>
      </w:r>
      <w:proofErr w:type="spellStart"/>
      <w:r>
        <w:rPr>
          <w:rFonts w:asciiTheme="majorBidi" w:hAnsiTheme="majorBidi" w:cstheme="majorBidi"/>
          <w:sz w:val="24"/>
          <w:szCs w:val="24"/>
          <w:lang w:bidi="ar-IQ"/>
        </w:rPr>
        <w:t>vis</w:t>
      </w:r>
      <w:proofErr w:type="spellEnd"/>
      <w:r>
        <w:rPr>
          <w:rFonts w:asciiTheme="majorBidi" w:hAnsiTheme="majorBidi" w:cstheme="majorBidi"/>
          <w:sz w:val="24"/>
          <w:szCs w:val="24"/>
          <w:lang w:bidi="ar-IQ"/>
        </w:rPr>
        <w:t xml:space="preserve"> the Palestinian refugee population in neighboring Arab states. Palestinian armed groups depended heavily on the provision of sanctuary and support by local populations. Particularly in Lebanon, the greatest providers of such support to Palestinian guerillas were Palestinian refugees living in refugee camps on the outskirts of major cities like Beirut, Tripoli, and Sidon. </w:t>
      </w:r>
    </w:p>
    <w:p w:rsidR="00D42195" w:rsidRDefault="002B7CB5" w:rsidP="00D42195">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t>5</w:t>
      </w:r>
      <w:r w:rsidR="003059EB">
        <w:rPr>
          <w:rFonts w:asciiTheme="majorBidi" w:hAnsiTheme="majorBidi" w:cstheme="majorBidi"/>
          <w:b/>
          <w:bCs/>
          <w:sz w:val="28"/>
          <w:szCs w:val="28"/>
          <w:lang w:bidi="ar-IQ"/>
        </w:rPr>
        <w:t>.6</w:t>
      </w:r>
      <w:r w:rsidR="00AC039A" w:rsidRPr="00AC039A">
        <w:rPr>
          <w:rFonts w:asciiTheme="majorBidi" w:hAnsiTheme="majorBidi" w:cstheme="majorBidi"/>
          <w:b/>
          <w:bCs/>
          <w:sz w:val="28"/>
          <w:szCs w:val="28"/>
          <w:lang w:bidi="ar-IQ"/>
        </w:rPr>
        <w:t xml:space="preserve"> </w:t>
      </w:r>
      <w:r w:rsidR="00D42195" w:rsidRPr="00AC039A">
        <w:rPr>
          <w:rFonts w:asciiTheme="majorBidi" w:hAnsiTheme="majorBidi" w:cstheme="majorBidi"/>
          <w:b/>
          <w:bCs/>
          <w:sz w:val="28"/>
          <w:szCs w:val="28"/>
          <w:lang w:bidi="ar-IQ"/>
        </w:rPr>
        <w:t>The Case of Fatah</w:t>
      </w:r>
    </w:p>
    <w:p w:rsidR="0057590E" w:rsidRDefault="0057590E" w:rsidP="009371CD">
      <w:pPr>
        <w:spacing w:line="480" w:lineRule="auto"/>
        <w:rPr>
          <w:rFonts w:asciiTheme="majorBidi" w:hAnsiTheme="majorBidi" w:cstheme="majorBidi"/>
          <w:b/>
          <w:bCs/>
          <w:sz w:val="24"/>
          <w:szCs w:val="24"/>
          <w:lang w:bidi="ar-IQ"/>
        </w:rPr>
      </w:pPr>
      <w:r>
        <w:rPr>
          <w:rFonts w:asciiTheme="majorBidi" w:hAnsiTheme="majorBidi" w:cstheme="majorBidi"/>
          <w:b/>
          <w:bCs/>
          <w:sz w:val="28"/>
          <w:szCs w:val="28"/>
          <w:lang w:bidi="ar-IQ"/>
        </w:rPr>
        <w:tab/>
      </w:r>
      <w:r w:rsidR="0054003C" w:rsidRPr="0054003C">
        <w:rPr>
          <w:rFonts w:asciiTheme="majorBidi" w:hAnsiTheme="majorBidi" w:cstheme="majorBidi"/>
          <w:b/>
          <w:bCs/>
          <w:sz w:val="24"/>
          <w:szCs w:val="24"/>
          <w:lang w:bidi="ar-IQ"/>
        </w:rPr>
        <w:t xml:space="preserve">Yasser Arafat, a Palestinian activist </w:t>
      </w:r>
      <w:r w:rsidR="009371CD">
        <w:rPr>
          <w:rFonts w:asciiTheme="majorBidi" w:hAnsiTheme="majorBidi" w:cstheme="majorBidi"/>
          <w:b/>
          <w:bCs/>
          <w:sz w:val="24"/>
          <w:szCs w:val="24"/>
          <w:lang w:bidi="ar-IQ"/>
        </w:rPr>
        <w:t xml:space="preserve">who would arguably </w:t>
      </w:r>
      <w:r w:rsidR="0054003C" w:rsidRPr="0054003C">
        <w:rPr>
          <w:rFonts w:asciiTheme="majorBidi" w:hAnsiTheme="majorBidi" w:cstheme="majorBidi"/>
          <w:b/>
          <w:bCs/>
          <w:sz w:val="24"/>
          <w:szCs w:val="24"/>
          <w:lang w:bidi="ar-IQ"/>
        </w:rPr>
        <w:t xml:space="preserve">become </w:t>
      </w:r>
      <w:r w:rsidR="0054003C">
        <w:rPr>
          <w:rFonts w:asciiTheme="majorBidi" w:hAnsiTheme="majorBidi" w:cstheme="majorBidi"/>
          <w:b/>
          <w:bCs/>
          <w:sz w:val="24"/>
          <w:szCs w:val="24"/>
          <w:lang w:bidi="ar-IQ"/>
        </w:rPr>
        <w:t>the most impor</w:t>
      </w:r>
      <w:r w:rsidR="009371CD">
        <w:rPr>
          <w:rFonts w:asciiTheme="majorBidi" w:hAnsiTheme="majorBidi" w:cstheme="majorBidi"/>
          <w:b/>
          <w:bCs/>
          <w:sz w:val="24"/>
          <w:szCs w:val="24"/>
          <w:lang w:bidi="ar-IQ"/>
        </w:rPr>
        <w:t>tant figure in the Palestinian history</w:t>
      </w:r>
      <w:r w:rsidR="0054003C">
        <w:rPr>
          <w:rFonts w:asciiTheme="majorBidi" w:hAnsiTheme="majorBidi" w:cstheme="majorBidi"/>
          <w:b/>
          <w:bCs/>
          <w:sz w:val="24"/>
          <w:szCs w:val="24"/>
          <w:lang w:bidi="ar-IQ"/>
        </w:rPr>
        <w:t>, founded the</w:t>
      </w:r>
      <w:r>
        <w:rPr>
          <w:rFonts w:asciiTheme="majorBidi" w:hAnsiTheme="majorBidi" w:cstheme="majorBidi"/>
          <w:sz w:val="24"/>
          <w:szCs w:val="24"/>
          <w:lang w:bidi="ar-IQ"/>
        </w:rPr>
        <w:t xml:space="preserve"> Palestinian National Liberation Movement, better known by the reverse acronym Fatah</w:t>
      </w:r>
      <w:r>
        <w:rPr>
          <w:rStyle w:val="FootnoteReference"/>
          <w:rFonts w:asciiTheme="majorBidi" w:hAnsiTheme="majorBidi" w:cstheme="majorBidi"/>
          <w:sz w:val="24"/>
          <w:szCs w:val="24"/>
          <w:lang w:bidi="ar-IQ"/>
        </w:rPr>
        <w:footnoteReference w:id="51"/>
      </w:r>
      <w:r w:rsidR="0054003C">
        <w:rPr>
          <w:rFonts w:asciiTheme="majorBidi" w:hAnsiTheme="majorBidi" w:cstheme="majorBidi"/>
          <w:sz w:val="24"/>
          <w:szCs w:val="24"/>
          <w:lang w:bidi="ar-IQ"/>
        </w:rPr>
        <w:t xml:space="preserve">, </w:t>
      </w:r>
      <w:r w:rsidR="0054003C">
        <w:rPr>
          <w:rFonts w:asciiTheme="majorBidi" w:hAnsiTheme="majorBidi" w:cstheme="majorBidi"/>
          <w:b/>
          <w:bCs/>
          <w:sz w:val="24"/>
          <w:szCs w:val="24"/>
          <w:lang w:bidi="ar-IQ"/>
        </w:rPr>
        <w:t xml:space="preserve">in 1959. Though dedicated to the </w:t>
      </w:r>
      <w:proofErr w:type="spellStart"/>
      <w:r w:rsidR="0054003C">
        <w:rPr>
          <w:rFonts w:asciiTheme="majorBidi" w:hAnsiTheme="majorBidi" w:cstheme="majorBidi"/>
          <w:b/>
          <w:bCs/>
          <w:sz w:val="24"/>
          <w:szCs w:val="24"/>
          <w:lang w:bidi="ar-IQ"/>
        </w:rPr>
        <w:t>reconquest</w:t>
      </w:r>
      <w:proofErr w:type="spellEnd"/>
      <w:r w:rsidR="0054003C">
        <w:rPr>
          <w:rFonts w:asciiTheme="majorBidi" w:hAnsiTheme="majorBidi" w:cstheme="majorBidi"/>
          <w:b/>
          <w:bCs/>
          <w:sz w:val="24"/>
          <w:szCs w:val="24"/>
          <w:lang w:bidi="ar-IQ"/>
        </w:rPr>
        <w:t xml:space="preserve"> of Palestine, Fatah was international from its inception: Arafat widely traveled, recruiting members and establishing bases abroad in Algeria, Syria, and Jordan in the years after the group’s founding. </w:t>
      </w:r>
    </w:p>
    <w:p w:rsidR="00A45896" w:rsidRDefault="00A45896" w:rsidP="009371C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1969, Arafat became the Chairman of the PLO. Arafat’s “resistance-oriented” leadership “enabled the PLO to have a more effective and central role in mobilizing the Palestinians and in expanding its basis of support both at the local and the international level” (</w:t>
      </w:r>
      <w:proofErr w:type="spellStart"/>
      <w:r>
        <w:rPr>
          <w:rFonts w:asciiTheme="majorBidi" w:hAnsiTheme="majorBidi" w:cstheme="majorBidi"/>
          <w:b/>
          <w:bCs/>
          <w:sz w:val="24"/>
          <w:szCs w:val="24"/>
          <w:lang w:bidi="ar-IQ"/>
        </w:rPr>
        <w:t>Kirisci</w:t>
      </w:r>
      <w:proofErr w:type="spellEnd"/>
      <w:r>
        <w:rPr>
          <w:rFonts w:asciiTheme="majorBidi" w:hAnsiTheme="majorBidi" w:cstheme="majorBidi"/>
          <w:b/>
          <w:bCs/>
          <w:sz w:val="24"/>
          <w:szCs w:val="24"/>
          <w:lang w:bidi="ar-IQ"/>
        </w:rPr>
        <w:t xml:space="preserve"> 1986). </w:t>
      </w:r>
    </w:p>
    <w:p w:rsidR="00E2633D" w:rsidRPr="0054003C" w:rsidRDefault="00E2633D" w:rsidP="009371C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[More background on Fatah here]</w:t>
      </w:r>
    </w:p>
    <w:p w:rsidR="00960DED" w:rsidRDefault="00960DED" w:rsidP="00D42195">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-Balance between </w:t>
      </w:r>
      <w:proofErr w:type="spellStart"/>
      <w:r>
        <w:rPr>
          <w:rFonts w:asciiTheme="majorBidi" w:hAnsiTheme="majorBidi" w:cstheme="majorBidi"/>
          <w:sz w:val="24"/>
          <w:szCs w:val="24"/>
          <w:lang w:bidi="ar-IQ"/>
        </w:rPr>
        <w:t>Wataniyya</w:t>
      </w:r>
      <w:proofErr w:type="spellEnd"/>
      <w:r>
        <w:rPr>
          <w:rFonts w:asciiTheme="majorBidi" w:hAnsiTheme="majorBidi" w:cstheme="majorBidi"/>
          <w:sz w:val="24"/>
          <w:szCs w:val="24"/>
          <w:lang w:bidi="ar-IQ"/>
        </w:rPr>
        <w:t xml:space="preserve"> and </w:t>
      </w:r>
      <w:proofErr w:type="spellStart"/>
      <w:r>
        <w:rPr>
          <w:rFonts w:asciiTheme="majorBidi" w:hAnsiTheme="majorBidi" w:cstheme="majorBidi"/>
          <w:sz w:val="24"/>
          <w:szCs w:val="24"/>
          <w:lang w:bidi="ar-IQ"/>
        </w:rPr>
        <w:t>Qawmiyya</w:t>
      </w:r>
      <w:proofErr w:type="spellEnd"/>
      <w:r>
        <w:rPr>
          <w:rFonts w:asciiTheme="majorBidi" w:hAnsiTheme="majorBidi" w:cstheme="majorBidi"/>
          <w:sz w:val="24"/>
          <w:szCs w:val="24"/>
          <w:lang w:bidi="ar-IQ"/>
        </w:rPr>
        <w:t xml:space="preserve"> in appeals</w:t>
      </w:r>
    </w:p>
    <w:p w:rsidR="00147FD1" w:rsidRDefault="00147FD1"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-Consequences and implications</w:t>
      </w:r>
    </w:p>
    <w:p w:rsidR="00147FD1" w:rsidRDefault="00147FD1"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-Effect on variables</w:t>
      </w:r>
    </w:p>
    <w:p w:rsidR="00147FD1" w:rsidRDefault="00147FD1"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lastRenderedPageBreak/>
        <w:tab/>
        <w:t>-Why we see x, why we don’t see y at z times</w:t>
      </w:r>
    </w:p>
    <w:p w:rsidR="00377DFD" w:rsidRDefault="00377DFD" w:rsidP="00147FD1">
      <w:pPr>
        <w:spacing w:line="480" w:lineRule="auto"/>
        <w:rPr>
          <w:rFonts w:asciiTheme="majorBidi" w:hAnsiTheme="majorBidi" w:cstheme="majorBidi"/>
          <w:b/>
          <w:bCs/>
          <w:sz w:val="24"/>
          <w:szCs w:val="24"/>
          <w:lang w:bidi="ar-IQ"/>
        </w:rPr>
      </w:pPr>
    </w:p>
    <w:p w:rsidR="00520B95" w:rsidRDefault="002B7CB5" w:rsidP="00147FD1">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.6</w:t>
      </w:r>
      <w:r w:rsidR="00520B95">
        <w:rPr>
          <w:rFonts w:asciiTheme="majorBidi" w:hAnsiTheme="majorBidi" w:cstheme="majorBidi"/>
          <w:b/>
          <w:bCs/>
          <w:sz w:val="24"/>
          <w:szCs w:val="24"/>
          <w:lang w:bidi="ar-IQ"/>
        </w:rPr>
        <w:t>a: Fatah from 1967-1972</w:t>
      </w:r>
    </w:p>
    <w:p w:rsidR="0054003C" w:rsidRDefault="0054003C" w:rsidP="00147FD1">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196</w:t>
      </w:r>
      <w:r w:rsidR="00EC075B">
        <w:rPr>
          <w:rFonts w:asciiTheme="majorBidi" w:hAnsiTheme="majorBidi" w:cstheme="majorBidi"/>
          <w:b/>
          <w:bCs/>
          <w:sz w:val="24"/>
          <w:szCs w:val="24"/>
          <w:lang w:bidi="ar-IQ"/>
        </w:rPr>
        <w:t xml:space="preserve">7, Israel defeated the armies of Egypt and Syria in the Six Day War. It is difficult to overstate the importance of this event to the politics of the Middle East in general and of Palestine in particular. </w:t>
      </w:r>
    </w:p>
    <w:p w:rsidR="0054003C" w:rsidRDefault="0054003C" w:rsidP="00147FD1">
      <w:pPr>
        <w:spacing w:line="480" w:lineRule="auto"/>
        <w:rPr>
          <w:rFonts w:asciiTheme="majorBidi" w:hAnsiTheme="majorBidi" w:cstheme="majorBidi"/>
          <w:b/>
          <w:bCs/>
          <w:sz w:val="24"/>
          <w:szCs w:val="24"/>
          <w:rtl/>
          <w:lang w:bidi="ar-IQ"/>
        </w:rPr>
      </w:pPr>
      <w:r>
        <w:rPr>
          <w:rFonts w:asciiTheme="majorBidi" w:hAnsiTheme="majorBidi" w:cstheme="majorBidi"/>
          <w:b/>
          <w:bCs/>
          <w:sz w:val="24"/>
          <w:szCs w:val="24"/>
          <w:lang w:bidi="ar-IQ"/>
        </w:rPr>
        <w:tab/>
        <w:t>In 1968, however…</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ab/>
      </w:r>
      <w:r>
        <w:rPr>
          <w:rFonts w:asciiTheme="majorBidi" w:hAnsiTheme="majorBidi" w:cstheme="majorBidi"/>
          <w:b/>
          <w:bCs/>
          <w:sz w:val="24"/>
          <w:szCs w:val="24"/>
          <w:lang w:bidi="ar-IQ"/>
        </w:rPr>
        <w:t>Great Powers…</w:t>
      </w:r>
    </w:p>
    <w:p w:rsidR="00EF34E8" w:rsidRDefault="00EF34E8" w:rsidP="00EF34E8">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 xml:space="preserve">Fatah did not seek support exclusively from their Arab neighbors. In March 1970, a delegation from Fatah visited Beijing: indeed, Arafat is quoted as saying that the People’s Republic of China was “the biggest influence in supporting our revolution and supporting its perseverance”. (Harris 1977). Prior to 1967, China had already met with members of the PLO. In 1965, a delegation led by Ahmed </w:t>
      </w:r>
      <w:proofErr w:type="spellStart"/>
      <w:r>
        <w:rPr>
          <w:rFonts w:asciiTheme="majorBidi" w:hAnsiTheme="majorBidi" w:cstheme="majorBidi"/>
          <w:sz w:val="24"/>
          <w:szCs w:val="24"/>
          <w:lang w:bidi="ar-IQ"/>
        </w:rPr>
        <w:t>Shuqairy</w:t>
      </w:r>
      <w:proofErr w:type="spellEnd"/>
      <w:r>
        <w:rPr>
          <w:rFonts w:asciiTheme="majorBidi" w:hAnsiTheme="majorBidi" w:cstheme="majorBidi"/>
          <w:sz w:val="24"/>
          <w:szCs w:val="24"/>
          <w:lang w:bidi="ar-IQ"/>
        </w:rPr>
        <w:t xml:space="preserve"> arrived in Peking to “flag-waving crowds beating drums and gongs” (Cooley 1971). This visit resulted in </w:t>
      </w:r>
      <w:proofErr w:type="spellStart"/>
      <w:r>
        <w:rPr>
          <w:rFonts w:asciiTheme="majorBidi" w:hAnsiTheme="majorBidi" w:cstheme="majorBidi"/>
          <w:sz w:val="24"/>
          <w:szCs w:val="24"/>
          <w:lang w:bidi="ar-IQ"/>
        </w:rPr>
        <w:t>Shuqairy’s</w:t>
      </w:r>
      <w:proofErr w:type="spellEnd"/>
      <w:r>
        <w:rPr>
          <w:rFonts w:asciiTheme="majorBidi" w:hAnsiTheme="majorBidi" w:cstheme="majorBidi"/>
          <w:sz w:val="24"/>
          <w:szCs w:val="24"/>
          <w:lang w:bidi="ar-IQ"/>
        </w:rPr>
        <w:t xml:space="preserve"> signing of a pact for Chinese diplomatic, economic, and military support. According </w:t>
      </w:r>
      <w:proofErr w:type="gramStart"/>
      <w:r>
        <w:rPr>
          <w:rFonts w:asciiTheme="majorBidi" w:hAnsiTheme="majorBidi" w:cstheme="majorBidi"/>
          <w:sz w:val="24"/>
          <w:szCs w:val="24"/>
          <w:lang w:bidi="ar-IQ"/>
        </w:rPr>
        <w:t>to  an</w:t>
      </w:r>
      <w:proofErr w:type="gramEnd"/>
      <w:r>
        <w:rPr>
          <w:rFonts w:asciiTheme="majorBidi" w:hAnsiTheme="majorBidi" w:cstheme="majorBidi"/>
          <w:sz w:val="24"/>
          <w:szCs w:val="24"/>
          <w:lang w:bidi="ar-IQ"/>
        </w:rPr>
        <w:t xml:space="preserve"> Israeli military report released in 1967, such aid consisted of small arms as well as “anti-tank and anti-vehicle artillery, decontamination chemicals and carloads of poison gas” (Cooley 1971). </w:t>
      </w:r>
      <w:r w:rsidR="00640995">
        <w:rPr>
          <w:rFonts w:asciiTheme="majorBidi" w:hAnsiTheme="majorBidi" w:cstheme="majorBidi"/>
          <w:sz w:val="24"/>
          <w:szCs w:val="24"/>
          <w:lang w:bidi="ar-IQ"/>
        </w:rPr>
        <w:t xml:space="preserve"> </w:t>
      </w:r>
      <w:proofErr w:type="spellStart"/>
      <w:r w:rsidR="00640995">
        <w:rPr>
          <w:rFonts w:asciiTheme="majorBidi" w:hAnsiTheme="majorBidi" w:cstheme="majorBidi"/>
          <w:b/>
          <w:bCs/>
          <w:sz w:val="24"/>
          <w:szCs w:val="24"/>
          <w:lang w:bidi="ar-IQ"/>
        </w:rPr>
        <w:t>Kirisci</w:t>
      </w:r>
      <w:proofErr w:type="spellEnd"/>
      <w:r w:rsidR="00640995">
        <w:rPr>
          <w:rFonts w:asciiTheme="majorBidi" w:hAnsiTheme="majorBidi" w:cstheme="majorBidi"/>
          <w:b/>
          <w:bCs/>
          <w:sz w:val="24"/>
          <w:szCs w:val="24"/>
          <w:lang w:bidi="ar-IQ"/>
        </w:rPr>
        <w:t xml:space="preserve"> (1986) notes how Fatah’s ideology and framing strategies played a key role in consolidating support China and other Communist states in Asia. </w:t>
      </w:r>
      <w:r w:rsidR="009371CD">
        <w:rPr>
          <w:rFonts w:asciiTheme="majorBidi" w:hAnsiTheme="majorBidi" w:cstheme="majorBidi"/>
          <w:b/>
          <w:bCs/>
          <w:sz w:val="24"/>
          <w:szCs w:val="24"/>
          <w:lang w:bidi="ar-IQ"/>
        </w:rPr>
        <w:t xml:space="preserve"> Visits from Arafat and other PLO officials coincided with the Chinese government stating that the issue of Palestinian self-determination was “no longer [merely] an international dispute over refugees, but [a] </w:t>
      </w:r>
      <w:r w:rsidR="009371CD">
        <w:rPr>
          <w:rFonts w:asciiTheme="majorBidi" w:hAnsiTheme="majorBidi" w:cstheme="majorBidi"/>
          <w:b/>
          <w:bCs/>
          <w:sz w:val="24"/>
          <w:szCs w:val="24"/>
          <w:lang w:bidi="ar-IQ"/>
        </w:rPr>
        <w:lastRenderedPageBreak/>
        <w:t xml:space="preserve">manifestation of the national liberation struggle of a distinct Palestinian people”. Arafat likewise made visits to North Korea and North Vietnam in the early 1970s, which resulted in the opening of diplomatic offices in these states and the provision of support. </w:t>
      </w:r>
      <w:proofErr w:type="gramStart"/>
      <w:r w:rsidR="00C31F10">
        <w:rPr>
          <w:rFonts w:asciiTheme="majorBidi" w:hAnsiTheme="majorBidi" w:cstheme="majorBidi"/>
          <w:b/>
          <w:bCs/>
          <w:sz w:val="24"/>
          <w:szCs w:val="24"/>
          <w:lang w:bidi="ar-IQ"/>
        </w:rPr>
        <w:t>Israeli (in Norton and Greenberg 1989), notes the importance of supply-side factors in this relationship.</w:t>
      </w:r>
      <w:proofErr w:type="gramEnd"/>
      <w:r w:rsidR="00C31F10">
        <w:rPr>
          <w:rFonts w:asciiTheme="majorBidi" w:hAnsiTheme="majorBidi" w:cstheme="majorBidi"/>
          <w:b/>
          <w:bCs/>
          <w:sz w:val="24"/>
          <w:szCs w:val="24"/>
          <w:lang w:bidi="ar-IQ"/>
        </w:rPr>
        <w:t xml:space="preserve"> [EXPAND]</w:t>
      </w:r>
    </w:p>
    <w:p w:rsidR="00C31F10" w:rsidRPr="00640995" w:rsidRDefault="00C31F10" w:rsidP="00C31F10">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He notes that the PLO exploited the Sino-Soviet rivalry, but ignor</w:t>
      </w:r>
      <w:r w:rsidR="00E2633D">
        <w:rPr>
          <w:rFonts w:asciiTheme="majorBidi" w:hAnsiTheme="majorBidi" w:cstheme="majorBidi"/>
          <w:b/>
          <w:bCs/>
          <w:sz w:val="24"/>
          <w:szCs w:val="24"/>
          <w:lang w:bidi="ar-IQ"/>
        </w:rPr>
        <w:t xml:space="preserve">es other demand-side incentives, such as the internal conflict over ideological aims within the PLO. </w:t>
      </w:r>
    </w:p>
    <w:p w:rsidR="00EF34E8" w:rsidRDefault="00EF34E8" w:rsidP="00EF34E8">
      <w:pPr>
        <w:spacing w:line="480" w:lineRule="auto"/>
        <w:rPr>
          <w:rFonts w:asciiTheme="majorBidi" w:hAnsiTheme="majorBidi" w:cstheme="majorBidi"/>
          <w:b/>
          <w:bCs/>
          <w:sz w:val="24"/>
          <w:szCs w:val="24"/>
          <w:lang w:bidi="ar-IQ"/>
        </w:rPr>
      </w:pP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Arab States…</w:t>
      </w:r>
    </w:p>
    <w:p w:rsidR="00EF34E8" w:rsidRDefault="00EF34E8" w:rsidP="00EF34E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Clearly, Fatah’s rhetoric was directed to Arab as well as non-Arab audiences. Indeed, this was necessary as the </w:t>
      </w:r>
      <w:r>
        <w:rPr>
          <w:rFonts w:asciiTheme="majorBidi" w:hAnsiTheme="majorBidi" w:cstheme="majorBidi"/>
          <w:sz w:val="24"/>
          <w:szCs w:val="24"/>
          <w:lang w:bidi="ar-IQ"/>
        </w:rPr>
        <w:t>“core Problem” that Fatah face was winning “official Arab recognition” after 1967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As previously evinced, it was necessary for Fatah to appeal to the maximalist aspirations of the Pan-Arab governments of Syria, Iraq, and Egypt, while emphasizing the local nature of their revolution so as not to alienate supporters who feared irredentism. </w:t>
      </w:r>
      <w:r>
        <w:rPr>
          <w:rFonts w:asciiTheme="majorBidi" w:hAnsiTheme="majorBidi" w:cstheme="majorBidi"/>
          <w:sz w:val="24"/>
          <w:szCs w:val="24"/>
        </w:rPr>
        <w:t xml:space="preserve"> </w:t>
      </w:r>
      <w:r>
        <w:rPr>
          <w:rFonts w:asciiTheme="majorBidi" w:hAnsiTheme="majorBidi" w:cstheme="majorBidi"/>
          <w:sz w:val="24"/>
          <w:szCs w:val="24"/>
          <w:lang w:bidi="ar-IQ"/>
        </w:rPr>
        <w:t xml:space="preserve">In a 1968 interview with the newspaper </w:t>
      </w:r>
      <w:r>
        <w:rPr>
          <w:rFonts w:asciiTheme="majorBidi" w:hAnsiTheme="majorBidi" w:cstheme="majorBidi"/>
          <w:i/>
          <w:iCs/>
          <w:sz w:val="24"/>
          <w:szCs w:val="24"/>
          <w:lang w:bidi="ar-IQ"/>
        </w:rPr>
        <w:t>Al-</w:t>
      </w:r>
      <w:proofErr w:type="spellStart"/>
      <w:r>
        <w:rPr>
          <w:rFonts w:asciiTheme="majorBidi" w:hAnsiTheme="majorBidi" w:cstheme="majorBidi"/>
          <w:i/>
          <w:iCs/>
          <w:sz w:val="24"/>
          <w:szCs w:val="24"/>
          <w:lang w:bidi="ar-IQ"/>
        </w:rPr>
        <w:t>Muharrir</w:t>
      </w:r>
      <w:proofErr w:type="spellEnd"/>
      <w:proofErr w:type="gramStart"/>
      <w:r>
        <w:rPr>
          <w:rFonts w:asciiTheme="majorBidi" w:hAnsiTheme="majorBidi" w:cstheme="majorBidi"/>
          <w:i/>
          <w:iCs/>
          <w:sz w:val="24"/>
          <w:szCs w:val="24"/>
          <w:lang w:bidi="ar-IQ"/>
        </w:rPr>
        <w:t xml:space="preserve">, </w:t>
      </w:r>
      <w:r>
        <w:rPr>
          <w:rFonts w:asciiTheme="majorBidi" w:hAnsiTheme="majorBidi" w:cstheme="majorBidi"/>
          <w:sz w:val="24"/>
          <w:szCs w:val="24"/>
          <w:lang w:bidi="ar-IQ"/>
        </w:rPr>
        <w:t xml:space="preserve"> Yasser</w:t>
      </w:r>
      <w:proofErr w:type="gramEnd"/>
      <w:r>
        <w:rPr>
          <w:rFonts w:asciiTheme="majorBidi" w:hAnsiTheme="majorBidi" w:cstheme="majorBidi"/>
          <w:sz w:val="24"/>
          <w:szCs w:val="24"/>
          <w:lang w:bidi="ar-IQ"/>
        </w:rPr>
        <w:t xml:space="preserve"> Arafat described the Palestinian struggle for Palestine as “Palestinian in face, but Arab in heart”, and in</w:t>
      </w:r>
      <w:r>
        <w:rPr>
          <w:rFonts w:asciiTheme="majorBidi" w:hAnsiTheme="majorBidi" w:cstheme="majorBidi"/>
          <w:sz w:val="24"/>
          <w:szCs w:val="24"/>
        </w:rPr>
        <w:t xml:space="preserve"> </w:t>
      </w:r>
      <w:r>
        <w:rPr>
          <w:rFonts w:asciiTheme="majorBidi" w:hAnsiTheme="majorBidi" w:cstheme="majorBidi"/>
          <w:sz w:val="24"/>
          <w:szCs w:val="24"/>
          <w:lang w:bidi="ar-IQ"/>
        </w:rPr>
        <w:t xml:space="preserve">a 1970 statement released from Beirut, a Fatah spokesman stated: “We in Fatah view Palestine in terms of [Arab] national, not geographic dimensions”. However, in an interview with the Kuwaiti newspaper </w:t>
      </w:r>
      <w:r>
        <w:rPr>
          <w:rFonts w:asciiTheme="majorBidi" w:hAnsiTheme="majorBidi" w:cstheme="majorBidi"/>
          <w:i/>
          <w:iCs/>
          <w:sz w:val="24"/>
          <w:szCs w:val="24"/>
          <w:lang w:bidi="ar-IQ"/>
        </w:rPr>
        <w:t>Al-</w:t>
      </w:r>
      <w:proofErr w:type="spellStart"/>
      <w:r>
        <w:rPr>
          <w:rFonts w:asciiTheme="majorBidi" w:hAnsiTheme="majorBidi" w:cstheme="majorBidi"/>
          <w:i/>
          <w:iCs/>
          <w:sz w:val="24"/>
          <w:szCs w:val="24"/>
          <w:lang w:bidi="ar-IQ"/>
        </w:rPr>
        <w:t>Rai</w:t>
      </w:r>
      <w:proofErr w:type="spellEnd"/>
      <w:r>
        <w:rPr>
          <w:rFonts w:asciiTheme="majorBidi" w:hAnsiTheme="majorBidi" w:cstheme="majorBidi"/>
          <w:i/>
          <w:iCs/>
          <w:sz w:val="24"/>
          <w:szCs w:val="24"/>
          <w:lang w:bidi="ar-IQ"/>
        </w:rPr>
        <w:t xml:space="preserve"> al-</w:t>
      </w:r>
      <w:proofErr w:type="spellStart"/>
      <w:r>
        <w:rPr>
          <w:rFonts w:asciiTheme="majorBidi" w:hAnsiTheme="majorBidi" w:cstheme="majorBidi"/>
          <w:i/>
          <w:iCs/>
          <w:sz w:val="24"/>
          <w:szCs w:val="24"/>
          <w:lang w:bidi="ar-IQ"/>
        </w:rPr>
        <w:t>Aam</w:t>
      </w:r>
      <w:proofErr w:type="spellEnd"/>
      <w:r>
        <w:rPr>
          <w:rFonts w:asciiTheme="majorBidi" w:hAnsiTheme="majorBidi" w:cstheme="majorBidi"/>
          <w:sz w:val="24"/>
          <w:szCs w:val="24"/>
          <w:lang w:bidi="ar-IQ"/>
        </w:rPr>
        <w:t xml:space="preserve">, Fatah official Hani Al-Hassan stated: “We in the Palestinian revolution aspire to the day we will begin our social revolution, but it is nonsense to insist that we wage both [Palestinian and Arab] revolutions together, because if we do, we will lose both”. </w:t>
      </w:r>
    </w:p>
    <w:p w:rsidR="00EF34E8" w:rsidRDefault="00EF34E8" w:rsidP="00EF34E8">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What was the reality of the situation? Fatah sought to achieve their “parochial” goal of taking control over all of Mandate Palestine before seeking Arab unity.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notes how Arafat sought to make appeals to both Arab Nationalist ideals while reassuring his Arab backers of non-interference in their own governments.</w:t>
      </w:r>
    </w:p>
    <w:p w:rsidR="00EF34E8" w:rsidRPr="00EF34E8" w:rsidRDefault="00EF34E8" w:rsidP="00EF34E8">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In a 1968 interview with French newspaper </w:t>
      </w:r>
      <w:proofErr w:type="spellStart"/>
      <w:r>
        <w:rPr>
          <w:rFonts w:asciiTheme="majorBidi" w:hAnsiTheme="majorBidi" w:cstheme="majorBidi"/>
          <w:i/>
          <w:iCs/>
          <w:sz w:val="24"/>
          <w:szCs w:val="24"/>
          <w:lang w:bidi="ar-IQ"/>
        </w:rPr>
        <w:t>Jeune</w:t>
      </w:r>
      <w:proofErr w:type="spellEnd"/>
      <w:r>
        <w:rPr>
          <w:rFonts w:asciiTheme="majorBidi" w:hAnsiTheme="majorBidi" w:cstheme="majorBidi"/>
          <w:i/>
          <w:iCs/>
          <w:sz w:val="24"/>
          <w:szCs w:val="24"/>
          <w:lang w:bidi="ar-IQ"/>
        </w:rPr>
        <w:t xml:space="preserve"> </w:t>
      </w:r>
      <w:proofErr w:type="spellStart"/>
      <w:proofErr w:type="gramStart"/>
      <w:r>
        <w:rPr>
          <w:rFonts w:asciiTheme="majorBidi" w:hAnsiTheme="majorBidi" w:cstheme="majorBidi"/>
          <w:i/>
          <w:iCs/>
          <w:sz w:val="24"/>
          <w:szCs w:val="24"/>
          <w:lang w:bidi="ar-IQ"/>
        </w:rPr>
        <w:t>Afrique</w:t>
      </w:r>
      <w:proofErr w:type="spellEnd"/>
      <w:r>
        <w:rPr>
          <w:rFonts w:asciiTheme="majorBidi" w:hAnsiTheme="majorBidi" w:cstheme="majorBidi"/>
          <w:sz w:val="24"/>
          <w:szCs w:val="24"/>
          <w:lang w:bidi="ar-IQ"/>
        </w:rPr>
        <w:t xml:space="preserve"> ,</w:t>
      </w:r>
      <w:proofErr w:type="gramEnd"/>
      <w:r>
        <w:rPr>
          <w:rFonts w:asciiTheme="majorBidi" w:hAnsiTheme="majorBidi" w:cstheme="majorBidi"/>
          <w:sz w:val="24"/>
          <w:szCs w:val="24"/>
          <w:lang w:bidi="ar-IQ"/>
        </w:rPr>
        <w:t xml:space="preserve"> Arafat said: “Since we do not interfere in the affairs of the Arab countries, since we have in common with them and with the Arab people the objective of ending the Israeli occupation, we see no reason for conflict between us”. By rhetorically delineating boundaries between the Palestinian “we” and the “them” of the Arab states of the Middle East, Arafat seeks to assuage the fears of Arab leaders who fear Arab nationalist </w:t>
      </w:r>
      <w:proofErr w:type="spellStart"/>
      <w:r>
        <w:rPr>
          <w:rFonts w:asciiTheme="majorBidi" w:hAnsiTheme="majorBidi" w:cstheme="majorBidi"/>
          <w:sz w:val="24"/>
          <w:szCs w:val="24"/>
          <w:lang w:bidi="ar-IQ"/>
        </w:rPr>
        <w:t>irredentas</w:t>
      </w:r>
      <w:proofErr w:type="spellEnd"/>
      <w:r>
        <w:rPr>
          <w:rFonts w:asciiTheme="majorBidi" w:hAnsiTheme="majorBidi" w:cstheme="majorBidi"/>
          <w:sz w:val="24"/>
          <w:szCs w:val="24"/>
          <w:lang w:bidi="ar-IQ"/>
        </w:rPr>
        <w:t xml:space="preserve"> in their own borders.  As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confirms, Fatah’s “cooperative” approach with Arab regimes was based on the assumption that “the fewer the ideological arguments over Arab national issues, the greater the chance to reach a workable consensus and to mobilize broad support from fellow Arabs”. </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Muslim-majority states…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Communist states…</w:t>
      </w:r>
    </w:p>
    <w:p w:rsidR="00EF34E8" w:rsidRPr="00D52A59" w:rsidRDefault="00EF34E8" w:rsidP="00EF34E8">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 xml:space="preserve">Likewise Fatah received support from the Soviet Union. </w:t>
      </w:r>
      <w:r>
        <w:rPr>
          <w:rFonts w:asciiTheme="majorBidi" w:hAnsiTheme="majorBidi" w:cstheme="majorBidi"/>
          <w:b/>
          <w:bCs/>
          <w:sz w:val="24"/>
          <w:szCs w:val="24"/>
          <w:lang w:bidi="ar-IQ"/>
        </w:rPr>
        <w:t>In the aftermath of the 1967 war, all Eastern European countries (save for Romania) ended their diplomatic relations with Israel. The perspectives of Warsaw Pact states evolved substantially between this year and 1972, changing from simply viewing the issue of Palestine as a refugee problem</w:t>
      </w:r>
      <w:r>
        <w:rPr>
          <w:rStyle w:val="FootnoteReference"/>
          <w:rFonts w:asciiTheme="majorBidi" w:hAnsiTheme="majorBidi" w:cstheme="majorBidi"/>
          <w:b/>
          <w:bCs/>
          <w:sz w:val="24"/>
          <w:szCs w:val="24"/>
          <w:lang w:bidi="ar-IQ"/>
        </w:rPr>
        <w:footnoteReference w:id="52"/>
      </w:r>
      <w:r>
        <w:rPr>
          <w:rFonts w:asciiTheme="majorBidi" w:hAnsiTheme="majorBidi" w:cstheme="majorBidi"/>
          <w:b/>
          <w:bCs/>
          <w:sz w:val="24"/>
          <w:szCs w:val="24"/>
          <w:lang w:bidi="ar-IQ"/>
        </w:rPr>
        <w:t xml:space="preserve"> to one of national liberation. </w:t>
      </w:r>
      <w:proofErr w:type="spellStart"/>
      <w:r>
        <w:rPr>
          <w:rFonts w:asciiTheme="majorBidi" w:hAnsiTheme="majorBidi" w:cstheme="majorBidi"/>
          <w:b/>
          <w:bCs/>
          <w:sz w:val="24"/>
          <w:szCs w:val="24"/>
          <w:lang w:bidi="ar-IQ"/>
        </w:rPr>
        <w:t>Kirisci</w:t>
      </w:r>
      <w:proofErr w:type="spellEnd"/>
      <w:r>
        <w:rPr>
          <w:rFonts w:asciiTheme="majorBidi" w:hAnsiTheme="majorBidi" w:cstheme="majorBidi"/>
          <w:b/>
          <w:bCs/>
          <w:sz w:val="24"/>
          <w:szCs w:val="24"/>
          <w:lang w:bidi="ar-IQ"/>
        </w:rPr>
        <w:t xml:space="preserve"> (1986) notes two “breakthroughs” that influenced these </w:t>
      </w:r>
      <w:r>
        <w:rPr>
          <w:rFonts w:asciiTheme="majorBidi" w:hAnsiTheme="majorBidi" w:cstheme="majorBidi"/>
          <w:b/>
          <w:bCs/>
          <w:sz w:val="24"/>
          <w:szCs w:val="24"/>
          <w:lang w:bidi="ar-IQ"/>
        </w:rPr>
        <w:lastRenderedPageBreak/>
        <w:t xml:space="preserve">states’ perceptions: Palestinian groups’ increased usage of violence on the local level and the increased discussion of Palestinian rights on the international level. </w:t>
      </w:r>
    </w:p>
    <w:p w:rsidR="00EF34E8" w:rsidRDefault="00EF34E8" w:rsidP="009E3FCE">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Fatah first made diplomatic contact with the USSR in 1968, courtesy of Egyp</w:t>
      </w:r>
      <w:r w:rsidR="009E3FCE">
        <w:rPr>
          <w:rFonts w:asciiTheme="majorBidi" w:hAnsiTheme="majorBidi" w:cstheme="majorBidi"/>
          <w:sz w:val="24"/>
          <w:szCs w:val="24"/>
          <w:lang w:bidi="ar-IQ"/>
        </w:rPr>
        <w:t xml:space="preserve">tian leader </w:t>
      </w:r>
      <w:proofErr w:type="spellStart"/>
      <w:r w:rsidR="009E3FCE">
        <w:rPr>
          <w:rFonts w:asciiTheme="majorBidi" w:hAnsiTheme="majorBidi" w:cstheme="majorBidi"/>
          <w:sz w:val="24"/>
          <w:szCs w:val="24"/>
          <w:lang w:bidi="ar-IQ"/>
        </w:rPr>
        <w:t>Gamal</w:t>
      </w:r>
      <w:proofErr w:type="spellEnd"/>
      <w:r w:rsidR="009E3FCE">
        <w:rPr>
          <w:rFonts w:asciiTheme="majorBidi" w:hAnsiTheme="majorBidi" w:cstheme="majorBidi"/>
          <w:sz w:val="24"/>
          <w:szCs w:val="24"/>
          <w:lang w:bidi="ar-IQ"/>
        </w:rPr>
        <w:t xml:space="preserve"> </w:t>
      </w:r>
      <w:proofErr w:type="spellStart"/>
      <w:r w:rsidR="009E3FCE">
        <w:rPr>
          <w:rFonts w:asciiTheme="majorBidi" w:hAnsiTheme="majorBidi" w:cstheme="majorBidi"/>
          <w:sz w:val="24"/>
          <w:szCs w:val="24"/>
          <w:lang w:bidi="ar-IQ"/>
        </w:rPr>
        <w:t>abd</w:t>
      </w:r>
      <w:proofErr w:type="spellEnd"/>
      <w:r w:rsidR="009E3FCE">
        <w:rPr>
          <w:rFonts w:asciiTheme="majorBidi" w:hAnsiTheme="majorBidi" w:cstheme="majorBidi"/>
          <w:sz w:val="24"/>
          <w:szCs w:val="24"/>
          <w:lang w:bidi="ar-IQ"/>
        </w:rPr>
        <w:t xml:space="preserve"> el-Nasser, </w:t>
      </w:r>
      <w:r w:rsidR="009E3FCE">
        <w:rPr>
          <w:rFonts w:asciiTheme="majorBidi" w:hAnsiTheme="majorBidi" w:cstheme="majorBidi"/>
          <w:b/>
          <w:bCs/>
          <w:sz w:val="24"/>
          <w:szCs w:val="24"/>
          <w:lang w:bidi="ar-IQ"/>
        </w:rPr>
        <w:t>who facilitated a meeting between Arafat and Kremlin officials.</w:t>
      </w:r>
      <w:r>
        <w:rPr>
          <w:rFonts w:asciiTheme="majorBidi" w:hAnsiTheme="majorBidi" w:cstheme="majorBidi"/>
          <w:sz w:val="24"/>
          <w:szCs w:val="24"/>
          <w:lang w:bidi="ar-IQ"/>
        </w:rPr>
        <w:t xml:space="preserve"> However, the movement’s leaders made independent trips to Moscow in the early 1970s, including a 1971 trip by Yasser Arafat that cemented the provision of training and medical aid from the Soviets (</w:t>
      </w:r>
      <w:proofErr w:type="spellStart"/>
      <w:r>
        <w:rPr>
          <w:rFonts w:asciiTheme="majorBidi" w:hAnsiTheme="majorBidi" w:cstheme="majorBidi"/>
          <w:sz w:val="24"/>
          <w:szCs w:val="24"/>
          <w:lang w:bidi="ar-IQ"/>
        </w:rPr>
        <w:t>Reppert</w:t>
      </w:r>
      <w:proofErr w:type="spellEnd"/>
      <w:r>
        <w:rPr>
          <w:rFonts w:asciiTheme="majorBidi" w:hAnsiTheme="majorBidi" w:cstheme="majorBidi"/>
          <w:sz w:val="24"/>
          <w:szCs w:val="24"/>
          <w:lang w:bidi="ar-IQ"/>
        </w:rPr>
        <w:t xml:space="preserve"> 1989). </w:t>
      </w:r>
      <w:r w:rsidR="0087129A">
        <w:rPr>
          <w:rFonts w:asciiTheme="majorBidi" w:hAnsiTheme="majorBidi" w:cstheme="majorBidi"/>
          <w:b/>
          <w:bCs/>
          <w:sz w:val="24"/>
          <w:szCs w:val="24"/>
          <w:lang w:bidi="ar-IQ"/>
        </w:rPr>
        <w:t xml:space="preserve">As </w:t>
      </w:r>
      <w:proofErr w:type="spellStart"/>
      <w:r w:rsidR="0087129A">
        <w:rPr>
          <w:rFonts w:asciiTheme="majorBidi" w:hAnsiTheme="majorBidi" w:cstheme="majorBidi"/>
          <w:b/>
          <w:bCs/>
          <w:sz w:val="24"/>
          <w:szCs w:val="24"/>
          <w:lang w:bidi="ar-IQ"/>
        </w:rPr>
        <w:t>Reppert</w:t>
      </w:r>
      <w:proofErr w:type="spellEnd"/>
      <w:r w:rsidR="0087129A">
        <w:rPr>
          <w:rFonts w:asciiTheme="majorBidi" w:hAnsiTheme="majorBidi" w:cstheme="majorBidi"/>
          <w:b/>
          <w:bCs/>
          <w:sz w:val="24"/>
          <w:szCs w:val="24"/>
          <w:lang w:bidi="ar-IQ"/>
        </w:rPr>
        <w:t xml:space="preserve"> (1989</w:t>
      </w:r>
      <w:r w:rsidR="009E3FCE">
        <w:rPr>
          <w:rFonts w:asciiTheme="majorBidi" w:hAnsiTheme="majorBidi" w:cstheme="majorBidi"/>
          <w:b/>
          <w:bCs/>
          <w:sz w:val="24"/>
          <w:szCs w:val="24"/>
          <w:lang w:bidi="ar-IQ"/>
        </w:rPr>
        <w:t>) evinces, the PLO was “willing to seize the initiative in their relations with the Soviets” even as relations between Moscow and Cairo deteriorated. In this period</w:t>
      </w:r>
      <w:r>
        <w:rPr>
          <w:rFonts w:asciiTheme="majorBidi" w:hAnsiTheme="majorBidi" w:cstheme="majorBidi"/>
          <w:b/>
          <w:bCs/>
          <w:sz w:val="24"/>
          <w:szCs w:val="24"/>
          <w:lang w:bidi="ar-IQ"/>
        </w:rPr>
        <w:t xml:space="preserve">, as in others, Arafat and others in Fatah made overtures to Marxist theory and a global struggle against imperialism. Arafat’s framing of Zionism as an extension of global imperialism matched the Communist Party’s official view, that </w:t>
      </w:r>
      <w:r w:rsidRPr="00864B51">
        <w:rPr>
          <w:rFonts w:asciiTheme="majorBidi" w:hAnsiTheme="majorBidi" w:cstheme="majorBidi"/>
          <w:b/>
          <w:bCs/>
          <w:sz w:val="24"/>
          <w:szCs w:val="24"/>
          <w:lang w:bidi="ar-IQ"/>
        </w:rPr>
        <w:t>defined Zionism as "militant chauvinism, racism, anti-Communism and anti-</w:t>
      </w:r>
      <w:proofErr w:type="spellStart"/>
      <w:r w:rsidRPr="00864B51">
        <w:rPr>
          <w:rFonts w:asciiTheme="majorBidi" w:hAnsiTheme="majorBidi" w:cstheme="majorBidi"/>
          <w:b/>
          <w:bCs/>
          <w:sz w:val="24"/>
          <w:szCs w:val="24"/>
          <w:lang w:bidi="ar-IQ"/>
        </w:rPr>
        <w:t>Sovietism</w:t>
      </w:r>
      <w:proofErr w:type="spellEnd"/>
      <w:r>
        <w:rPr>
          <w:rFonts w:asciiTheme="majorBidi" w:hAnsiTheme="majorBidi" w:cstheme="majorBidi"/>
          <w:b/>
          <w:bCs/>
          <w:sz w:val="24"/>
          <w:szCs w:val="24"/>
          <w:lang w:bidi="ar-IQ"/>
        </w:rPr>
        <w:t xml:space="preserve">” (Great Soviet Encyclopedia, 1969). </w:t>
      </w:r>
    </w:p>
    <w:p w:rsidR="00EF34E8" w:rsidRDefault="00EF34E8" w:rsidP="00EF34E8">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Fatah’s political doctrine was a heterodox blend of “Islam [and] Marxism-Leninism [and also] Third World radical nationalism” (Rubin 1994). As Brubaker and </w:t>
      </w:r>
      <w:proofErr w:type="spellStart"/>
      <w:r>
        <w:rPr>
          <w:rFonts w:asciiTheme="majorBidi" w:hAnsiTheme="majorBidi" w:cstheme="majorBidi"/>
          <w:b/>
          <w:bCs/>
          <w:sz w:val="24"/>
          <w:szCs w:val="24"/>
          <w:lang w:bidi="ar-IQ"/>
        </w:rPr>
        <w:t>Laitin</w:t>
      </w:r>
      <w:proofErr w:type="spellEnd"/>
      <w:r>
        <w:rPr>
          <w:rFonts w:asciiTheme="majorBidi" w:hAnsiTheme="majorBidi" w:cstheme="majorBidi"/>
          <w:b/>
          <w:bCs/>
          <w:sz w:val="24"/>
          <w:szCs w:val="24"/>
          <w:lang w:bidi="ar-IQ"/>
        </w:rPr>
        <w:t xml:space="preserve"> (1998) note, there were often incentives to frame conflicts in “grand ideological terms”, invoking the global struggles against capitalism and imperialism as a means of mobilizing resources. Thus, so ethnic talk did not (and could not) occur between PLO factions and the USSR, other forms of strategic framing may have likely taken place in diplomatic engagements</w:t>
      </w:r>
    </w:p>
    <w:p w:rsidR="005827E4" w:rsidRDefault="005827E4" w:rsidP="007C1EA1">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Another Communist state that Fatah established diplomatic contact with was Yugoslavia. </w:t>
      </w:r>
      <w:r w:rsidR="00DB294E">
        <w:rPr>
          <w:rFonts w:asciiTheme="majorBidi" w:hAnsiTheme="majorBidi" w:cstheme="majorBidi"/>
          <w:b/>
          <w:bCs/>
          <w:sz w:val="24"/>
          <w:szCs w:val="24"/>
          <w:lang w:bidi="ar-IQ"/>
        </w:rPr>
        <w:t xml:space="preserve">Yugoslav documents from this period note that Arafat-traveling under the alias Abu Omar-traveled to Belgrade in 1969 and met with Yugoslav officials from the </w:t>
      </w:r>
      <w:r w:rsidR="00DB294E">
        <w:rPr>
          <w:rFonts w:asciiTheme="majorBidi" w:hAnsiTheme="majorBidi" w:cstheme="majorBidi"/>
          <w:b/>
          <w:bCs/>
          <w:sz w:val="24"/>
          <w:szCs w:val="24"/>
          <w:lang w:bidi="ar-IQ"/>
        </w:rPr>
        <w:lastRenderedPageBreak/>
        <w:t xml:space="preserve">League of Communists of </w:t>
      </w:r>
      <w:proofErr w:type="gramStart"/>
      <w:r w:rsidR="00DB294E">
        <w:rPr>
          <w:rFonts w:asciiTheme="majorBidi" w:hAnsiTheme="majorBidi" w:cstheme="majorBidi"/>
          <w:b/>
          <w:bCs/>
          <w:sz w:val="24"/>
          <w:szCs w:val="24"/>
          <w:lang w:bidi="ar-IQ"/>
        </w:rPr>
        <w:t>Yugoslavia  in</w:t>
      </w:r>
      <w:proofErr w:type="gramEnd"/>
      <w:r w:rsidR="00DB294E">
        <w:rPr>
          <w:rFonts w:asciiTheme="majorBidi" w:hAnsiTheme="majorBidi" w:cstheme="majorBidi"/>
          <w:b/>
          <w:bCs/>
          <w:sz w:val="24"/>
          <w:szCs w:val="24"/>
          <w:lang w:bidi="ar-IQ"/>
        </w:rPr>
        <w:t xml:space="preserve"> an attempt to secure the provision of arms (</w:t>
      </w:r>
      <w:proofErr w:type="spellStart"/>
      <w:r w:rsidR="00DB294E">
        <w:rPr>
          <w:rFonts w:asciiTheme="majorBidi" w:hAnsiTheme="majorBidi" w:cstheme="majorBidi"/>
          <w:b/>
          <w:bCs/>
          <w:sz w:val="24"/>
          <w:szCs w:val="24"/>
          <w:lang w:bidi="ar-IQ"/>
        </w:rPr>
        <w:t>Batovic</w:t>
      </w:r>
      <w:proofErr w:type="spellEnd"/>
      <w:r w:rsidR="00DB294E">
        <w:rPr>
          <w:rFonts w:asciiTheme="majorBidi" w:hAnsiTheme="majorBidi" w:cstheme="majorBidi"/>
          <w:b/>
          <w:bCs/>
          <w:sz w:val="24"/>
          <w:szCs w:val="24"/>
          <w:lang w:bidi="ar-IQ"/>
        </w:rPr>
        <w:t xml:space="preserve">). </w:t>
      </w:r>
      <w:r w:rsidR="007C1EA1">
        <w:rPr>
          <w:rFonts w:asciiTheme="majorBidi" w:hAnsiTheme="majorBidi" w:cstheme="majorBidi"/>
          <w:b/>
          <w:bCs/>
          <w:sz w:val="24"/>
          <w:szCs w:val="24"/>
          <w:lang w:bidi="ar-IQ"/>
        </w:rPr>
        <w:t>Documents do not indicate that Arafat explicitly framed his appeals in ideological or ethnic terms, however, given the PLO’s statements on the anti-colonial and leftist aspects of their ideology-and the fact that they met with officials from the League of Communists-such framing may have likely taken place. Documents, however, do indicate that Arafat emphasized how the PLO was seeking to “resolve the position of the Palestinian people” through armed conflict rather than through negotiations or third parties (</w:t>
      </w:r>
      <w:proofErr w:type="spellStart"/>
      <w:r w:rsidR="007C1EA1">
        <w:rPr>
          <w:rFonts w:asciiTheme="majorBidi" w:hAnsiTheme="majorBidi" w:cstheme="majorBidi"/>
          <w:b/>
          <w:bCs/>
          <w:sz w:val="24"/>
          <w:szCs w:val="24"/>
          <w:lang w:bidi="ar-IQ"/>
        </w:rPr>
        <w:t>Batovic</w:t>
      </w:r>
      <w:proofErr w:type="spellEnd"/>
      <w:r w:rsidR="007C1EA1">
        <w:rPr>
          <w:rFonts w:asciiTheme="majorBidi" w:hAnsiTheme="majorBidi" w:cstheme="majorBidi"/>
          <w:b/>
          <w:bCs/>
          <w:sz w:val="24"/>
          <w:szCs w:val="24"/>
          <w:lang w:bidi="ar-IQ"/>
        </w:rPr>
        <w:t xml:space="preserve">). </w:t>
      </w:r>
      <w:r w:rsidR="00CC53F5">
        <w:rPr>
          <w:rFonts w:asciiTheme="majorBidi" w:hAnsiTheme="majorBidi" w:cstheme="majorBidi"/>
          <w:b/>
          <w:bCs/>
          <w:sz w:val="24"/>
          <w:szCs w:val="24"/>
          <w:lang w:bidi="ar-IQ"/>
        </w:rPr>
        <w:t xml:space="preserve">Rather than signaling convergent ideological interests, Arafat appears to have explicitly signaled the PLO’s resolve to use costly tactics. As previously described, signaling capabilities and resolve is a common strategy that prospective agents will employ when seeking to gain the support of a principal. </w:t>
      </w:r>
    </w:p>
    <w:p w:rsidR="00DB294E" w:rsidRPr="009769EC" w:rsidRDefault="00DB294E" w:rsidP="00EF34E8">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Conflict between factions of the PLO within this period hampered Fatah’s diplomatic efforts with Yugoslavia. </w:t>
      </w:r>
      <w:r w:rsidR="009769EC">
        <w:rPr>
          <w:rFonts w:asciiTheme="majorBidi" w:hAnsiTheme="majorBidi" w:cstheme="majorBidi"/>
          <w:b/>
          <w:bCs/>
          <w:sz w:val="24"/>
          <w:szCs w:val="24"/>
          <w:lang w:bidi="ar-IQ"/>
        </w:rPr>
        <w:t>Internecine strife nearly caused Yugoslav officials to postpone a Fatah delegation’s visit in 1969 (</w:t>
      </w:r>
      <w:proofErr w:type="spellStart"/>
      <w:r w:rsidR="009769EC">
        <w:rPr>
          <w:rFonts w:asciiTheme="majorBidi" w:hAnsiTheme="majorBidi" w:cstheme="majorBidi"/>
          <w:b/>
          <w:bCs/>
          <w:sz w:val="24"/>
          <w:szCs w:val="24"/>
          <w:lang w:bidi="ar-IQ"/>
        </w:rPr>
        <w:t>Batovic</w:t>
      </w:r>
      <w:proofErr w:type="spellEnd"/>
      <w:r w:rsidR="009769EC">
        <w:rPr>
          <w:rFonts w:asciiTheme="majorBidi" w:hAnsiTheme="majorBidi" w:cstheme="majorBidi"/>
          <w:b/>
          <w:bCs/>
          <w:sz w:val="24"/>
          <w:szCs w:val="24"/>
          <w:lang w:bidi="ar-IQ"/>
        </w:rPr>
        <w:t xml:space="preserve">). </w:t>
      </w:r>
      <w:r w:rsidR="00024961">
        <w:rPr>
          <w:rFonts w:asciiTheme="majorBidi" w:hAnsiTheme="majorBidi" w:cstheme="majorBidi"/>
          <w:b/>
          <w:bCs/>
          <w:sz w:val="24"/>
          <w:szCs w:val="24"/>
          <w:lang w:bidi="ar-IQ"/>
        </w:rPr>
        <w:t xml:space="preserve">Other factors, such as Yugoslavia’s concern that too close a tie to the PLO could alienate it from more conservative Arab countries, served as obstacles in this period. </w:t>
      </w:r>
    </w:p>
    <w:p w:rsidR="0089712A" w:rsidRDefault="004965D9" w:rsidP="0089712A">
      <w:pPr>
        <w:spacing w:line="480" w:lineRule="auto"/>
        <w:ind w:firstLine="720"/>
      </w:pPr>
      <w:r>
        <w:t xml:space="preserve">The first official meeting between President Tito and the Fattah representatives took place in November 1969, during his the visit to Algeria. Two members of the Fattah mission in Algeria met with the President and </w:t>
      </w:r>
      <w:proofErr w:type="spellStart"/>
      <w:r>
        <w:t>Nijaz</w:t>
      </w:r>
      <w:proofErr w:type="spellEnd"/>
      <w:r>
        <w:t xml:space="preserve"> </w:t>
      </w:r>
      <w:proofErr w:type="spellStart"/>
      <w:r>
        <w:t>Duraković</w:t>
      </w:r>
      <w:proofErr w:type="spellEnd"/>
      <w:r>
        <w:t xml:space="preserve">, a member of the LCY Executive Bureau. They reinforced their request to open a Fattah office in Belgrade and to arrange the delivery of Yugoslav weapons. According to the Fattah, the opening of a mission in Belgrade would increase its influence in Eastern Europe. Arms supply issue was discussed previously with the Yugoslav military attaché in Cairo. Tito agreed with their demands and made it clear that Yugoslavia always helped revolutionary movements around the world, </w:t>
      </w:r>
      <w:r>
        <w:lastRenderedPageBreak/>
        <w:t xml:space="preserve">and the Fattah should therefore not be an exception. He also agreed with the opening of the Palestinian Information Bureau in Belgrade and promised to handle it on his return. This was the first </w:t>
      </w:r>
      <w:proofErr w:type="spellStart"/>
      <w:r>
        <w:t>favourable</w:t>
      </w:r>
      <w:proofErr w:type="spellEnd"/>
      <w:r>
        <w:t xml:space="preserve"> reply to the Palestinian attempt to open an office in Belgrade. 39 Fattah's representative reiterated that their goal was the creation of a democratic Palestinian state, but also the liberation of Jews from Zionism. They made a distinction between Jews, whom they regarded as good cohabitants of o</w:t>
      </w:r>
      <w:r w:rsidR="00F90559">
        <w:t>ver 50 years, and Zionism which</w:t>
      </w:r>
      <w:r>
        <w:t xml:space="preserve"> connected to imperialism and colonialism. They wanted a free Palestine as a home for Jews, Arabs and Christians, and also made it very clear that they have no intention of throwing Jews into the sea. They were not interested in a particular Arab country, but only the </w:t>
      </w:r>
      <w:r w:rsidR="0089712A">
        <w:t>best interest of Palestinians.</w:t>
      </w:r>
    </w:p>
    <w:p w:rsidR="0089712A" w:rsidRDefault="0089712A" w:rsidP="0089712A">
      <w:pPr>
        <w:spacing w:line="480" w:lineRule="auto"/>
        <w:ind w:firstLine="720"/>
      </w:pPr>
      <w:proofErr w:type="spellStart"/>
      <w:r>
        <w:t>Mirko</w:t>
      </w:r>
      <w:proofErr w:type="spellEnd"/>
      <w:r>
        <w:t xml:space="preserve"> </w:t>
      </w:r>
      <w:proofErr w:type="spellStart"/>
      <w:r>
        <w:t>Aksentijević</w:t>
      </w:r>
      <w:proofErr w:type="spellEnd"/>
      <w:r>
        <w:t xml:space="preserve">, </w:t>
      </w:r>
      <w:proofErr w:type="spellStart"/>
      <w:r>
        <w:t>Tanjug’s</w:t>
      </w:r>
      <w:proofErr w:type="spellEnd"/>
      <w:r>
        <w:t xml:space="preserve"> correspondent from the Middle East, spent a month in May in 1970 in the PLO camps in Jordan, Syria and Lebanon. His writing offers a good overview of the change in the nature of Palestinian struggle, but also in the change of Yugoslav attitude towards it. The main issue noticed by </w:t>
      </w:r>
      <w:proofErr w:type="spellStart"/>
      <w:r>
        <w:t>Aksentijević</w:t>
      </w:r>
      <w:proofErr w:type="spellEnd"/>
      <w:r>
        <w:t xml:space="preserve"> was the process of unification of different Palestinian groups. There were around 40 disunited and inefficient groups in 1968. By 1970 they were integrated into 12 </w:t>
      </w:r>
      <w:proofErr w:type="spellStart"/>
      <w:r>
        <w:t>organisations</w:t>
      </w:r>
      <w:proofErr w:type="spellEnd"/>
      <w:r>
        <w:t xml:space="preserve">, the majority of which were active within the PLO. The biggest and most influential </w:t>
      </w:r>
      <w:proofErr w:type="spellStart"/>
      <w:r>
        <w:t>organisation</w:t>
      </w:r>
      <w:proofErr w:type="spellEnd"/>
      <w:r>
        <w:t xml:space="preserve"> in the PLO was the Fattah, followed by ten other smaller </w:t>
      </w:r>
      <w:proofErr w:type="spellStart"/>
      <w:r>
        <w:t>organisations</w:t>
      </w:r>
      <w:proofErr w:type="spellEnd"/>
      <w:r>
        <w:t>, and the general orientation of the movement was arms struggle. They were against the nature of Zionism in its aggressiveness, and unwillingness to compromise and negotiate. The PLO was purely a nationalistic, not a class movement, and it was not based in one country, but within one People who were expelled from their own country. The PLO’s main goal was therefore to liberate Palestine and to return to it. Considering the nature of Israel, no one believed a peaceful solution was viable, and a war was therefore inevitable</w:t>
      </w:r>
    </w:p>
    <w:p w:rsidR="00435AC0" w:rsidRPr="0089712A" w:rsidRDefault="00435AC0" w:rsidP="0089712A">
      <w:pPr>
        <w:spacing w:line="480" w:lineRule="auto"/>
        <w:ind w:firstLine="720"/>
      </w:pPr>
      <w:r>
        <w:t xml:space="preserve">By 1971 the Yugoslav feelings for the Palestinian struggle had become much more </w:t>
      </w:r>
      <w:proofErr w:type="spellStart"/>
      <w:r>
        <w:t>favourable</w:t>
      </w:r>
      <w:proofErr w:type="spellEnd"/>
      <w:r>
        <w:t xml:space="preserve">. The Palestinian demand for arms supply was granted, but only on commercial basis, and not as a </w:t>
      </w:r>
      <w:r>
        <w:lastRenderedPageBreak/>
        <w:t xml:space="preserve">donation. Material help from Yugoslavia included purchasing military equipment through Yugoslav export company </w:t>
      </w:r>
      <w:proofErr w:type="spellStart"/>
      <w:r>
        <w:t>Yugoimport</w:t>
      </w:r>
      <w:proofErr w:type="spellEnd"/>
      <w:r>
        <w:t xml:space="preserve">, shipping medical supplies, including a fully equipped mobile medical unit, medical treatment of wounded Palestinians in Yugoslav hospitals, education grants for Palestinian students in Yugoslavia.44 At the same time, contacts were established between the Yugoslav Unions Federation and the Jordanian </w:t>
      </w:r>
      <w:proofErr w:type="spellStart"/>
      <w:r>
        <w:t>Labour</w:t>
      </w:r>
      <w:proofErr w:type="spellEnd"/>
      <w:r>
        <w:t xml:space="preserve"> Federation, that represented the Palestinians; Yugoslav Red Cross and the Palestinian Red Crescent; Yugoslav and Palestinian Student Unions; Yugoslav information agency </w:t>
      </w:r>
      <w:proofErr w:type="spellStart"/>
      <w:r>
        <w:t>Tanjug</w:t>
      </w:r>
      <w:proofErr w:type="spellEnd"/>
      <w:r>
        <w:t xml:space="preserve"> and Palestinian News Agency </w:t>
      </w:r>
      <w:proofErr w:type="spellStart"/>
      <w:r>
        <w:t>Wafa</w:t>
      </w:r>
      <w:proofErr w:type="spellEnd"/>
      <w:r>
        <w:t xml:space="preserve">, etc. 45 The same year, following a visit of an official PLO delegation headed by </w:t>
      </w:r>
      <w:proofErr w:type="spellStart"/>
      <w:r>
        <w:t>Husam</w:t>
      </w:r>
      <w:proofErr w:type="spellEnd"/>
      <w:r>
        <w:t xml:space="preserve"> </w:t>
      </w:r>
      <w:proofErr w:type="spellStart"/>
      <w:r>
        <w:t>Hatib</w:t>
      </w:r>
      <w:proofErr w:type="spellEnd"/>
      <w:r>
        <w:t xml:space="preserve"> and Abu </w:t>
      </w:r>
      <w:proofErr w:type="spellStart"/>
      <w:r>
        <w:t>Lottof</w:t>
      </w:r>
      <w:proofErr w:type="spellEnd"/>
      <w:r>
        <w:t xml:space="preserve">, members of the PLO leadership, the Yugoslav authorities finally accepted the request to open the PLO Information Bureau in Belgrade. Suleiman </w:t>
      </w:r>
      <w:proofErr w:type="spellStart"/>
      <w:r>
        <w:t>Taufik</w:t>
      </w:r>
      <w:proofErr w:type="spellEnd"/>
      <w:r>
        <w:t xml:space="preserve"> was the first head of the Bureau.46</w:t>
      </w:r>
    </w:p>
    <w:p w:rsidR="005827E4" w:rsidRDefault="005827E4" w:rsidP="00EF34E8">
      <w:pPr>
        <w:spacing w:line="480" w:lineRule="auto"/>
        <w:ind w:firstLine="720"/>
        <w:rPr>
          <w:rFonts w:asciiTheme="majorBidi" w:hAnsiTheme="majorBidi" w:cstheme="majorBidi"/>
          <w:b/>
          <w:bCs/>
          <w:sz w:val="24"/>
          <w:szCs w:val="24"/>
          <w:lang w:bidi="ar-IQ"/>
        </w:rPr>
      </w:pPr>
    </w:p>
    <w:p w:rsidR="006E14DD" w:rsidRPr="00DB0309" w:rsidRDefault="00C62278" w:rsidP="00DB0309">
      <w:pPr>
        <w:spacing w:line="480" w:lineRule="auto"/>
        <w:rPr>
          <w:rFonts w:asciiTheme="majorBidi" w:hAnsiTheme="majorBidi" w:cstheme="majorBidi"/>
          <w:b/>
          <w:bCs/>
          <w:sz w:val="24"/>
          <w:szCs w:val="24"/>
          <w:lang w:bidi="ar-IQ"/>
        </w:rPr>
      </w:pPr>
      <w:r>
        <w:tab/>
      </w:r>
      <w:r w:rsidR="00F90559">
        <w:rPr>
          <w:rFonts w:asciiTheme="majorBidi" w:hAnsiTheme="majorBidi" w:cstheme="majorBidi"/>
          <w:b/>
          <w:bCs/>
          <w:sz w:val="24"/>
          <w:szCs w:val="24"/>
        </w:rPr>
        <w:t xml:space="preserve">What of Fatah efforts to reach out to populations in Arab states with the intent of gaining support? </w:t>
      </w:r>
      <w:r>
        <w:rPr>
          <w:rFonts w:asciiTheme="majorBidi" w:hAnsiTheme="majorBidi" w:cstheme="majorBidi"/>
          <w:sz w:val="24"/>
          <w:szCs w:val="24"/>
        </w:rPr>
        <w:t xml:space="preserve">In the years between 1967 and </w:t>
      </w:r>
      <w:r w:rsidR="007C4D57">
        <w:rPr>
          <w:rFonts w:asciiTheme="majorBidi" w:hAnsiTheme="majorBidi" w:cstheme="majorBidi"/>
          <w:sz w:val="24"/>
          <w:szCs w:val="24"/>
        </w:rPr>
        <w:t xml:space="preserve">1972, </w:t>
      </w:r>
      <w:r w:rsidR="007C4D57">
        <w:rPr>
          <w:rFonts w:asciiTheme="majorBidi" w:hAnsiTheme="majorBidi" w:cstheme="majorBidi"/>
          <w:sz w:val="24"/>
          <w:szCs w:val="24"/>
          <w:lang w:bidi="ar-IQ"/>
        </w:rPr>
        <w:t xml:space="preserve">Fatah was able to attract and manage more recruits after 1967 than other Palestinian groups, due largely in part to resources granted by external supporters that enhanced their political and economic capacity. As </w:t>
      </w:r>
      <w:proofErr w:type="spellStart"/>
      <w:r w:rsidR="007C4D57">
        <w:rPr>
          <w:rFonts w:asciiTheme="majorBidi" w:hAnsiTheme="majorBidi" w:cstheme="majorBidi"/>
          <w:sz w:val="24"/>
          <w:szCs w:val="24"/>
          <w:lang w:bidi="ar-IQ"/>
        </w:rPr>
        <w:t>Mishal</w:t>
      </w:r>
      <w:proofErr w:type="spellEnd"/>
      <w:r w:rsidR="007C4D57">
        <w:rPr>
          <w:rFonts w:asciiTheme="majorBidi" w:hAnsiTheme="majorBidi" w:cstheme="majorBidi"/>
          <w:sz w:val="24"/>
          <w:szCs w:val="24"/>
          <w:lang w:bidi="ar-IQ"/>
        </w:rPr>
        <w:t xml:space="preserve"> (1986) maintains, this group</w:t>
      </w:r>
      <w:r w:rsidR="007C4D57">
        <w:rPr>
          <w:rFonts w:asciiTheme="majorBidi" w:hAnsiTheme="majorBidi" w:cstheme="majorBidi"/>
          <w:sz w:val="24"/>
          <w:szCs w:val="24"/>
        </w:rPr>
        <w:t xml:space="preserve"> </w:t>
      </w:r>
      <w:r w:rsidR="003D63FF">
        <w:rPr>
          <w:rFonts w:asciiTheme="majorBidi" w:hAnsiTheme="majorBidi" w:cstheme="majorBidi"/>
          <w:sz w:val="24"/>
          <w:szCs w:val="24"/>
          <w:lang w:bidi="ar-IQ"/>
        </w:rPr>
        <w:t>entertained</w:t>
      </w:r>
      <w:r w:rsidR="0054003C">
        <w:rPr>
          <w:rFonts w:asciiTheme="majorBidi" w:hAnsiTheme="majorBidi" w:cstheme="majorBidi"/>
          <w:sz w:val="24"/>
          <w:szCs w:val="24"/>
          <w:lang w:bidi="ar-IQ"/>
        </w:rPr>
        <w:t xml:space="preserve"> support from Egypt as well </w:t>
      </w:r>
      <w:proofErr w:type="gramStart"/>
      <w:r w:rsidR="0054003C">
        <w:rPr>
          <w:rFonts w:asciiTheme="majorBidi" w:hAnsiTheme="majorBidi" w:cstheme="majorBidi"/>
          <w:sz w:val="24"/>
          <w:szCs w:val="24"/>
          <w:lang w:bidi="ar-IQ"/>
        </w:rPr>
        <w:t xml:space="preserve">as </w:t>
      </w:r>
      <w:r w:rsidR="003D63FF">
        <w:rPr>
          <w:rFonts w:asciiTheme="majorBidi" w:hAnsiTheme="majorBidi" w:cstheme="majorBidi"/>
          <w:sz w:val="24"/>
          <w:szCs w:val="24"/>
          <w:lang w:bidi="ar-IQ"/>
        </w:rPr>
        <w:t xml:space="preserve"> “</w:t>
      </w:r>
      <w:proofErr w:type="gramEnd"/>
      <w:r w:rsidR="003D63FF">
        <w:rPr>
          <w:rFonts w:asciiTheme="majorBidi" w:hAnsiTheme="majorBidi" w:cstheme="majorBidi"/>
          <w:sz w:val="24"/>
          <w:szCs w:val="24"/>
          <w:lang w:bidi="ar-IQ"/>
        </w:rPr>
        <w:t>solid and continuing logistical backing from the Algerians,</w:t>
      </w:r>
      <w:r w:rsidR="007C4D57">
        <w:rPr>
          <w:rFonts w:asciiTheme="majorBidi" w:hAnsiTheme="majorBidi" w:cstheme="majorBidi"/>
          <w:sz w:val="24"/>
          <w:szCs w:val="24"/>
          <w:lang w:bidi="ar-IQ"/>
        </w:rPr>
        <w:t xml:space="preserve"> the Chinese, and the Syrians</w:t>
      </w:r>
      <w:r w:rsidR="0054003C">
        <w:rPr>
          <w:rFonts w:asciiTheme="majorBidi" w:hAnsiTheme="majorBidi" w:cstheme="majorBidi"/>
          <w:sz w:val="24"/>
          <w:szCs w:val="24"/>
          <w:lang w:bidi="ar-IQ"/>
        </w:rPr>
        <w:t>”.</w:t>
      </w:r>
      <w:r w:rsidR="008A34AC">
        <w:rPr>
          <w:rFonts w:asciiTheme="majorBidi" w:hAnsiTheme="majorBidi" w:cstheme="majorBidi"/>
          <w:sz w:val="24"/>
          <w:szCs w:val="24"/>
          <w:lang w:bidi="ar-IQ"/>
        </w:rPr>
        <w:t xml:space="preserve"> </w:t>
      </w:r>
      <w:r w:rsidR="008A34AC">
        <w:rPr>
          <w:rFonts w:asciiTheme="majorBidi" w:hAnsiTheme="majorBidi" w:cstheme="majorBidi"/>
          <w:b/>
          <w:bCs/>
          <w:sz w:val="24"/>
          <w:szCs w:val="24"/>
          <w:lang w:bidi="ar-IQ"/>
        </w:rPr>
        <w:t xml:space="preserve">Even while receiving support from Arab governments, Fatah presented itself as an alternative to these states’ inability to defeat Israel. As Miller (1983) evinces, “The guerillas offered Arabs and Palestinians alike a chance to </w:t>
      </w:r>
      <w:r w:rsidR="00505CCF">
        <w:rPr>
          <w:rFonts w:asciiTheme="majorBidi" w:hAnsiTheme="majorBidi" w:cstheme="majorBidi"/>
          <w:b/>
          <w:bCs/>
          <w:sz w:val="24"/>
          <w:szCs w:val="24"/>
          <w:lang w:bidi="ar-IQ"/>
        </w:rPr>
        <w:t xml:space="preserve">regain self-respect and to create the “new Arab man”. </w:t>
      </w:r>
    </w:p>
    <w:p w:rsidR="0038389C" w:rsidRDefault="0038389C" w:rsidP="007C4D57">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r>
      <w:r>
        <w:rPr>
          <w:rFonts w:asciiTheme="majorBidi" w:hAnsiTheme="majorBidi" w:cstheme="majorBidi"/>
          <w:b/>
          <w:bCs/>
          <w:sz w:val="24"/>
          <w:szCs w:val="24"/>
          <w:lang w:bidi="ar-IQ"/>
        </w:rPr>
        <w:t xml:space="preserve">However, as </w:t>
      </w:r>
      <w:proofErr w:type="spellStart"/>
      <w:r>
        <w:rPr>
          <w:rFonts w:asciiTheme="majorBidi" w:hAnsiTheme="majorBidi" w:cstheme="majorBidi"/>
          <w:b/>
          <w:bCs/>
          <w:sz w:val="24"/>
          <w:szCs w:val="24"/>
          <w:lang w:bidi="ar-IQ"/>
        </w:rPr>
        <w:t>Kirisci</w:t>
      </w:r>
      <w:proofErr w:type="spellEnd"/>
      <w:r>
        <w:rPr>
          <w:rFonts w:asciiTheme="majorBidi" w:hAnsiTheme="majorBidi" w:cstheme="majorBidi"/>
          <w:b/>
          <w:bCs/>
          <w:sz w:val="24"/>
          <w:szCs w:val="24"/>
          <w:lang w:bidi="ar-IQ"/>
        </w:rPr>
        <w:t xml:space="preserve"> (1986) notes, </w:t>
      </w:r>
      <w:r w:rsidR="00EC075B">
        <w:rPr>
          <w:rFonts w:asciiTheme="majorBidi" w:hAnsiTheme="majorBidi" w:cstheme="majorBidi"/>
          <w:b/>
          <w:bCs/>
          <w:sz w:val="24"/>
          <w:szCs w:val="24"/>
          <w:lang w:bidi="ar-IQ"/>
        </w:rPr>
        <w:t xml:space="preserve">the period </w:t>
      </w:r>
    </w:p>
    <w:p w:rsidR="003D63FF" w:rsidRDefault="0038389C"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In light of this, what diplomatic actions did Fatah take? </w:t>
      </w:r>
    </w:p>
    <w:p w:rsidR="00293B47" w:rsidRDefault="00293B47"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ab/>
        <w:t xml:space="preserve">Fatah’s diplomatic efforts were conducted both through direct and indirect means. </w:t>
      </w:r>
      <w:r w:rsidR="00865A95">
        <w:rPr>
          <w:rFonts w:asciiTheme="majorBidi" w:hAnsiTheme="majorBidi" w:cstheme="majorBidi"/>
          <w:b/>
          <w:bCs/>
          <w:sz w:val="24"/>
          <w:szCs w:val="24"/>
          <w:lang w:bidi="ar-IQ"/>
        </w:rPr>
        <w:t xml:space="preserve">As evinced in the preceding paragraphs, Arafat and other Fatah officials made direct contact with states from whom they sought to receive material and diplomatic support. However, “indirect diplomacy” was facilitated both through Arab governments and through multilateral forums. </w:t>
      </w:r>
      <w:r w:rsidR="00192E56">
        <w:rPr>
          <w:rFonts w:asciiTheme="majorBidi" w:hAnsiTheme="majorBidi" w:cstheme="majorBidi"/>
          <w:b/>
          <w:bCs/>
          <w:sz w:val="24"/>
          <w:szCs w:val="24"/>
          <w:lang w:bidi="ar-IQ"/>
        </w:rPr>
        <w:t xml:space="preserve"> </w:t>
      </w:r>
      <w:r w:rsidR="00413119">
        <w:rPr>
          <w:rFonts w:asciiTheme="majorBidi" w:hAnsiTheme="majorBidi" w:cstheme="majorBidi"/>
          <w:b/>
          <w:bCs/>
          <w:sz w:val="24"/>
          <w:szCs w:val="24"/>
          <w:lang w:bidi="ar-IQ"/>
        </w:rPr>
        <w:t>During this period, Arab states such as Egypt and Algeria facilitated meetings between PLO leaders and other states as well as international organizations such as the Non-Aligned Movement and Organization of African Unity (</w:t>
      </w:r>
      <w:proofErr w:type="spellStart"/>
      <w:r w:rsidR="00413119">
        <w:rPr>
          <w:rFonts w:asciiTheme="majorBidi" w:hAnsiTheme="majorBidi" w:cstheme="majorBidi"/>
          <w:b/>
          <w:bCs/>
          <w:sz w:val="24"/>
          <w:szCs w:val="24"/>
          <w:lang w:bidi="ar-IQ"/>
        </w:rPr>
        <w:t>Kirsici</w:t>
      </w:r>
      <w:proofErr w:type="spellEnd"/>
      <w:r w:rsidR="00413119">
        <w:rPr>
          <w:rFonts w:asciiTheme="majorBidi" w:hAnsiTheme="majorBidi" w:cstheme="majorBidi"/>
          <w:b/>
          <w:bCs/>
          <w:sz w:val="24"/>
          <w:szCs w:val="24"/>
          <w:lang w:bidi="ar-IQ"/>
        </w:rPr>
        <w:t xml:space="preserve"> 1986). </w:t>
      </w:r>
    </w:p>
    <w:p w:rsidR="001B2419" w:rsidRDefault="008A34AC"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In 1968, </w:t>
      </w:r>
    </w:p>
    <w:p w:rsidR="001B2419" w:rsidRDefault="001B2419"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1</w:t>
      </w:r>
      <w:r w:rsidR="00DB0309">
        <w:rPr>
          <w:rFonts w:asciiTheme="majorBidi" w:hAnsiTheme="majorBidi" w:cstheme="majorBidi"/>
          <w:b/>
          <w:bCs/>
          <w:sz w:val="24"/>
          <w:szCs w:val="24"/>
          <w:lang w:bidi="ar-IQ"/>
        </w:rPr>
        <w:t xml:space="preserve">970, the PLO was expelled from Jordan during that year’s “Black September”. Clashes between Palestinian </w:t>
      </w:r>
      <w:r w:rsidR="00DB0309">
        <w:rPr>
          <w:rFonts w:asciiTheme="majorBidi" w:hAnsiTheme="majorBidi" w:cstheme="majorBidi"/>
          <w:b/>
          <w:bCs/>
          <w:i/>
          <w:iCs/>
          <w:sz w:val="24"/>
          <w:szCs w:val="24"/>
          <w:lang w:bidi="ar-IQ"/>
        </w:rPr>
        <w:t>Fedayeen</w:t>
      </w:r>
      <w:r w:rsidR="00DB0309">
        <w:rPr>
          <w:rFonts w:asciiTheme="majorBidi" w:hAnsiTheme="majorBidi" w:cstheme="majorBidi"/>
          <w:b/>
          <w:bCs/>
          <w:sz w:val="24"/>
          <w:szCs w:val="24"/>
          <w:lang w:bidi="ar-IQ"/>
        </w:rPr>
        <w:t xml:space="preserve"> and Jordanian security forces were common as more and more Palestinian guerillas launched raids from inside the kingdom, organized their own “state within a state”</w:t>
      </w:r>
      <w:r w:rsidR="00CC2F86">
        <w:rPr>
          <w:rFonts w:asciiTheme="majorBidi" w:hAnsiTheme="majorBidi" w:cstheme="majorBidi"/>
          <w:b/>
          <w:bCs/>
          <w:sz w:val="24"/>
          <w:szCs w:val="24"/>
          <w:lang w:bidi="ar-IQ"/>
        </w:rPr>
        <w:t xml:space="preserve">, and posed a threat to </w:t>
      </w:r>
      <w:r w:rsidR="00DB0309">
        <w:rPr>
          <w:rFonts w:asciiTheme="majorBidi" w:hAnsiTheme="majorBidi" w:cstheme="majorBidi"/>
          <w:b/>
          <w:bCs/>
          <w:sz w:val="24"/>
          <w:szCs w:val="24"/>
          <w:lang w:bidi="ar-IQ"/>
        </w:rPr>
        <w:t xml:space="preserve">Jordanian sovereignty. </w:t>
      </w:r>
      <w:r w:rsidR="00CC2F86">
        <w:rPr>
          <w:rFonts w:asciiTheme="majorBidi" w:hAnsiTheme="majorBidi" w:cstheme="majorBidi"/>
          <w:b/>
          <w:bCs/>
          <w:sz w:val="24"/>
          <w:szCs w:val="24"/>
          <w:lang w:bidi="ar-IQ"/>
        </w:rPr>
        <w:t xml:space="preserve">Though, as Miller (1983) notes, the debacle that this ultimately resulted in “left the Palestinian movement divided, embittered, and with a host of organizational problems”, we would be remiss to let the outcome of PLO activity in Jordan shape our assessment of the processes that ultimately lead up to it: and the role of rebel lobbying in said processes. </w:t>
      </w:r>
    </w:p>
    <w:p w:rsidR="00BD0E30" w:rsidRDefault="00BD0E30"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Palestinian groups were active in engaging in recruiting activit</w:t>
      </w:r>
      <w:r w:rsidR="005F2883">
        <w:rPr>
          <w:rFonts w:asciiTheme="majorBidi" w:hAnsiTheme="majorBidi" w:cstheme="majorBidi"/>
          <w:b/>
          <w:bCs/>
          <w:sz w:val="24"/>
          <w:szCs w:val="24"/>
          <w:lang w:bidi="ar-IQ"/>
        </w:rPr>
        <w:t xml:space="preserve">ies among the Palestinian refugee populations in Jordan, Lebanon and other Arab states. After the Cairo Accord of 1969, the constituent factions of the PLO were permitted to establish social, economic, and legal institutions in refugee camps. Not only did the PLO serve as governing </w:t>
      </w:r>
      <w:r w:rsidR="005F2883">
        <w:rPr>
          <w:rFonts w:asciiTheme="majorBidi" w:hAnsiTheme="majorBidi" w:cstheme="majorBidi"/>
          <w:b/>
          <w:bCs/>
          <w:sz w:val="24"/>
          <w:szCs w:val="24"/>
          <w:lang w:bidi="ar-IQ"/>
        </w:rPr>
        <w:lastRenderedPageBreak/>
        <w:t>force in the refugee camps, but as one that “[promoted] a collective political and national identity among the exiled Palestinians” (</w:t>
      </w:r>
      <w:proofErr w:type="spellStart"/>
      <w:r w:rsidR="005F2883">
        <w:rPr>
          <w:rFonts w:asciiTheme="majorBidi" w:hAnsiTheme="majorBidi" w:cstheme="majorBidi"/>
          <w:b/>
          <w:bCs/>
          <w:sz w:val="24"/>
          <w:szCs w:val="24"/>
          <w:lang w:bidi="ar-IQ"/>
        </w:rPr>
        <w:t>Hanafi</w:t>
      </w:r>
      <w:proofErr w:type="spellEnd"/>
      <w:r w:rsidR="005F2883">
        <w:rPr>
          <w:rFonts w:asciiTheme="majorBidi" w:hAnsiTheme="majorBidi" w:cstheme="majorBidi"/>
          <w:b/>
          <w:bCs/>
          <w:sz w:val="24"/>
          <w:szCs w:val="24"/>
          <w:lang w:bidi="ar-IQ"/>
        </w:rPr>
        <w:t xml:space="preserve"> and </w:t>
      </w:r>
      <w:proofErr w:type="gramStart"/>
      <w:r w:rsidR="005F2883">
        <w:rPr>
          <w:rFonts w:asciiTheme="majorBidi" w:hAnsiTheme="majorBidi" w:cstheme="majorBidi"/>
          <w:b/>
          <w:bCs/>
          <w:sz w:val="24"/>
          <w:szCs w:val="24"/>
          <w:lang w:bidi="ar-IQ"/>
        </w:rPr>
        <w:t>Long  2010</w:t>
      </w:r>
      <w:proofErr w:type="gramEnd"/>
      <w:r w:rsidR="005F2883">
        <w:rPr>
          <w:rFonts w:asciiTheme="majorBidi" w:hAnsiTheme="majorBidi" w:cstheme="majorBidi"/>
          <w:b/>
          <w:bCs/>
          <w:sz w:val="24"/>
          <w:szCs w:val="24"/>
          <w:lang w:bidi="ar-IQ"/>
        </w:rPr>
        <w:t xml:space="preserve">). </w:t>
      </w:r>
      <w:bookmarkStart w:id="0" w:name="_GoBack"/>
      <w:bookmarkEnd w:id="0"/>
    </w:p>
    <w:p w:rsidR="00CC2F86" w:rsidRPr="00DB0309" w:rsidRDefault="00CC2F86" w:rsidP="00EF34E8">
      <w:pPr>
        <w:spacing w:line="480" w:lineRule="auto"/>
        <w:rPr>
          <w:rFonts w:asciiTheme="majorBidi" w:hAnsiTheme="majorBidi" w:cstheme="majorBidi"/>
          <w:b/>
          <w:bCs/>
          <w:sz w:val="24"/>
          <w:szCs w:val="24"/>
          <w:lang w:bidi="ar-IQ"/>
        </w:rPr>
      </w:pPr>
    </w:p>
    <w:p w:rsidR="00C1238F" w:rsidRDefault="00C1238F"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Fatah’s diplomatic efforts were constrained both by Palestinian institutions and </w:t>
      </w:r>
      <w:r w:rsidR="001767EF">
        <w:rPr>
          <w:rFonts w:asciiTheme="majorBidi" w:hAnsiTheme="majorBidi" w:cstheme="majorBidi"/>
          <w:b/>
          <w:bCs/>
          <w:sz w:val="24"/>
          <w:szCs w:val="24"/>
          <w:lang w:bidi="ar-IQ"/>
        </w:rPr>
        <w:t xml:space="preserve">international institutions. [EXPAND] These institutional constraints affected the content and quality of these diplomatic appeals. </w:t>
      </w:r>
    </w:p>
    <w:p w:rsidR="00A669A5" w:rsidRDefault="00A669A5"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Let us return to our hypotheses. </w:t>
      </w:r>
      <w:r w:rsidR="004B4541">
        <w:rPr>
          <w:rFonts w:asciiTheme="majorBidi" w:hAnsiTheme="majorBidi" w:cstheme="majorBidi"/>
          <w:b/>
          <w:bCs/>
          <w:sz w:val="24"/>
          <w:szCs w:val="24"/>
          <w:lang w:bidi="ar-IQ"/>
        </w:rPr>
        <w:t xml:space="preserve">Our first hypothesis posits that rebel groups will be more likely to lobby states whose governments have a similar ethnic composition to their own. We receive mixed support for this hypothesis. Fatah indeed lobbied Arab states for support in this period, and even employed language invoking Arab identity at the time that it did so. However, it also lobbied Communist states such as Yugoslavia and major powers like the Soviet Union. We received a greater amount of support for our second hypothesis, which posits that rebel groups will engage diplomatically among ethnically similar populations. [EXPAND] </w:t>
      </w:r>
    </w:p>
    <w:p w:rsidR="001767EF" w:rsidRDefault="001767EF" w:rsidP="00EF34E8">
      <w:pPr>
        <w:spacing w:line="480" w:lineRule="auto"/>
        <w:rPr>
          <w:rFonts w:asciiTheme="majorBidi" w:hAnsiTheme="majorBidi" w:cstheme="majorBidi"/>
          <w:b/>
          <w:bCs/>
          <w:sz w:val="24"/>
          <w:szCs w:val="24"/>
          <w:lang w:bidi="ar-IQ"/>
        </w:rPr>
      </w:pPr>
    </w:p>
    <w:p w:rsidR="001B2419" w:rsidRPr="00EF34E8" w:rsidRDefault="001B2419" w:rsidP="00EF34E8">
      <w:pPr>
        <w:spacing w:line="480" w:lineRule="auto"/>
        <w:rPr>
          <w:rFonts w:asciiTheme="majorBidi" w:hAnsiTheme="majorBidi" w:cstheme="majorBidi"/>
          <w:b/>
          <w:bCs/>
          <w:sz w:val="24"/>
          <w:szCs w:val="24"/>
        </w:rPr>
      </w:pPr>
      <w:r>
        <w:rPr>
          <w:rFonts w:asciiTheme="majorBidi" w:hAnsiTheme="majorBidi" w:cstheme="majorBidi"/>
          <w:b/>
          <w:bCs/>
          <w:sz w:val="24"/>
          <w:szCs w:val="24"/>
          <w:lang w:bidi="ar-IQ"/>
        </w:rPr>
        <w:tab/>
      </w:r>
    </w:p>
    <w:p w:rsidR="00C62278" w:rsidRDefault="002B7CB5"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.6</w:t>
      </w:r>
      <w:r w:rsidR="00520B95">
        <w:rPr>
          <w:rFonts w:asciiTheme="majorBidi" w:hAnsiTheme="majorBidi" w:cstheme="majorBidi"/>
          <w:b/>
          <w:bCs/>
          <w:sz w:val="24"/>
          <w:szCs w:val="24"/>
          <w:lang w:bidi="ar-IQ"/>
        </w:rPr>
        <w:t>b: Fatah from 1972-1977</w:t>
      </w:r>
    </w:p>
    <w:p w:rsidR="00C62278" w:rsidRPr="00A62470" w:rsidRDefault="00A62470" w:rsidP="00C62278">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t xml:space="preserve">From 1972-1977, </w:t>
      </w:r>
      <w:r>
        <w:rPr>
          <w:rFonts w:asciiTheme="majorBidi" w:hAnsiTheme="majorBidi" w:cstheme="majorBidi"/>
          <w:b/>
          <w:bCs/>
          <w:sz w:val="24"/>
          <w:szCs w:val="24"/>
          <w:lang w:bidi="ar-IQ"/>
        </w:rPr>
        <w:t xml:space="preserve">Fatah officials continued to pursue rebel diplomacy as a strategy for gaining material and normative goods. </w:t>
      </w:r>
    </w:p>
    <w:p w:rsidR="00EF34E8" w:rsidRDefault="00EF34E8"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Great Powers…</w:t>
      </w:r>
    </w:p>
    <w:p w:rsidR="00D7711F" w:rsidRPr="00DB0309" w:rsidRDefault="00D7711F" w:rsidP="00DB0309">
      <w:pPr>
        <w:spacing w:line="480" w:lineRule="auto"/>
        <w:ind w:firstLine="720"/>
        <w:rPr>
          <w:rFonts w:asciiTheme="majorBidi" w:hAnsiTheme="majorBidi" w:cstheme="majorBidi"/>
          <w:b/>
          <w:bCs/>
          <w:sz w:val="24"/>
          <w:szCs w:val="24"/>
        </w:rPr>
      </w:pPr>
      <w:r>
        <w:rPr>
          <w:rFonts w:asciiTheme="majorBidi" w:hAnsiTheme="majorBidi" w:cstheme="majorBidi"/>
          <w:b/>
          <w:bCs/>
          <w:sz w:val="24"/>
          <w:szCs w:val="24"/>
        </w:rPr>
        <w:lastRenderedPageBreak/>
        <w:t>Fatah’s diplomatic relations with the Soviet Union continued thr</w:t>
      </w:r>
      <w:r w:rsidR="00176F78">
        <w:rPr>
          <w:rFonts w:asciiTheme="majorBidi" w:hAnsiTheme="majorBidi" w:cstheme="majorBidi"/>
          <w:b/>
          <w:bCs/>
          <w:sz w:val="24"/>
          <w:szCs w:val="24"/>
        </w:rPr>
        <w:t>oughout this period (</w:t>
      </w:r>
      <w:proofErr w:type="spellStart"/>
      <w:r w:rsidR="00176F78">
        <w:rPr>
          <w:rFonts w:asciiTheme="majorBidi" w:hAnsiTheme="majorBidi" w:cstheme="majorBidi"/>
          <w:b/>
          <w:bCs/>
          <w:sz w:val="24"/>
          <w:szCs w:val="24"/>
        </w:rPr>
        <w:t>Kirisci</w:t>
      </w:r>
      <w:proofErr w:type="spellEnd"/>
      <w:r w:rsidR="00176F78">
        <w:rPr>
          <w:rFonts w:asciiTheme="majorBidi" w:hAnsiTheme="majorBidi" w:cstheme="majorBidi"/>
          <w:b/>
          <w:bCs/>
          <w:sz w:val="24"/>
          <w:szCs w:val="24"/>
        </w:rPr>
        <w:t xml:space="preserve"> 1986</w:t>
      </w:r>
      <w:r>
        <w:rPr>
          <w:rFonts w:asciiTheme="majorBidi" w:hAnsiTheme="majorBidi" w:cstheme="majorBidi"/>
          <w:b/>
          <w:bCs/>
          <w:sz w:val="24"/>
          <w:szCs w:val="24"/>
        </w:rPr>
        <w:t>)</w:t>
      </w:r>
      <w:r w:rsidR="00176F78">
        <w:rPr>
          <w:rFonts w:asciiTheme="majorBidi" w:hAnsiTheme="majorBidi" w:cstheme="majorBidi"/>
          <w:b/>
          <w:bCs/>
          <w:sz w:val="24"/>
          <w:szCs w:val="24"/>
        </w:rPr>
        <w:t>. Arafat visited Moscow in the summer of 1974 and met with members of the Politburo in an effort to ensure the continuation of Soviet support to his forces.</w:t>
      </w:r>
      <w:r w:rsidR="00E47628">
        <w:rPr>
          <w:rFonts w:asciiTheme="majorBidi" w:hAnsiTheme="majorBidi" w:cstheme="majorBidi"/>
          <w:b/>
          <w:bCs/>
          <w:sz w:val="24"/>
          <w:szCs w:val="24"/>
        </w:rPr>
        <w:t xml:space="preserve"> We can deduce that Arafat’s diplomatic efforts matched </w:t>
      </w:r>
      <w:proofErr w:type="spellStart"/>
      <w:r w:rsidR="00E47628">
        <w:rPr>
          <w:rFonts w:asciiTheme="majorBidi" w:hAnsiTheme="majorBidi" w:cstheme="majorBidi"/>
          <w:b/>
          <w:bCs/>
          <w:sz w:val="24"/>
          <w:szCs w:val="24"/>
        </w:rPr>
        <w:t>Coggin’s</w:t>
      </w:r>
      <w:proofErr w:type="spellEnd"/>
      <w:r w:rsidR="00E47628">
        <w:rPr>
          <w:rFonts w:asciiTheme="majorBidi" w:hAnsiTheme="majorBidi" w:cstheme="majorBidi"/>
          <w:b/>
          <w:bCs/>
          <w:sz w:val="24"/>
          <w:szCs w:val="24"/>
        </w:rPr>
        <w:t xml:space="preserve"> theorization of rebel diplomatic aims (i.e. seeking both material and normative goods): after his visit, Soviet President Podgorny spoke in support of establishing a Palestinian state (</w:t>
      </w:r>
      <w:proofErr w:type="spellStart"/>
      <w:r w:rsidR="00E47628">
        <w:rPr>
          <w:rFonts w:asciiTheme="majorBidi" w:hAnsiTheme="majorBidi" w:cstheme="majorBidi"/>
          <w:b/>
          <w:bCs/>
          <w:sz w:val="24"/>
          <w:szCs w:val="24"/>
        </w:rPr>
        <w:t>Kisirci</w:t>
      </w:r>
      <w:proofErr w:type="spellEnd"/>
      <w:r w:rsidR="00E47628">
        <w:rPr>
          <w:rFonts w:asciiTheme="majorBidi" w:hAnsiTheme="majorBidi" w:cstheme="majorBidi"/>
          <w:b/>
          <w:bCs/>
          <w:sz w:val="24"/>
          <w:szCs w:val="24"/>
        </w:rPr>
        <w:t xml:space="preserve"> 1986) </w:t>
      </w:r>
      <w:r w:rsidR="00176F78">
        <w:rPr>
          <w:rFonts w:asciiTheme="majorBidi" w:hAnsiTheme="majorBidi" w:cstheme="majorBidi"/>
          <w:b/>
          <w:bCs/>
          <w:sz w:val="24"/>
          <w:szCs w:val="24"/>
        </w:rPr>
        <w:t xml:space="preserve"> However, supply-side forces played a major role in this period as well that may have confounded Fatah’s efforts to lobby for support. </w:t>
      </w:r>
      <w:r>
        <w:rPr>
          <w:rFonts w:asciiTheme="majorBidi" w:hAnsiTheme="majorBidi" w:cstheme="majorBidi"/>
          <w:b/>
          <w:bCs/>
          <w:i/>
          <w:iCs/>
          <w:sz w:val="24"/>
          <w:szCs w:val="24"/>
        </w:rPr>
        <w:t>Realpolitik</w:t>
      </w:r>
      <w:r>
        <w:rPr>
          <w:rFonts w:asciiTheme="majorBidi" w:hAnsiTheme="majorBidi" w:cstheme="majorBidi"/>
          <w:b/>
          <w:bCs/>
          <w:sz w:val="24"/>
          <w:szCs w:val="24"/>
        </w:rPr>
        <w:t xml:space="preserve"> played an important role in USSR-Palestine re</w:t>
      </w:r>
      <w:r w:rsidR="00961A0E">
        <w:rPr>
          <w:rFonts w:asciiTheme="majorBidi" w:hAnsiTheme="majorBidi" w:cstheme="majorBidi"/>
          <w:b/>
          <w:bCs/>
          <w:sz w:val="24"/>
          <w:szCs w:val="24"/>
        </w:rPr>
        <w:t xml:space="preserve">lations. During this period, </w:t>
      </w:r>
      <w:r>
        <w:rPr>
          <w:rFonts w:asciiTheme="majorBidi" w:hAnsiTheme="majorBidi" w:cstheme="majorBidi"/>
          <w:b/>
          <w:bCs/>
          <w:sz w:val="24"/>
          <w:szCs w:val="24"/>
        </w:rPr>
        <w:t>the Soviet Union lost influence in Egypt</w:t>
      </w:r>
      <w:r w:rsidR="00961A0E">
        <w:rPr>
          <w:rFonts w:asciiTheme="majorBidi" w:hAnsiTheme="majorBidi" w:cstheme="majorBidi"/>
          <w:b/>
          <w:bCs/>
          <w:sz w:val="24"/>
          <w:szCs w:val="24"/>
        </w:rPr>
        <w:t xml:space="preserve"> in the wake of the 1973 Yom Kippur War</w:t>
      </w:r>
      <w:r w:rsidR="001423A9">
        <w:rPr>
          <w:rFonts w:asciiTheme="majorBidi" w:hAnsiTheme="majorBidi" w:cstheme="majorBidi"/>
          <w:b/>
          <w:bCs/>
          <w:sz w:val="24"/>
          <w:szCs w:val="24"/>
        </w:rPr>
        <w:t xml:space="preserve"> and sought to maintain relations with Palestinian groups as a means of retaining</w:t>
      </w:r>
      <w:r w:rsidR="00961A0E">
        <w:rPr>
          <w:rFonts w:asciiTheme="majorBidi" w:hAnsiTheme="majorBidi" w:cstheme="majorBidi"/>
          <w:b/>
          <w:bCs/>
          <w:sz w:val="24"/>
          <w:szCs w:val="24"/>
        </w:rPr>
        <w:t xml:space="preserve"> influence in the Middle East. </w:t>
      </w:r>
      <w:proofErr w:type="spellStart"/>
      <w:r w:rsidR="00961A0E">
        <w:rPr>
          <w:rFonts w:asciiTheme="majorBidi" w:hAnsiTheme="majorBidi" w:cstheme="majorBidi"/>
          <w:b/>
          <w:bCs/>
          <w:sz w:val="24"/>
          <w:szCs w:val="24"/>
        </w:rPr>
        <w:t>Reppert</w:t>
      </w:r>
      <w:proofErr w:type="spellEnd"/>
      <w:r w:rsidR="00961A0E">
        <w:rPr>
          <w:rFonts w:asciiTheme="majorBidi" w:hAnsiTheme="majorBidi" w:cstheme="majorBidi"/>
          <w:b/>
          <w:bCs/>
          <w:sz w:val="24"/>
          <w:szCs w:val="24"/>
        </w:rPr>
        <w:t>, however, outlines that both supply and demand side factors influenced this dynamic. Ensuring superpower patronage was a means of furthering the PLO’s aims towards international recognition</w:t>
      </w:r>
      <w:r w:rsidR="00961A0E">
        <w:rPr>
          <w:rStyle w:val="FootnoteReference"/>
          <w:rFonts w:asciiTheme="majorBidi" w:hAnsiTheme="majorBidi" w:cstheme="majorBidi"/>
          <w:b/>
          <w:bCs/>
          <w:sz w:val="24"/>
          <w:szCs w:val="24"/>
        </w:rPr>
        <w:footnoteReference w:id="53"/>
      </w:r>
      <w:r w:rsidR="00961A0E">
        <w:rPr>
          <w:rFonts w:asciiTheme="majorBidi" w:hAnsiTheme="majorBidi" w:cstheme="majorBidi"/>
          <w:b/>
          <w:bCs/>
          <w:sz w:val="24"/>
          <w:szCs w:val="24"/>
        </w:rPr>
        <w:t xml:space="preserve"> as well as material and financial support (</w:t>
      </w:r>
      <w:proofErr w:type="spellStart"/>
      <w:r w:rsidR="00961A0E">
        <w:rPr>
          <w:rFonts w:asciiTheme="majorBidi" w:hAnsiTheme="majorBidi" w:cstheme="majorBidi"/>
          <w:b/>
          <w:bCs/>
          <w:sz w:val="24"/>
          <w:szCs w:val="24"/>
        </w:rPr>
        <w:t>Reppert</w:t>
      </w:r>
      <w:proofErr w:type="spellEnd"/>
      <w:r w:rsidR="00961A0E">
        <w:rPr>
          <w:rFonts w:asciiTheme="majorBidi" w:hAnsiTheme="majorBidi" w:cstheme="majorBidi"/>
          <w:b/>
          <w:bCs/>
          <w:sz w:val="24"/>
          <w:szCs w:val="24"/>
        </w:rPr>
        <w:t xml:space="preserve"> 1989).  This corroborates </w:t>
      </w:r>
      <w:proofErr w:type="spellStart"/>
      <w:r w:rsidR="00961A0E">
        <w:rPr>
          <w:rFonts w:asciiTheme="majorBidi" w:hAnsiTheme="majorBidi" w:cstheme="majorBidi"/>
          <w:b/>
          <w:bCs/>
          <w:sz w:val="24"/>
          <w:szCs w:val="24"/>
        </w:rPr>
        <w:t>Coggins</w:t>
      </w:r>
      <w:proofErr w:type="spellEnd"/>
      <w:r w:rsidR="00961A0E">
        <w:rPr>
          <w:rFonts w:asciiTheme="majorBidi" w:hAnsiTheme="majorBidi" w:cstheme="majorBidi"/>
          <w:b/>
          <w:bCs/>
          <w:sz w:val="24"/>
          <w:szCs w:val="24"/>
        </w:rPr>
        <w:t xml:space="preserve">’ and Huang’s outline of rebel diplomatic aims. </w:t>
      </w:r>
      <w:r w:rsidR="00DB0309">
        <w:rPr>
          <w:rFonts w:asciiTheme="majorBidi" w:hAnsiTheme="majorBidi" w:cstheme="majorBidi"/>
          <w:b/>
          <w:bCs/>
          <w:sz w:val="24"/>
          <w:szCs w:val="24"/>
        </w:rPr>
        <w:t xml:space="preserve"> Likewise</w:t>
      </w:r>
      <w:proofErr w:type="gramStart"/>
      <w:r w:rsidR="00DB0309">
        <w:rPr>
          <w:rFonts w:asciiTheme="majorBidi" w:hAnsiTheme="majorBidi" w:cstheme="majorBidi"/>
          <w:b/>
          <w:bCs/>
          <w:sz w:val="24"/>
          <w:szCs w:val="24"/>
        </w:rPr>
        <w:t xml:space="preserve">, </w:t>
      </w:r>
      <w:r>
        <w:rPr>
          <w:rFonts w:asciiTheme="majorBidi" w:hAnsiTheme="majorBidi" w:cstheme="majorBidi"/>
          <w:sz w:val="24"/>
          <w:szCs w:val="24"/>
        </w:rPr>
        <w:t xml:space="preserve"> Arafat</w:t>
      </w:r>
      <w:proofErr w:type="gramEnd"/>
      <w:r>
        <w:rPr>
          <w:rFonts w:asciiTheme="majorBidi" w:hAnsiTheme="majorBidi" w:cstheme="majorBidi"/>
          <w:sz w:val="24"/>
          <w:szCs w:val="24"/>
        </w:rPr>
        <w:t xml:space="preserve"> established close diplomatic ties with the Soviet Union’s KGB and Romania’s security services</w:t>
      </w:r>
      <w:r w:rsidR="00DB0309">
        <w:rPr>
          <w:rFonts w:asciiTheme="majorBidi" w:hAnsiTheme="majorBidi" w:cstheme="majorBidi"/>
          <w:sz w:val="24"/>
          <w:szCs w:val="24"/>
        </w:rPr>
        <w:t xml:space="preserve"> </w:t>
      </w:r>
      <w:r w:rsidR="00DB0309">
        <w:rPr>
          <w:rFonts w:asciiTheme="majorBidi" w:hAnsiTheme="majorBidi" w:cstheme="majorBidi"/>
          <w:b/>
          <w:bCs/>
          <w:sz w:val="24"/>
          <w:szCs w:val="24"/>
        </w:rPr>
        <w:t>in this period</w:t>
      </w:r>
      <w:r>
        <w:rPr>
          <w:rFonts w:asciiTheme="majorBidi" w:hAnsiTheme="majorBidi" w:cstheme="majorBidi"/>
          <w:sz w:val="24"/>
          <w:szCs w:val="24"/>
        </w:rPr>
        <w:t xml:space="preserve"> (</w:t>
      </w:r>
      <w:r>
        <w:rPr>
          <w:rFonts w:asciiTheme="majorBidi" w:hAnsiTheme="majorBidi" w:cstheme="majorBidi"/>
          <w:color w:val="222222"/>
          <w:sz w:val="24"/>
          <w:szCs w:val="24"/>
          <w:shd w:val="clear" w:color="auto" w:fill="FFFFFF"/>
        </w:rPr>
        <w:t xml:space="preserve">Andrew and </w:t>
      </w:r>
      <w:proofErr w:type="spellStart"/>
      <w:r>
        <w:rPr>
          <w:rFonts w:asciiTheme="majorBidi" w:hAnsiTheme="majorBidi" w:cstheme="majorBidi"/>
          <w:color w:val="222222"/>
          <w:sz w:val="24"/>
          <w:szCs w:val="24"/>
          <w:shd w:val="clear" w:color="auto" w:fill="FFFFFF"/>
        </w:rPr>
        <w:t>Mitrokhin</w:t>
      </w:r>
      <w:proofErr w:type="spellEnd"/>
      <w:r>
        <w:rPr>
          <w:rFonts w:asciiTheme="majorBidi" w:hAnsiTheme="majorBidi" w:cstheme="majorBidi"/>
          <w:color w:val="222222"/>
          <w:sz w:val="24"/>
          <w:szCs w:val="24"/>
          <w:shd w:val="clear" w:color="auto" w:fill="FFFFFF"/>
        </w:rPr>
        <w:t xml:space="preserve"> 2005). </w:t>
      </w:r>
    </w:p>
    <w:p w:rsidR="00D7711F" w:rsidRDefault="00D7711F" w:rsidP="00DB0309">
      <w:pPr>
        <w:spacing w:line="480" w:lineRule="auto"/>
        <w:rPr>
          <w:rFonts w:asciiTheme="majorBidi" w:hAnsiTheme="majorBidi" w:cstheme="majorBidi"/>
          <w:sz w:val="24"/>
          <w:szCs w:val="24"/>
        </w:rPr>
      </w:pPr>
      <w:r>
        <w:rPr>
          <w:rFonts w:asciiTheme="majorBidi" w:hAnsiTheme="majorBidi" w:cstheme="majorBidi"/>
          <w:sz w:val="24"/>
          <w:szCs w:val="24"/>
        </w:rPr>
        <w:tab/>
      </w:r>
    </w:p>
    <w:p w:rsidR="00D7711F" w:rsidRDefault="00D7711F" w:rsidP="00C62278">
      <w:pPr>
        <w:spacing w:line="480" w:lineRule="auto"/>
        <w:rPr>
          <w:rFonts w:asciiTheme="majorBidi" w:hAnsiTheme="majorBidi" w:cstheme="majorBidi"/>
          <w:b/>
          <w:bCs/>
          <w:sz w:val="24"/>
          <w:szCs w:val="24"/>
          <w:lang w:bidi="ar-IQ"/>
        </w:rPr>
      </w:pPr>
    </w:p>
    <w:p w:rsidR="00EF34E8" w:rsidRDefault="00EF34E8"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Arab States…</w:t>
      </w:r>
    </w:p>
    <w:p w:rsidR="00D7711F" w:rsidRDefault="00D7711F" w:rsidP="00D7711F">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Opposed the rejectionist front</w:t>
      </w:r>
    </w:p>
    <w:p w:rsidR="00D7711F" w:rsidRDefault="00D7711F" w:rsidP="00D7711F">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lastRenderedPageBreak/>
        <w:t xml:space="preserve">Part of the PLO “mainstream” that announced the six-point program of a establishing a Palestinian state on the West Bank and in the Gaza Strip at the First meeting of the Steadfastness and Confrontation Front that was held in Tripoli, Libya, in November 1977. </w:t>
      </w:r>
    </w:p>
    <w:p w:rsidR="00D7711F" w:rsidRDefault="00D7711F" w:rsidP="00D7711F">
      <w:pPr>
        <w:spacing w:line="480" w:lineRule="auto"/>
        <w:rPr>
          <w:rFonts w:asciiTheme="majorBidi" w:hAnsiTheme="majorBidi" w:cstheme="majorBidi"/>
          <w:sz w:val="24"/>
          <w:szCs w:val="24"/>
        </w:rPr>
      </w:pPr>
      <w:r>
        <w:rPr>
          <w:rFonts w:asciiTheme="majorBidi" w:hAnsiTheme="majorBidi" w:cstheme="majorBidi"/>
          <w:sz w:val="24"/>
          <w:szCs w:val="24"/>
        </w:rPr>
        <w:tab/>
        <w:t>Fatah received support from Arab states such as…</w:t>
      </w:r>
    </w:p>
    <w:p w:rsidR="00D7711F" w:rsidRDefault="00D7711F" w:rsidP="00D7711F">
      <w:pPr>
        <w:spacing w:line="480" w:lineRule="auto"/>
        <w:rPr>
          <w:rFonts w:asciiTheme="majorBidi" w:hAnsiTheme="majorBidi" w:cstheme="majorBidi"/>
          <w:sz w:val="24"/>
          <w:szCs w:val="24"/>
        </w:rPr>
      </w:pPr>
      <w:r>
        <w:rPr>
          <w:rFonts w:asciiTheme="majorBidi" w:hAnsiTheme="majorBidi" w:cstheme="majorBidi"/>
          <w:sz w:val="24"/>
          <w:szCs w:val="24"/>
        </w:rPr>
        <w:t xml:space="preserve">-In a statement released in January, 1973, by the Palestinian National Council, Palestinian leaders called for the establishment of a “national democratic regime in Jordan”, expressing continuing hostility towards the Hashemite monarchy. </w:t>
      </w:r>
    </w:p>
    <w:p w:rsidR="00D7711F" w:rsidRDefault="00D7711F" w:rsidP="00D7711F">
      <w:pPr>
        <w:spacing w:line="480" w:lineRule="auto"/>
        <w:rPr>
          <w:rFonts w:asciiTheme="majorBidi" w:hAnsiTheme="majorBidi" w:cstheme="majorBidi"/>
          <w:sz w:val="24"/>
          <w:szCs w:val="24"/>
        </w:rPr>
      </w:pPr>
      <w:r>
        <w:rPr>
          <w:rFonts w:asciiTheme="majorBidi" w:hAnsiTheme="majorBidi" w:cstheme="majorBidi"/>
          <w:sz w:val="24"/>
          <w:szCs w:val="24"/>
        </w:rPr>
        <w:t xml:space="preserve">-In the same statement, the PNC calls for “the struggle of the Palestinian and Jordanian peoples” to be “[welded]…to the struggle of the Arab nation”. (Documents on the Israeli-Palestinian Conflict, </w:t>
      </w:r>
      <w:proofErr w:type="spellStart"/>
      <w:r>
        <w:rPr>
          <w:rFonts w:asciiTheme="majorBidi" w:hAnsiTheme="majorBidi" w:cstheme="majorBidi"/>
          <w:sz w:val="24"/>
          <w:szCs w:val="24"/>
        </w:rPr>
        <w:t>Lukacs</w:t>
      </w:r>
      <w:proofErr w:type="spellEnd"/>
      <w:r>
        <w:rPr>
          <w:rFonts w:asciiTheme="majorBidi" w:hAnsiTheme="majorBidi" w:cstheme="majorBidi"/>
          <w:sz w:val="24"/>
          <w:szCs w:val="24"/>
        </w:rPr>
        <w:t>)</w:t>
      </w:r>
    </w:p>
    <w:p w:rsidR="00D7711F" w:rsidRDefault="00D7711F" w:rsidP="00C62278">
      <w:pPr>
        <w:spacing w:line="480" w:lineRule="auto"/>
        <w:rPr>
          <w:rFonts w:asciiTheme="majorBidi" w:hAnsiTheme="majorBidi" w:cstheme="majorBidi"/>
          <w:b/>
          <w:bCs/>
          <w:sz w:val="24"/>
          <w:szCs w:val="24"/>
          <w:lang w:bidi="ar-IQ"/>
        </w:rPr>
      </w:pPr>
    </w:p>
    <w:p w:rsidR="00EF34E8" w:rsidRDefault="00EF34E8"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Muslim-majority states…</w:t>
      </w:r>
    </w:p>
    <w:p w:rsidR="00EF34E8" w:rsidRDefault="00EF34E8"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Communist states…</w:t>
      </w:r>
    </w:p>
    <w:p w:rsidR="00ED1F9E" w:rsidRDefault="00ED1F9E"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1974, all ambassadors from Warsaw Pact countries met with Arafat in Damascus (</w:t>
      </w:r>
      <w:proofErr w:type="spellStart"/>
      <w:r>
        <w:rPr>
          <w:rFonts w:asciiTheme="majorBidi" w:hAnsiTheme="majorBidi" w:cstheme="majorBidi"/>
          <w:b/>
          <w:bCs/>
          <w:sz w:val="24"/>
          <w:szCs w:val="24"/>
          <w:lang w:bidi="ar-IQ"/>
        </w:rPr>
        <w:t>Kirisci</w:t>
      </w:r>
      <w:proofErr w:type="spellEnd"/>
      <w:r>
        <w:rPr>
          <w:rFonts w:asciiTheme="majorBidi" w:hAnsiTheme="majorBidi" w:cstheme="majorBidi"/>
          <w:b/>
          <w:bCs/>
          <w:sz w:val="24"/>
          <w:szCs w:val="24"/>
          <w:lang w:bidi="ar-IQ"/>
        </w:rPr>
        <w:t xml:space="preserve"> 1986). </w:t>
      </w:r>
    </w:p>
    <w:p w:rsidR="00ED1F9E" w:rsidRDefault="00ED1F9E"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Though Arafat had previously reached out to the Polish government, it only allowed the PLO to open a diplomatic office in Warsaw in 1976 (</w:t>
      </w:r>
      <w:proofErr w:type="spellStart"/>
      <w:r>
        <w:rPr>
          <w:rFonts w:asciiTheme="majorBidi" w:hAnsiTheme="majorBidi" w:cstheme="majorBidi"/>
          <w:b/>
          <w:bCs/>
          <w:sz w:val="24"/>
          <w:szCs w:val="24"/>
          <w:lang w:bidi="ar-IQ"/>
        </w:rPr>
        <w:t>Kirisci</w:t>
      </w:r>
      <w:proofErr w:type="spellEnd"/>
      <w:r>
        <w:rPr>
          <w:rFonts w:asciiTheme="majorBidi" w:hAnsiTheme="majorBidi" w:cstheme="majorBidi"/>
          <w:b/>
          <w:bCs/>
          <w:sz w:val="24"/>
          <w:szCs w:val="24"/>
          <w:lang w:bidi="ar-IQ"/>
        </w:rPr>
        <w:t xml:space="preserve"> 1986). </w:t>
      </w:r>
    </w:p>
    <w:p w:rsidR="00D7711F" w:rsidRPr="00EF34E8" w:rsidRDefault="00DF34F3" w:rsidP="00C6227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p>
    <w:p w:rsidR="004C7014" w:rsidRPr="00B20A9C" w:rsidRDefault="00B20A9C" w:rsidP="004C7014">
      <w:pPr>
        <w:spacing w:line="480" w:lineRule="auto"/>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b/>
          <w:bCs/>
          <w:sz w:val="24"/>
          <w:szCs w:val="24"/>
        </w:rPr>
        <w:t xml:space="preserve">Fatah’s goals, as </w:t>
      </w:r>
      <w:proofErr w:type="spellStart"/>
      <w:r>
        <w:rPr>
          <w:rFonts w:asciiTheme="majorBidi" w:hAnsiTheme="majorBidi" w:cstheme="majorBidi"/>
          <w:b/>
          <w:bCs/>
          <w:sz w:val="24"/>
          <w:szCs w:val="24"/>
        </w:rPr>
        <w:t>Kirisci</w:t>
      </w:r>
      <w:proofErr w:type="spellEnd"/>
      <w:r>
        <w:rPr>
          <w:rFonts w:asciiTheme="majorBidi" w:hAnsiTheme="majorBidi" w:cstheme="majorBidi"/>
          <w:b/>
          <w:bCs/>
          <w:sz w:val="24"/>
          <w:szCs w:val="24"/>
        </w:rPr>
        <w:t xml:space="preserve"> notes, were aimed at bringing attention to their cause at the international level: Arafat’s famous 1974 “gun and olive branch” speech at the United </w:t>
      </w:r>
      <w:r>
        <w:rPr>
          <w:rFonts w:asciiTheme="majorBidi" w:hAnsiTheme="majorBidi" w:cstheme="majorBidi"/>
          <w:b/>
          <w:bCs/>
          <w:sz w:val="24"/>
          <w:szCs w:val="24"/>
        </w:rPr>
        <w:lastRenderedPageBreak/>
        <w:t>Nations exemplifies this.</w:t>
      </w:r>
      <w:r w:rsidR="004F4C07">
        <w:rPr>
          <w:rFonts w:asciiTheme="majorBidi" w:hAnsiTheme="majorBidi" w:cstheme="majorBidi"/>
          <w:b/>
          <w:bCs/>
          <w:sz w:val="24"/>
          <w:szCs w:val="24"/>
        </w:rPr>
        <w:t xml:space="preserve"> PLO diplomatic activity in international forums such as the UN, NAM, and OAU somewhat confound </w:t>
      </w:r>
      <w:proofErr w:type="spellStart"/>
      <w:r w:rsidR="004F4C07">
        <w:rPr>
          <w:rFonts w:asciiTheme="majorBidi" w:hAnsiTheme="majorBidi" w:cstheme="majorBidi"/>
          <w:b/>
          <w:bCs/>
          <w:sz w:val="24"/>
          <w:szCs w:val="24"/>
        </w:rPr>
        <w:t>Asal</w:t>
      </w:r>
      <w:proofErr w:type="spellEnd"/>
      <w:r w:rsidR="004F4C07">
        <w:rPr>
          <w:rFonts w:asciiTheme="majorBidi" w:hAnsiTheme="majorBidi" w:cstheme="majorBidi"/>
          <w:b/>
          <w:bCs/>
          <w:sz w:val="24"/>
          <w:szCs w:val="24"/>
        </w:rPr>
        <w:t xml:space="preserve"> </w:t>
      </w:r>
      <w:proofErr w:type="gramStart"/>
      <w:r w:rsidR="004F4C07">
        <w:rPr>
          <w:rFonts w:asciiTheme="majorBidi" w:hAnsiTheme="majorBidi" w:cstheme="majorBidi"/>
          <w:b/>
          <w:bCs/>
          <w:sz w:val="24"/>
          <w:szCs w:val="24"/>
        </w:rPr>
        <w:t>et</w:t>
      </w:r>
      <w:proofErr w:type="gramEnd"/>
      <w:r w:rsidR="004F4C07">
        <w:rPr>
          <w:rFonts w:asciiTheme="majorBidi" w:hAnsiTheme="majorBidi" w:cstheme="majorBidi"/>
          <w:b/>
          <w:bCs/>
          <w:sz w:val="24"/>
          <w:szCs w:val="24"/>
        </w:rPr>
        <w:t xml:space="preserve">. </w:t>
      </w:r>
      <w:proofErr w:type="gramStart"/>
      <w:r w:rsidR="004F4C07">
        <w:rPr>
          <w:rFonts w:asciiTheme="majorBidi" w:hAnsiTheme="majorBidi" w:cstheme="majorBidi"/>
          <w:b/>
          <w:bCs/>
          <w:sz w:val="24"/>
          <w:szCs w:val="24"/>
        </w:rPr>
        <w:t>al</w:t>
      </w:r>
      <w:proofErr w:type="gramEnd"/>
      <w:r w:rsidR="004F4C07">
        <w:rPr>
          <w:rFonts w:asciiTheme="majorBidi" w:hAnsiTheme="majorBidi" w:cstheme="majorBidi"/>
          <w:b/>
          <w:bCs/>
          <w:sz w:val="24"/>
          <w:szCs w:val="24"/>
        </w:rPr>
        <w:t xml:space="preserve"> (2014)’s ass</w:t>
      </w:r>
      <w:r w:rsidR="005718A5">
        <w:rPr>
          <w:rFonts w:asciiTheme="majorBidi" w:hAnsiTheme="majorBidi" w:cstheme="majorBidi"/>
          <w:b/>
          <w:bCs/>
          <w:sz w:val="24"/>
          <w:szCs w:val="24"/>
        </w:rPr>
        <w:t xml:space="preserve">ertion that </w:t>
      </w:r>
      <w:proofErr w:type="spellStart"/>
      <w:r w:rsidR="005718A5">
        <w:rPr>
          <w:rFonts w:asciiTheme="majorBidi" w:hAnsiTheme="majorBidi" w:cstheme="majorBidi"/>
          <w:b/>
          <w:bCs/>
          <w:sz w:val="24"/>
          <w:szCs w:val="24"/>
        </w:rPr>
        <w:t>ethnonationalist</w:t>
      </w:r>
      <w:proofErr w:type="spellEnd"/>
      <w:r w:rsidR="004F4C07">
        <w:rPr>
          <w:rFonts w:asciiTheme="majorBidi" w:hAnsiTheme="majorBidi" w:cstheme="majorBidi"/>
          <w:b/>
          <w:bCs/>
          <w:sz w:val="24"/>
          <w:szCs w:val="24"/>
        </w:rPr>
        <w:t xml:space="preserve"> rebels are less likely to contend for international support as their goals are limited to members of a specific ethnic group.</w:t>
      </w:r>
    </w:p>
    <w:p w:rsidR="00520B95" w:rsidRDefault="002B7CB5" w:rsidP="00DF34F3">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6</w:t>
      </w:r>
      <w:r w:rsidR="00520B95">
        <w:rPr>
          <w:rFonts w:asciiTheme="majorBidi" w:hAnsiTheme="majorBidi" w:cstheme="majorBidi"/>
          <w:b/>
          <w:bCs/>
          <w:sz w:val="24"/>
          <w:szCs w:val="24"/>
          <w:lang w:bidi="ar-IQ"/>
        </w:rPr>
        <w:t>c: Fatah from 1977-1982</w:t>
      </w:r>
    </w:p>
    <w:p w:rsidR="00C62278" w:rsidRPr="00DF34F3" w:rsidRDefault="00C62278" w:rsidP="00147FD1">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t>In the last period t</w:t>
      </w:r>
      <w:r w:rsidR="00DF34F3">
        <w:rPr>
          <w:rFonts w:asciiTheme="majorBidi" w:hAnsiTheme="majorBidi" w:cstheme="majorBidi"/>
          <w:sz w:val="24"/>
          <w:szCs w:val="24"/>
          <w:lang w:bidi="ar-IQ"/>
        </w:rPr>
        <w:t>hat this study examines, Fatah</w:t>
      </w:r>
      <w:r w:rsidR="00DF34F3">
        <w:rPr>
          <w:rFonts w:asciiTheme="majorBidi" w:hAnsiTheme="majorBidi" w:cstheme="majorBidi"/>
          <w:b/>
          <w:bCs/>
          <w:sz w:val="24"/>
          <w:szCs w:val="24"/>
          <w:lang w:bidi="ar-IQ"/>
        </w:rPr>
        <w:t xml:space="preserve">, as well as other PLO factions, faced harsh endogenous and exogenous political constraints yet continued diplomatic activity. </w:t>
      </w:r>
    </w:p>
    <w:p w:rsidR="00EF34E8" w:rsidRDefault="00EF34E8" w:rsidP="00EF34E8">
      <w:pPr>
        <w:spacing w:line="480" w:lineRule="auto"/>
        <w:rPr>
          <w:rFonts w:asciiTheme="majorBidi" w:hAnsiTheme="majorBidi" w:cstheme="majorBidi"/>
          <w:b/>
          <w:bCs/>
          <w:sz w:val="24"/>
          <w:szCs w:val="24"/>
          <w:rtl/>
          <w:lang w:bidi="ar-IQ"/>
        </w:rPr>
      </w:pPr>
      <w:r>
        <w:rPr>
          <w:rFonts w:asciiTheme="majorBidi" w:hAnsiTheme="majorBidi" w:cstheme="majorBidi"/>
          <w:b/>
          <w:bCs/>
          <w:sz w:val="24"/>
          <w:szCs w:val="24"/>
          <w:lang w:bidi="ar-IQ"/>
        </w:rPr>
        <w:t>Great Powers…</w:t>
      </w:r>
    </w:p>
    <w:p w:rsidR="005827E4" w:rsidRDefault="005827E4" w:rsidP="00EF34E8">
      <w:pPr>
        <w:spacing w:line="48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ab/>
      </w:r>
      <w:r w:rsidR="005434B4">
        <w:rPr>
          <w:rFonts w:asciiTheme="majorBidi" w:hAnsiTheme="majorBidi" w:cstheme="majorBidi"/>
          <w:b/>
          <w:bCs/>
          <w:sz w:val="24"/>
          <w:szCs w:val="24"/>
          <w:lang w:bidi="ar-IQ"/>
        </w:rPr>
        <w:t>Fatah</w:t>
      </w:r>
      <w:r>
        <w:rPr>
          <w:rFonts w:asciiTheme="majorBidi" w:hAnsiTheme="majorBidi" w:cstheme="majorBidi"/>
          <w:b/>
          <w:bCs/>
          <w:sz w:val="24"/>
          <w:szCs w:val="24"/>
          <w:lang w:bidi="ar-IQ"/>
        </w:rPr>
        <w:t xml:space="preserve"> continued to engage in diplomatic activity with the Soviet Union in this period. </w:t>
      </w:r>
      <w:r w:rsidR="005434B4">
        <w:rPr>
          <w:rFonts w:asciiTheme="majorBidi" w:hAnsiTheme="majorBidi" w:cstheme="majorBidi"/>
          <w:b/>
          <w:bCs/>
          <w:sz w:val="24"/>
          <w:szCs w:val="24"/>
          <w:lang w:bidi="ar-IQ"/>
        </w:rPr>
        <w:t xml:space="preserve">According to a report detailing the proceedings of a 1978 meeting between Arafat and Soviet officials: </w:t>
      </w:r>
    </w:p>
    <w:p w:rsidR="005827E4" w:rsidRDefault="005434B4" w:rsidP="00EF34E8">
      <w:pPr>
        <w:spacing w:line="480" w:lineRule="auto"/>
        <w:rPr>
          <w:rFonts w:asciiTheme="majorBidi" w:hAnsiTheme="majorBidi" w:cstheme="majorBidi"/>
          <w:b/>
          <w:bCs/>
          <w:sz w:val="24"/>
          <w:szCs w:val="24"/>
        </w:rPr>
      </w:pPr>
      <w:r>
        <w:rPr>
          <w:rFonts w:asciiTheme="majorBidi" w:hAnsiTheme="majorBidi" w:cstheme="majorBidi"/>
          <w:b/>
          <w:bCs/>
          <w:sz w:val="24"/>
          <w:szCs w:val="24"/>
        </w:rPr>
        <w:t>“</w:t>
      </w:r>
      <w:r w:rsidR="005827E4" w:rsidRPr="005434B4">
        <w:rPr>
          <w:rFonts w:asciiTheme="majorBidi" w:hAnsiTheme="majorBidi" w:cstheme="majorBidi"/>
          <w:b/>
          <w:bCs/>
          <w:sz w:val="24"/>
          <w:szCs w:val="24"/>
        </w:rPr>
        <w:t>Arafat had asked to meet in Moscow for the purpose of consulting with the Soviet leadership on the eve of the Baghdad conference. During the discussions, we adhered to the same well-known policy that had been coordinated with the friends of the socialist community regarding affairs in the Middle East. Evaluating the situation in the Middle East, we emphasized that the American-Israeli-Egyptian deal concluded at Camp David and the separate agreement on Sinai being prepared on its basis constitute a conspiracy at the expense of the fundamental interests of the Arab people. By taking this path, Egyptian President Sadat has thrown a noose on his neck and keeps tightening it at every step. He has betrayed shared Arab interests and openly went over to the c</w:t>
      </w:r>
      <w:r>
        <w:rPr>
          <w:rFonts w:asciiTheme="majorBidi" w:hAnsiTheme="majorBidi" w:cstheme="majorBidi"/>
          <w:b/>
          <w:bCs/>
          <w:sz w:val="24"/>
          <w:szCs w:val="24"/>
        </w:rPr>
        <w:t>amp of those who support Israel” (Wilson Center)</w:t>
      </w:r>
    </w:p>
    <w:p w:rsidR="005434B4" w:rsidRPr="005434B4" w:rsidRDefault="005434B4" w:rsidP="00EF34E8">
      <w:pPr>
        <w:spacing w:line="480" w:lineRule="auto"/>
        <w:rPr>
          <w:rFonts w:asciiTheme="majorBidi" w:hAnsiTheme="majorBidi" w:cstheme="majorBidi"/>
          <w:b/>
          <w:bCs/>
          <w:sz w:val="28"/>
          <w:szCs w:val="28"/>
          <w:lang w:bidi="ar-IQ"/>
        </w:rPr>
      </w:pPr>
      <w:r>
        <w:rPr>
          <w:rFonts w:asciiTheme="majorBidi" w:hAnsiTheme="majorBidi" w:cstheme="majorBidi"/>
          <w:b/>
          <w:bCs/>
          <w:sz w:val="24"/>
          <w:szCs w:val="24"/>
        </w:rPr>
        <w:lastRenderedPageBreak/>
        <w:tab/>
        <w:t xml:space="preserve">At this meeting, Soviet officials reassured the PLO leader of their commitment to the “progressive forces of the Arab world” (Wilson Center). Though not an Arab state, Arafat nevertheless made </w:t>
      </w:r>
      <w:r w:rsidR="00283785">
        <w:rPr>
          <w:rFonts w:asciiTheme="majorBidi" w:hAnsiTheme="majorBidi" w:cstheme="majorBidi"/>
          <w:b/>
          <w:bCs/>
          <w:sz w:val="24"/>
          <w:szCs w:val="24"/>
        </w:rPr>
        <w:t xml:space="preserve">multiple </w:t>
      </w:r>
      <w:r>
        <w:rPr>
          <w:rFonts w:asciiTheme="majorBidi" w:hAnsiTheme="majorBidi" w:cstheme="majorBidi"/>
          <w:b/>
          <w:bCs/>
          <w:sz w:val="24"/>
          <w:szCs w:val="24"/>
        </w:rPr>
        <w:t xml:space="preserve">references to the goals of “the Arab people” and framed his efforts </w:t>
      </w:r>
      <w:r w:rsidR="00283785">
        <w:rPr>
          <w:rFonts w:asciiTheme="majorBidi" w:hAnsiTheme="majorBidi" w:cstheme="majorBidi"/>
          <w:b/>
          <w:bCs/>
          <w:sz w:val="24"/>
          <w:szCs w:val="24"/>
        </w:rPr>
        <w:t xml:space="preserve">as being representative and supportive of their interests. </w:t>
      </w:r>
      <w:r w:rsidR="00432DD0">
        <w:rPr>
          <w:rFonts w:asciiTheme="majorBidi" w:hAnsiTheme="majorBidi" w:cstheme="majorBidi"/>
          <w:b/>
          <w:bCs/>
          <w:sz w:val="24"/>
          <w:szCs w:val="24"/>
        </w:rPr>
        <w:t xml:space="preserve">This reveals several </w:t>
      </w:r>
      <w:r w:rsidR="00283785">
        <w:rPr>
          <w:rFonts w:asciiTheme="majorBidi" w:hAnsiTheme="majorBidi" w:cstheme="majorBidi"/>
          <w:b/>
          <w:bCs/>
          <w:sz w:val="24"/>
          <w:szCs w:val="24"/>
        </w:rPr>
        <w:t>interest</w:t>
      </w:r>
      <w:r w:rsidR="00432DD0">
        <w:rPr>
          <w:rFonts w:asciiTheme="majorBidi" w:hAnsiTheme="majorBidi" w:cstheme="majorBidi"/>
          <w:b/>
          <w:bCs/>
          <w:sz w:val="24"/>
          <w:szCs w:val="24"/>
        </w:rPr>
        <w:t>ing facts to us. I</w:t>
      </w:r>
      <w:r w:rsidR="00283785">
        <w:rPr>
          <w:rFonts w:asciiTheme="majorBidi" w:hAnsiTheme="majorBidi" w:cstheme="majorBidi"/>
          <w:b/>
          <w:bCs/>
          <w:sz w:val="24"/>
          <w:szCs w:val="24"/>
        </w:rPr>
        <w:t xml:space="preserve">t validates our claim that leaders of ethnic rebel groups utilize ethnic talk in their dialogues with state leaders. Moreover, it shows that rebel diplomats will engage in this behavior even when lobbying governments with whom they do not share an ethnic linkage. </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Arab States…</w:t>
      </w:r>
    </w:p>
    <w:p w:rsidR="003B2815" w:rsidRDefault="003B2815" w:rsidP="00E12A3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On December 4</w:t>
      </w:r>
      <w:r w:rsidRPr="003B2815">
        <w:rPr>
          <w:rFonts w:asciiTheme="majorBidi" w:hAnsiTheme="majorBidi" w:cstheme="majorBidi"/>
          <w:b/>
          <w:bCs/>
          <w:sz w:val="24"/>
          <w:szCs w:val="24"/>
          <w:vertAlign w:val="superscript"/>
          <w:lang w:bidi="ar-IQ"/>
        </w:rPr>
        <w:t>th</w:t>
      </w:r>
      <w:r>
        <w:rPr>
          <w:rFonts w:asciiTheme="majorBidi" w:hAnsiTheme="majorBidi" w:cstheme="majorBidi"/>
          <w:b/>
          <w:bCs/>
          <w:sz w:val="24"/>
          <w:szCs w:val="24"/>
          <w:lang w:bidi="ar-IQ"/>
        </w:rPr>
        <w:t xml:space="preserve">, 1977, Fatah and the other factions of the PLO called for the formation of “a Steadfastness and Confrontation Front”.  </w:t>
      </w:r>
      <w:r w:rsidR="00E12A35">
        <w:rPr>
          <w:rFonts w:asciiTheme="majorBidi" w:hAnsiTheme="majorBidi" w:cstheme="majorBidi"/>
          <w:b/>
          <w:bCs/>
          <w:sz w:val="24"/>
          <w:szCs w:val="24"/>
          <w:lang w:bidi="ar-IQ"/>
        </w:rPr>
        <w:t xml:space="preserve">The introductory text of this document reads: </w:t>
      </w:r>
    </w:p>
    <w:p w:rsidR="003B2815" w:rsidRDefault="003B2815" w:rsidP="00E12A3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w:t>
      </w:r>
      <w:r w:rsidRPr="00DB0309">
        <w:rPr>
          <w:rFonts w:asciiTheme="majorBidi" w:hAnsiTheme="majorBidi" w:cstheme="majorBidi"/>
          <w:b/>
          <w:bCs/>
          <w:i/>
          <w:iCs/>
          <w:sz w:val="24"/>
          <w:szCs w:val="24"/>
          <w:lang w:bidi="ar-IQ"/>
        </w:rPr>
        <w:t>In the name of all the factions, we ra</w:t>
      </w:r>
      <w:r w:rsidR="00E12A35" w:rsidRPr="00DB0309">
        <w:rPr>
          <w:rFonts w:asciiTheme="majorBidi" w:hAnsiTheme="majorBidi" w:cstheme="majorBidi"/>
          <w:b/>
          <w:bCs/>
          <w:i/>
          <w:iCs/>
          <w:sz w:val="24"/>
          <w:szCs w:val="24"/>
          <w:lang w:bidi="ar-IQ"/>
        </w:rPr>
        <w:t xml:space="preserve">tify this </w:t>
      </w:r>
      <w:proofErr w:type="spellStart"/>
      <w:r w:rsidR="00E12A35" w:rsidRPr="00DB0309">
        <w:rPr>
          <w:rFonts w:asciiTheme="majorBidi" w:hAnsiTheme="majorBidi" w:cstheme="majorBidi"/>
          <w:b/>
          <w:bCs/>
          <w:i/>
          <w:iCs/>
          <w:sz w:val="24"/>
          <w:szCs w:val="24"/>
          <w:lang w:bidi="ar-IQ"/>
        </w:rPr>
        <w:t>unificatory</w:t>
      </w:r>
      <w:proofErr w:type="spellEnd"/>
      <w:r w:rsidR="00E12A35" w:rsidRPr="00DB0309">
        <w:rPr>
          <w:rFonts w:asciiTheme="majorBidi" w:hAnsiTheme="majorBidi" w:cstheme="majorBidi"/>
          <w:b/>
          <w:bCs/>
          <w:i/>
          <w:iCs/>
          <w:sz w:val="24"/>
          <w:szCs w:val="24"/>
          <w:lang w:bidi="ar-IQ"/>
        </w:rPr>
        <w:t xml:space="preserve"> document. </w:t>
      </w:r>
      <w:proofErr w:type="gramStart"/>
      <w:r w:rsidRPr="00DB0309">
        <w:rPr>
          <w:rFonts w:asciiTheme="majorBidi" w:hAnsiTheme="majorBidi" w:cstheme="majorBidi"/>
          <w:b/>
          <w:bCs/>
          <w:i/>
          <w:iCs/>
          <w:sz w:val="24"/>
          <w:szCs w:val="24"/>
          <w:lang w:bidi="ar-IQ"/>
        </w:rPr>
        <w:t>In asserting the importance of the relationship of struggle and nationalism between Syria and the Palestinians.</w:t>
      </w:r>
      <w:proofErr w:type="gramEnd"/>
      <w:r w:rsidRPr="00DB0309">
        <w:rPr>
          <w:rFonts w:asciiTheme="majorBidi" w:hAnsiTheme="majorBidi" w:cstheme="majorBidi"/>
          <w:b/>
          <w:bCs/>
          <w:i/>
          <w:iCs/>
          <w:sz w:val="24"/>
          <w:szCs w:val="24"/>
          <w:lang w:bidi="ar-IQ"/>
        </w:rPr>
        <w:t xml:space="preserve"> The Syrian Arab Republic and the PLO announce the formation of a unified front to face the Zionist enemy and combat the imperialist plot with all its parties and to thwart all attempts at capitulation. The Democratic and Popular Republic of Algeria, the Socialist People's Libyan Arab </w:t>
      </w:r>
      <w:proofErr w:type="spellStart"/>
      <w:r w:rsidRPr="00DB0309">
        <w:rPr>
          <w:rFonts w:asciiTheme="majorBidi" w:hAnsiTheme="majorBidi" w:cstheme="majorBidi"/>
          <w:b/>
          <w:bCs/>
          <w:i/>
          <w:iCs/>
          <w:sz w:val="24"/>
          <w:szCs w:val="24"/>
          <w:lang w:bidi="ar-IQ"/>
        </w:rPr>
        <w:t>Jamahirnyah</w:t>
      </w:r>
      <w:proofErr w:type="spellEnd"/>
      <w:r w:rsidRPr="00DB0309">
        <w:rPr>
          <w:rFonts w:asciiTheme="majorBidi" w:hAnsiTheme="majorBidi" w:cstheme="majorBidi"/>
          <w:b/>
          <w:bCs/>
          <w:i/>
          <w:iCs/>
          <w:sz w:val="24"/>
          <w:szCs w:val="24"/>
          <w:lang w:bidi="ar-IQ"/>
        </w:rPr>
        <w:t xml:space="preserve"> and the PDRY (</w:t>
      </w:r>
      <w:proofErr w:type="spellStart"/>
      <w:r w:rsidRPr="00DB0309">
        <w:rPr>
          <w:rFonts w:asciiTheme="majorBidi" w:hAnsiTheme="majorBidi" w:cstheme="majorBidi"/>
          <w:b/>
          <w:bCs/>
          <w:i/>
          <w:iCs/>
          <w:sz w:val="24"/>
          <w:szCs w:val="24"/>
          <w:lang w:bidi="ar-IQ"/>
        </w:rPr>
        <w:t>People'.s</w:t>
      </w:r>
      <w:proofErr w:type="spellEnd"/>
      <w:r w:rsidRPr="00DB0309">
        <w:rPr>
          <w:rFonts w:asciiTheme="majorBidi" w:hAnsiTheme="majorBidi" w:cstheme="majorBidi"/>
          <w:b/>
          <w:bCs/>
          <w:i/>
          <w:iCs/>
          <w:sz w:val="24"/>
          <w:szCs w:val="24"/>
          <w:lang w:bidi="ar-IQ"/>
        </w:rPr>
        <w:t xml:space="preserve"> Democratic Republic of Yemen -South Yemen) have decided to join this front, making it the nucleus a plan-Arab front for steadfastness and combat which will </w:t>
      </w:r>
      <w:r w:rsidR="00E12A35" w:rsidRPr="00DB0309">
        <w:rPr>
          <w:rFonts w:asciiTheme="majorBidi" w:hAnsiTheme="majorBidi" w:cstheme="majorBidi"/>
          <w:b/>
          <w:bCs/>
          <w:i/>
          <w:iCs/>
          <w:sz w:val="24"/>
          <w:szCs w:val="24"/>
          <w:lang w:bidi="ar-IQ"/>
        </w:rPr>
        <w:t>be</w:t>
      </w:r>
      <w:r w:rsidRPr="00DB0309">
        <w:rPr>
          <w:rFonts w:asciiTheme="majorBidi" w:hAnsiTheme="majorBidi" w:cstheme="majorBidi"/>
          <w:b/>
          <w:bCs/>
          <w:i/>
          <w:iCs/>
          <w:sz w:val="24"/>
          <w:szCs w:val="24"/>
          <w:lang w:bidi="ar-IQ"/>
        </w:rPr>
        <w:t xml:space="preserve"> open to other Arab countries to join</w:t>
      </w:r>
      <w:r w:rsidRPr="003B2815">
        <w:rPr>
          <w:rFonts w:asciiTheme="majorBidi" w:hAnsiTheme="majorBidi" w:cstheme="majorBidi"/>
          <w:b/>
          <w:bCs/>
          <w:sz w:val="24"/>
          <w:szCs w:val="24"/>
          <w:lang w:bidi="ar-IQ"/>
        </w:rPr>
        <w:t>.</w:t>
      </w:r>
      <w:r>
        <w:rPr>
          <w:rFonts w:asciiTheme="majorBidi" w:hAnsiTheme="majorBidi" w:cstheme="majorBidi"/>
          <w:b/>
          <w:bCs/>
          <w:sz w:val="24"/>
          <w:szCs w:val="24"/>
          <w:lang w:bidi="ar-IQ"/>
        </w:rPr>
        <w:t>”</w:t>
      </w:r>
    </w:p>
    <w:p w:rsidR="00435AC0" w:rsidRDefault="00435AC0" w:rsidP="003B281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Fatah entertained strong relations with South Yemen during this period. These links appear to be both a function </w:t>
      </w:r>
      <w:proofErr w:type="gramStart"/>
      <w:r>
        <w:rPr>
          <w:rFonts w:asciiTheme="majorBidi" w:hAnsiTheme="majorBidi" w:cstheme="majorBidi"/>
          <w:b/>
          <w:bCs/>
          <w:sz w:val="24"/>
          <w:szCs w:val="24"/>
          <w:lang w:bidi="ar-IQ"/>
        </w:rPr>
        <w:t>of  the</w:t>
      </w:r>
      <w:proofErr w:type="gramEnd"/>
      <w:r>
        <w:rPr>
          <w:rFonts w:asciiTheme="majorBidi" w:hAnsiTheme="majorBidi" w:cstheme="majorBidi"/>
          <w:b/>
          <w:bCs/>
          <w:sz w:val="24"/>
          <w:szCs w:val="24"/>
          <w:lang w:bidi="ar-IQ"/>
        </w:rPr>
        <w:t xml:space="preserve"> PDRY’s Pan-Arab and Socialist ideology and </w:t>
      </w:r>
      <w:r>
        <w:rPr>
          <w:rFonts w:asciiTheme="majorBidi" w:hAnsiTheme="majorBidi" w:cstheme="majorBidi"/>
          <w:b/>
          <w:bCs/>
          <w:sz w:val="24"/>
          <w:szCs w:val="24"/>
          <w:lang w:bidi="ar-IQ"/>
        </w:rPr>
        <w:lastRenderedPageBreak/>
        <w:t xml:space="preserve">Fatah’s exploitation of it. </w:t>
      </w:r>
      <w:r w:rsidR="00E12A35">
        <w:rPr>
          <w:rFonts w:asciiTheme="majorBidi" w:hAnsiTheme="majorBidi" w:cstheme="majorBidi"/>
          <w:b/>
          <w:bCs/>
          <w:sz w:val="24"/>
          <w:szCs w:val="24"/>
          <w:lang w:bidi="ar-IQ"/>
        </w:rPr>
        <w:t xml:space="preserve"> In 1977, Arafat visited this state and was received in Aden as “Brother Arafat, the President of Palestine” (</w:t>
      </w:r>
      <w:proofErr w:type="spellStart"/>
      <w:r w:rsidR="00E12A35">
        <w:rPr>
          <w:rFonts w:asciiTheme="majorBidi" w:hAnsiTheme="majorBidi" w:cstheme="majorBidi"/>
          <w:b/>
          <w:bCs/>
          <w:sz w:val="24"/>
          <w:szCs w:val="24"/>
          <w:lang w:bidi="ar-IQ"/>
        </w:rPr>
        <w:t>Halliday</w:t>
      </w:r>
      <w:proofErr w:type="spellEnd"/>
      <w:r w:rsidR="00E12A35">
        <w:rPr>
          <w:rFonts w:asciiTheme="majorBidi" w:hAnsiTheme="majorBidi" w:cstheme="majorBidi"/>
          <w:b/>
          <w:bCs/>
          <w:sz w:val="24"/>
          <w:szCs w:val="24"/>
          <w:lang w:bidi="ar-IQ"/>
        </w:rPr>
        <w:t>). It appears that Fatah’s anti-imperialist and third-</w:t>
      </w:r>
      <w:proofErr w:type="spellStart"/>
      <w:r w:rsidR="00E12A35">
        <w:rPr>
          <w:rFonts w:asciiTheme="majorBidi" w:hAnsiTheme="majorBidi" w:cstheme="majorBidi"/>
          <w:b/>
          <w:bCs/>
          <w:sz w:val="24"/>
          <w:szCs w:val="24"/>
          <w:lang w:bidi="ar-IQ"/>
        </w:rPr>
        <w:t>worldist</w:t>
      </w:r>
      <w:proofErr w:type="spellEnd"/>
      <w:r w:rsidR="00E12A35">
        <w:rPr>
          <w:rFonts w:asciiTheme="majorBidi" w:hAnsiTheme="majorBidi" w:cstheme="majorBidi"/>
          <w:b/>
          <w:bCs/>
          <w:sz w:val="24"/>
          <w:szCs w:val="24"/>
          <w:lang w:bidi="ar-IQ"/>
        </w:rPr>
        <w:t xml:space="preserve"> inclinations were more salient to Yemen’s leadership in this time period as after his visit foreign ministry officials in Aden announced that “</w:t>
      </w:r>
      <w:r w:rsidR="00E12A35" w:rsidRPr="00823CBE">
        <w:rPr>
          <w:rFonts w:asciiTheme="majorBidi" w:hAnsiTheme="majorBidi" w:cstheme="majorBidi"/>
          <w:b/>
          <w:bCs/>
          <w:sz w:val="24"/>
          <w:szCs w:val="24"/>
          <w:lang w:bidi="ar-IQ"/>
        </w:rPr>
        <w:t>supporting the just cause of national liberation movements, suppressed by Zionist imperialist and racist regimes did not constitute an act of terrorism</w:t>
      </w:r>
      <w:r w:rsidR="00E12A35">
        <w:rPr>
          <w:rFonts w:asciiTheme="majorBidi" w:hAnsiTheme="majorBidi" w:cstheme="majorBidi"/>
          <w:b/>
          <w:bCs/>
          <w:sz w:val="24"/>
          <w:szCs w:val="24"/>
          <w:lang w:bidi="ar-IQ"/>
        </w:rPr>
        <w:t>” (</w:t>
      </w:r>
      <w:proofErr w:type="spellStart"/>
      <w:r w:rsidR="00E12A35">
        <w:rPr>
          <w:rFonts w:asciiTheme="majorBidi" w:hAnsiTheme="majorBidi" w:cstheme="majorBidi"/>
          <w:b/>
          <w:bCs/>
          <w:sz w:val="24"/>
          <w:szCs w:val="24"/>
          <w:lang w:bidi="ar-IQ"/>
        </w:rPr>
        <w:t>Halliday</w:t>
      </w:r>
      <w:proofErr w:type="spellEnd"/>
      <w:r w:rsidR="00E12A35">
        <w:rPr>
          <w:rFonts w:asciiTheme="majorBidi" w:hAnsiTheme="majorBidi" w:cstheme="majorBidi"/>
          <w:b/>
          <w:bCs/>
          <w:sz w:val="24"/>
          <w:szCs w:val="24"/>
          <w:lang w:bidi="ar-IQ"/>
        </w:rPr>
        <w:t>)</w:t>
      </w:r>
    </w:p>
    <w:p w:rsidR="00D7711F" w:rsidRDefault="00E12A35" w:rsidP="00E12A35">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rPr>
        <w:t xml:space="preserve">Despite their affectations to the decidedly Pan-Arab PDRY, </w:t>
      </w:r>
      <w:r w:rsidR="00D7711F">
        <w:rPr>
          <w:rFonts w:asciiTheme="majorBidi" w:hAnsiTheme="majorBidi" w:cstheme="majorBidi"/>
          <w:sz w:val="24"/>
          <w:szCs w:val="24"/>
        </w:rPr>
        <w:t xml:space="preserve">Fatah had a preference for a “specific” solution to the issue of Palestinian statelessness, reflected in their rhetoric of this period. A statement from Mahmoud Abbas, then a member of the Palestinian Central </w:t>
      </w:r>
      <w:proofErr w:type="gramStart"/>
      <w:r w:rsidR="00D7711F">
        <w:rPr>
          <w:rFonts w:asciiTheme="majorBidi" w:hAnsiTheme="majorBidi" w:cstheme="majorBidi"/>
          <w:sz w:val="24"/>
          <w:szCs w:val="24"/>
        </w:rPr>
        <w:t>Committee ,</w:t>
      </w:r>
      <w:proofErr w:type="gramEnd"/>
      <w:r w:rsidR="00D7711F">
        <w:rPr>
          <w:rFonts w:asciiTheme="majorBidi" w:hAnsiTheme="majorBidi" w:cstheme="majorBidi"/>
          <w:sz w:val="24"/>
          <w:szCs w:val="24"/>
        </w:rPr>
        <w:t xml:space="preserve"> to the Qatar News Agency reflected this: “What is important now is to force Israel to withdraw from the occupied territories and to establish an independent Palestinian state. Only then will the Palestinian people determine their relations [with Arab Countries], taking into consideration the Palestinian people’s interest and t</w:t>
      </w:r>
      <w:r w:rsidR="00040B9D">
        <w:rPr>
          <w:rFonts w:asciiTheme="majorBidi" w:hAnsiTheme="majorBidi" w:cstheme="majorBidi"/>
          <w:sz w:val="24"/>
          <w:szCs w:val="24"/>
        </w:rPr>
        <w:t>hose of the Arab nation at same time” (</w:t>
      </w:r>
      <w:proofErr w:type="spellStart"/>
      <w:r w:rsidR="00040B9D">
        <w:rPr>
          <w:rFonts w:asciiTheme="majorBidi" w:hAnsiTheme="majorBidi" w:cstheme="majorBidi"/>
          <w:sz w:val="24"/>
          <w:szCs w:val="24"/>
        </w:rPr>
        <w:t>Mishal</w:t>
      </w:r>
      <w:proofErr w:type="spellEnd"/>
      <w:r w:rsidR="00040B9D">
        <w:rPr>
          <w:rFonts w:asciiTheme="majorBidi" w:hAnsiTheme="majorBidi" w:cstheme="majorBidi"/>
          <w:sz w:val="24"/>
          <w:szCs w:val="24"/>
        </w:rPr>
        <w:t xml:space="preserve"> 1986</w:t>
      </w:r>
      <w:r w:rsidR="00D7711F">
        <w:rPr>
          <w:rFonts w:asciiTheme="majorBidi" w:hAnsiTheme="majorBidi" w:cstheme="majorBidi"/>
          <w:sz w:val="24"/>
          <w:szCs w:val="24"/>
        </w:rPr>
        <w:t>)</w:t>
      </w:r>
      <w:r w:rsidR="00F25862">
        <w:rPr>
          <w:rFonts w:asciiTheme="majorBidi" w:hAnsiTheme="majorBidi" w:cstheme="majorBidi"/>
          <w:sz w:val="24"/>
          <w:szCs w:val="24"/>
        </w:rPr>
        <w:t xml:space="preserve">. </w:t>
      </w:r>
      <w:r w:rsidR="00F25862">
        <w:rPr>
          <w:rFonts w:asciiTheme="majorBidi" w:hAnsiTheme="majorBidi" w:cstheme="majorBidi" w:hint="cs"/>
          <w:b/>
          <w:bCs/>
          <w:sz w:val="24"/>
          <w:szCs w:val="24"/>
          <w:rtl/>
          <w:lang w:bidi="ar-IQ"/>
        </w:rPr>
        <w:tab/>
      </w:r>
      <w:r w:rsidR="00F25862">
        <w:rPr>
          <w:rFonts w:asciiTheme="majorBidi" w:hAnsiTheme="majorBidi" w:cstheme="majorBidi"/>
          <w:b/>
          <w:bCs/>
          <w:sz w:val="24"/>
          <w:szCs w:val="24"/>
          <w:lang w:bidi="ar-IQ"/>
        </w:rPr>
        <w:t>During this time period, Fatah leaders pushed for the idea of a Palestinian “mini-state” in the West Bank and Gaza rather than a more maximalist design that incorporated the whole of historic Palestine. This goal-designed to enable Fatah to “represent its diplomatic activity as contributing to, or at least not opposing, the PLO struggle for a Palestinian state in the whole of Palestine” without “deviating from official policy”  set by the PLO as a whole and by the expectations of Arab states (</w:t>
      </w:r>
      <w:proofErr w:type="spellStart"/>
      <w:r w:rsidR="00F25862">
        <w:rPr>
          <w:rFonts w:asciiTheme="majorBidi" w:hAnsiTheme="majorBidi" w:cstheme="majorBidi"/>
          <w:b/>
          <w:bCs/>
          <w:sz w:val="24"/>
          <w:szCs w:val="24"/>
          <w:lang w:bidi="ar-IQ"/>
        </w:rPr>
        <w:t>Mishal</w:t>
      </w:r>
      <w:proofErr w:type="spellEnd"/>
      <w:r w:rsidR="00F25862">
        <w:rPr>
          <w:rFonts w:asciiTheme="majorBidi" w:hAnsiTheme="majorBidi" w:cstheme="majorBidi"/>
          <w:b/>
          <w:bCs/>
          <w:sz w:val="24"/>
          <w:szCs w:val="24"/>
          <w:lang w:bidi="ar-IQ"/>
        </w:rPr>
        <w:t xml:space="preserve"> 1986). </w:t>
      </w:r>
      <w:r w:rsidR="00292650">
        <w:rPr>
          <w:rFonts w:asciiTheme="majorBidi" w:hAnsiTheme="majorBidi" w:cstheme="majorBidi"/>
          <w:b/>
          <w:bCs/>
          <w:sz w:val="24"/>
          <w:szCs w:val="24"/>
          <w:lang w:bidi="ar-IQ"/>
        </w:rPr>
        <w:t xml:space="preserve"> Fatah engaged in public diplomacy</w:t>
      </w:r>
      <w:r w:rsidR="00292650">
        <w:rPr>
          <w:rStyle w:val="FootnoteReference"/>
          <w:rFonts w:asciiTheme="majorBidi" w:hAnsiTheme="majorBidi" w:cstheme="majorBidi"/>
          <w:b/>
          <w:bCs/>
          <w:sz w:val="24"/>
          <w:szCs w:val="24"/>
          <w:lang w:bidi="ar-IQ"/>
        </w:rPr>
        <w:footnoteReference w:id="54"/>
      </w:r>
      <w:r w:rsidR="00292650">
        <w:rPr>
          <w:rFonts w:asciiTheme="majorBidi" w:hAnsiTheme="majorBidi" w:cstheme="majorBidi"/>
          <w:b/>
          <w:bCs/>
          <w:sz w:val="24"/>
          <w:szCs w:val="24"/>
          <w:lang w:bidi="ar-IQ"/>
        </w:rPr>
        <w:t xml:space="preserve"> in order to convey these aims and win legitimacy on the international level. </w:t>
      </w:r>
      <w:r w:rsidR="00BF7E30">
        <w:rPr>
          <w:rFonts w:asciiTheme="majorBidi" w:hAnsiTheme="majorBidi" w:cstheme="majorBidi"/>
          <w:b/>
          <w:bCs/>
          <w:sz w:val="24"/>
          <w:szCs w:val="24"/>
          <w:lang w:bidi="ar-IQ"/>
        </w:rPr>
        <w:t xml:space="preserve">Though Jones and </w:t>
      </w:r>
      <w:proofErr w:type="spellStart"/>
      <w:r w:rsidR="00BF7E30">
        <w:rPr>
          <w:rFonts w:asciiTheme="majorBidi" w:hAnsiTheme="majorBidi" w:cstheme="majorBidi"/>
          <w:b/>
          <w:bCs/>
          <w:sz w:val="24"/>
          <w:szCs w:val="24"/>
          <w:lang w:bidi="ar-IQ"/>
        </w:rPr>
        <w:t>Mattiacci</w:t>
      </w:r>
      <w:proofErr w:type="spellEnd"/>
      <w:r w:rsidR="00BF7E30">
        <w:rPr>
          <w:rFonts w:asciiTheme="majorBidi" w:hAnsiTheme="majorBidi" w:cstheme="majorBidi"/>
          <w:b/>
          <w:bCs/>
          <w:sz w:val="24"/>
          <w:szCs w:val="24"/>
          <w:lang w:bidi="ar-IQ"/>
        </w:rPr>
        <w:t xml:space="preserve"> (2015) outline how rebels use public diplomacy to gain </w:t>
      </w:r>
      <w:r w:rsidR="00BF7E30">
        <w:rPr>
          <w:rFonts w:asciiTheme="majorBidi" w:hAnsiTheme="majorBidi" w:cstheme="majorBidi"/>
          <w:b/>
          <w:bCs/>
          <w:sz w:val="24"/>
          <w:szCs w:val="24"/>
          <w:lang w:bidi="ar-IQ"/>
        </w:rPr>
        <w:lastRenderedPageBreak/>
        <w:t>material resources and encourage intervention from outside sponsors</w:t>
      </w:r>
      <w:proofErr w:type="gramStart"/>
      <w:r w:rsidR="00BF7E30">
        <w:rPr>
          <w:rFonts w:asciiTheme="majorBidi" w:hAnsiTheme="majorBidi" w:cstheme="majorBidi"/>
          <w:b/>
          <w:bCs/>
          <w:sz w:val="24"/>
          <w:szCs w:val="24"/>
          <w:lang w:bidi="ar-IQ"/>
        </w:rPr>
        <w:t>,  this</w:t>
      </w:r>
      <w:proofErr w:type="gramEnd"/>
      <w:r w:rsidR="00BF7E30">
        <w:rPr>
          <w:rFonts w:asciiTheme="majorBidi" w:hAnsiTheme="majorBidi" w:cstheme="majorBidi"/>
          <w:b/>
          <w:bCs/>
          <w:sz w:val="24"/>
          <w:szCs w:val="24"/>
          <w:lang w:bidi="ar-IQ"/>
        </w:rPr>
        <w:t xml:space="preserve"> usage of public diplomacy proves that rebels can seek normative goals as well. </w:t>
      </w:r>
    </w:p>
    <w:p w:rsidR="00A669A5" w:rsidRDefault="00A669A5" w:rsidP="00A669A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Muslim-majority states…</w:t>
      </w:r>
    </w:p>
    <w:p w:rsidR="00A669A5" w:rsidRDefault="00A669A5" w:rsidP="00A669A5">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Communist states</w:t>
      </w:r>
    </w:p>
    <w:p w:rsidR="00EF34E8" w:rsidRDefault="00A669A5" w:rsidP="00A669A5">
      <w:pPr>
        <w:spacing w:line="480" w:lineRule="auto"/>
        <w:ind w:firstLine="720"/>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We can see mixed support for our hypotheses in this period. </w:t>
      </w:r>
      <w:proofErr w:type="gramStart"/>
      <w:r>
        <w:rPr>
          <w:rFonts w:asciiTheme="majorBidi" w:hAnsiTheme="majorBidi" w:cstheme="majorBidi"/>
          <w:b/>
          <w:bCs/>
          <w:sz w:val="24"/>
          <w:szCs w:val="24"/>
          <w:lang w:bidi="ar-IQ"/>
        </w:rPr>
        <w:t>When we engage directly with the historical record, the salience of factors separate from ethnicity-such as ideology-become apparent.</w:t>
      </w:r>
      <w:proofErr w:type="gramEnd"/>
      <w:r>
        <w:rPr>
          <w:rFonts w:asciiTheme="majorBidi" w:hAnsiTheme="majorBidi" w:cstheme="majorBidi"/>
          <w:b/>
          <w:bCs/>
          <w:sz w:val="24"/>
          <w:szCs w:val="24"/>
          <w:lang w:bidi="ar-IQ"/>
        </w:rPr>
        <w:t xml:space="preserve"> Carrying these lessons forward, we can now </w:t>
      </w:r>
      <w:proofErr w:type="spellStart"/>
      <w:r>
        <w:rPr>
          <w:rFonts w:asciiTheme="majorBidi" w:hAnsiTheme="majorBidi" w:cstheme="majorBidi"/>
          <w:b/>
          <w:bCs/>
          <w:sz w:val="24"/>
          <w:szCs w:val="24"/>
          <w:lang w:bidi="ar-IQ"/>
        </w:rPr>
        <w:t>procede</w:t>
      </w:r>
      <w:proofErr w:type="spellEnd"/>
      <w:r>
        <w:rPr>
          <w:rFonts w:asciiTheme="majorBidi" w:hAnsiTheme="majorBidi" w:cstheme="majorBidi"/>
          <w:b/>
          <w:bCs/>
          <w:sz w:val="24"/>
          <w:szCs w:val="24"/>
          <w:lang w:bidi="ar-IQ"/>
        </w:rPr>
        <w:t xml:space="preserve"> to assess our next case: the PFLP. </w:t>
      </w:r>
    </w:p>
    <w:p w:rsidR="00823CBE" w:rsidRPr="00EF34E8" w:rsidRDefault="00823CBE" w:rsidP="00E12A35">
      <w:pPr>
        <w:spacing w:line="48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ab/>
      </w:r>
    </w:p>
    <w:p w:rsidR="004C7014" w:rsidRDefault="004C7014" w:rsidP="004C7014">
      <w:pPr>
        <w:spacing w:line="480" w:lineRule="auto"/>
        <w:rPr>
          <w:rFonts w:asciiTheme="majorBidi" w:hAnsiTheme="majorBidi" w:cstheme="majorBidi"/>
          <w:sz w:val="24"/>
          <w:szCs w:val="24"/>
        </w:rPr>
      </w:pPr>
      <w:r>
        <w:rPr>
          <w:rFonts w:asciiTheme="majorBidi" w:hAnsiTheme="majorBidi" w:cstheme="majorBidi"/>
          <w:sz w:val="24"/>
          <w:szCs w:val="24"/>
          <w:lang w:bidi="ar-IQ"/>
        </w:rPr>
        <w:tab/>
      </w:r>
      <w:r>
        <w:rPr>
          <w:rFonts w:asciiTheme="majorBidi" w:hAnsiTheme="majorBidi" w:cstheme="majorBidi"/>
          <w:sz w:val="24"/>
          <w:szCs w:val="24"/>
        </w:rPr>
        <w:t>Fatah received support from…</w:t>
      </w:r>
    </w:p>
    <w:p w:rsidR="004C7014" w:rsidRDefault="004C7014" w:rsidP="004C7014">
      <w:pPr>
        <w:spacing w:line="480" w:lineRule="auto"/>
        <w:rPr>
          <w:rFonts w:asciiTheme="majorBidi" w:hAnsiTheme="majorBidi" w:cstheme="majorBidi"/>
          <w:sz w:val="24"/>
          <w:szCs w:val="24"/>
          <w:rtl/>
        </w:rPr>
      </w:pPr>
      <w:r>
        <w:rPr>
          <w:rFonts w:asciiTheme="majorBidi" w:hAnsiTheme="majorBidi" w:cstheme="majorBidi"/>
          <w:sz w:val="24"/>
          <w:szCs w:val="24"/>
        </w:rPr>
        <w:tab/>
        <w:t>Fatah’s rhetoric was directed to…</w:t>
      </w:r>
    </w:p>
    <w:p w:rsidR="00884183" w:rsidRDefault="00884183" w:rsidP="00D42195">
      <w:pPr>
        <w:spacing w:line="480" w:lineRule="auto"/>
        <w:rPr>
          <w:rFonts w:asciiTheme="majorBidi" w:hAnsiTheme="majorBidi" w:cstheme="majorBidi"/>
          <w:b/>
          <w:bCs/>
          <w:sz w:val="28"/>
          <w:szCs w:val="28"/>
          <w:lang w:bidi="ar-IQ"/>
        </w:rPr>
      </w:pPr>
    </w:p>
    <w:p w:rsidR="004221D6" w:rsidRDefault="004221D6" w:rsidP="00D42195">
      <w:pPr>
        <w:spacing w:line="480" w:lineRule="auto"/>
        <w:rPr>
          <w:rFonts w:asciiTheme="majorBidi" w:hAnsiTheme="majorBidi" w:cstheme="majorBidi"/>
          <w:b/>
          <w:bCs/>
          <w:sz w:val="28"/>
          <w:szCs w:val="28"/>
          <w:lang w:bidi="ar-IQ"/>
        </w:rPr>
      </w:pPr>
    </w:p>
    <w:p w:rsidR="00405D23" w:rsidRDefault="00405D23" w:rsidP="00D42195">
      <w:pPr>
        <w:spacing w:line="480" w:lineRule="auto"/>
        <w:rPr>
          <w:rFonts w:asciiTheme="majorBidi" w:hAnsiTheme="majorBidi" w:cstheme="majorBidi"/>
          <w:b/>
          <w:bCs/>
          <w:sz w:val="28"/>
          <w:szCs w:val="28"/>
          <w:lang w:bidi="ar-IQ"/>
        </w:rPr>
      </w:pPr>
    </w:p>
    <w:p w:rsidR="002B3AED" w:rsidRDefault="002B3AED" w:rsidP="00D42195">
      <w:pPr>
        <w:spacing w:line="480" w:lineRule="auto"/>
        <w:rPr>
          <w:rFonts w:asciiTheme="majorBidi" w:hAnsiTheme="majorBidi" w:cstheme="majorBidi"/>
          <w:b/>
          <w:bCs/>
          <w:sz w:val="28"/>
          <w:szCs w:val="28"/>
          <w:lang w:bidi="ar-IQ"/>
        </w:rPr>
      </w:pPr>
    </w:p>
    <w:p w:rsidR="002B3AED" w:rsidRDefault="002B3AED" w:rsidP="00D42195">
      <w:pPr>
        <w:spacing w:line="480" w:lineRule="auto"/>
        <w:rPr>
          <w:rFonts w:asciiTheme="majorBidi" w:hAnsiTheme="majorBidi" w:cstheme="majorBidi"/>
          <w:b/>
          <w:bCs/>
          <w:sz w:val="28"/>
          <w:szCs w:val="28"/>
          <w:lang w:bidi="ar-IQ"/>
        </w:rPr>
      </w:pPr>
    </w:p>
    <w:p w:rsidR="002B3AED" w:rsidRDefault="002B3AED" w:rsidP="00D42195">
      <w:pPr>
        <w:spacing w:line="480" w:lineRule="auto"/>
        <w:rPr>
          <w:rFonts w:asciiTheme="majorBidi" w:hAnsiTheme="majorBidi" w:cstheme="majorBidi"/>
          <w:b/>
          <w:bCs/>
          <w:sz w:val="28"/>
          <w:szCs w:val="28"/>
          <w:lang w:bidi="ar-IQ"/>
        </w:rPr>
      </w:pPr>
    </w:p>
    <w:p w:rsidR="00CB7624" w:rsidRDefault="00CB7624" w:rsidP="00D42195">
      <w:pPr>
        <w:spacing w:line="480" w:lineRule="auto"/>
        <w:rPr>
          <w:rFonts w:asciiTheme="majorBidi" w:hAnsiTheme="majorBidi" w:cstheme="majorBidi"/>
          <w:b/>
          <w:bCs/>
          <w:sz w:val="28"/>
          <w:szCs w:val="28"/>
          <w:lang w:bidi="ar-IQ"/>
        </w:rPr>
      </w:pPr>
    </w:p>
    <w:p w:rsidR="00C1238F" w:rsidRDefault="00C1238F" w:rsidP="00D42195">
      <w:pPr>
        <w:spacing w:line="480" w:lineRule="auto"/>
        <w:rPr>
          <w:rFonts w:asciiTheme="majorBidi" w:hAnsiTheme="majorBidi" w:cstheme="majorBidi"/>
          <w:b/>
          <w:bCs/>
          <w:sz w:val="28"/>
          <w:szCs w:val="28"/>
          <w:lang w:bidi="ar-IQ"/>
        </w:rPr>
      </w:pPr>
    </w:p>
    <w:p w:rsidR="00D42195" w:rsidRDefault="002B7CB5" w:rsidP="00D42195">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t>5</w:t>
      </w:r>
      <w:r w:rsidR="003059EB">
        <w:rPr>
          <w:rFonts w:asciiTheme="majorBidi" w:hAnsiTheme="majorBidi" w:cstheme="majorBidi"/>
          <w:b/>
          <w:bCs/>
          <w:sz w:val="28"/>
          <w:szCs w:val="28"/>
          <w:lang w:bidi="ar-IQ"/>
        </w:rPr>
        <w:t>.7</w:t>
      </w:r>
      <w:r w:rsidR="00AC039A" w:rsidRPr="00AC039A">
        <w:rPr>
          <w:rFonts w:asciiTheme="majorBidi" w:hAnsiTheme="majorBidi" w:cstheme="majorBidi"/>
          <w:b/>
          <w:bCs/>
          <w:sz w:val="28"/>
          <w:szCs w:val="28"/>
          <w:lang w:bidi="ar-IQ"/>
        </w:rPr>
        <w:t xml:space="preserve"> </w:t>
      </w:r>
      <w:r w:rsidR="00827710" w:rsidRPr="00AC039A">
        <w:rPr>
          <w:rFonts w:asciiTheme="majorBidi" w:hAnsiTheme="majorBidi" w:cstheme="majorBidi"/>
          <w:b/>
          <w:bCs/>
          <w:sz w:val="28"/>
          <w:szCs w:val="28"/>
          <w:lang w:bidi="ar-IQ"/>
        </w:rPr>
        <w:t>The Case</w:t>
      </w:r>
      <w:r w:rsidR="00DB46EB" w:rsidRPr="00AC039A">
        <w:rPr>
          <w:rFonts w:asciiTheme="majorBidi" w:hAnsiTheme="majorBidi" w:cstheme="majorBidi"/>
          <w:b/>
          <w:bCs/>
          <w:sz w:val="28"/>
          <w:szCs w:val="28"/>
          <w:lang w:bidi="ar-IQ"/>
        </w:rPr>
        <w:t xml:space="preserve"> of the </w:t>
      </w:r>
      <w:r w:rsidR="00D42195" w:rsidRPr="00AC039A">
        <w:rPr>
          <w:rFonts w:asciiTheme="majorBidi" w:hAnsiTheme="majorBidi" w:cstheme="majorBidi"/>
          <w:b/>
          <w:bCs/>
          <w:sz w:val="28"/>
          <w:szCs w:val="28"/>
          <w:lang w:bidi="ar-IQ"/>
        </w:rPr>
        <w:t>PFLP</w:t>
      </w:r>
    </w:p>
    <w:p w:rsidR="00F5439C" w:rsidRDefault="00F5439C" w:rsidP="00BF7DEE">
      <w:pPr>
        <w:spacing w:line="480" w:lineRule="auto"/>
        <w:ind w:firstLine="720"/>
        <w:rPr>
          <w:rFonts w:asciiTheme="majorBidi" w:hAnsiTheme="majorBidi" w:cstheme="majorBidi"/>
          <w:b/>
          <w:bCs/>
          <w:sz w:val="24"/>
          <w:szCs w:val="24"/>
          <w:lang w:bidi="ar-IQ"/>
        </w:rPr>
      </w:pPr>
      <w:r w:rsidRPr="003D3EC8">
        <w:rPr>
          <w:rFonts w:asciiTheme="majorBidi" w:hAnsiTheme="majorBidi" w:cstheme="majorBidi"/>
          <w:sz w:val="24"/>
          <w:szCs w:val="24"/>
          <w:lang w:bidi="ar-IQ"/>
        </w:rPr>
        <w:t xml:space="preserve">The Popular Front for the </w:t>
      </w:r>
      <w:r w:rsidR="001A2DDD" w:rsidRPr="003D3EC8">
        <w:rPr>
          <w:rFonts w:asciiTheme="majorBidi" w:hAnsiTheme="majorBidi" w:cstheme="majorBidi"/>
          <w:sz w:val="24"/>
          <w:szCs w:val="24"/>
          <w:lang w:bidi="ar-IQ"/>
        </w:rPr>
        <w:t>Liberation of Palestine (PFLP) was founded after the Six Day War ended in December, 1967</w:t>
      </w:r>
      <w:r w:rsidR="00FB130D">
        <w:rPr>
          <w:rFonts w:asciiTheme="majorBidi" w:hAnsiTheme="majorBidi" w:cstheme="majorBidi"/>
          <w:sz w:val="24"/>
          <w:szCs w:val="24"/>
          <w:lang w:bidi="ar-IQ"/>
        </w:rPr>
        <w:t xml:space="preserve"> by George </w:t>
      </w:r>
      <w:proofErr w:type="spellStart"/>
      <w:r w:rsidR="00FB130D">
        <w:rPr>
          <w:rFonts w:asciiTheme="majorBidi" w:hAnsiTheme="majorBidi" w:cstheme="majorBidi"/>
          <w:sz w:val="24"/>
          <w:szCs w:val="24"/>
          <w:lang w:bidi="ar-IQ"/>
        </w:rPr>
        <w:t>Habash</w:t>
      </w:r>
      <w:proofErr w:type="spellEnd"/>
      <w:r w:rsidR="001A2DDD" w:rsidRPr="003D3EC8">
        <w:rPr>
          <w:rFonts w:asciiTheme="majorBidi" w:hAnsiTheme="majorBidi" w:cstheme="majorBidi"/>
          <w:sz w:val="24"/>
          <w:szCs w:val="24"/>
          <w:lang w:bidi="ar-IQ"/>
        </w:rPr>
        <w:t xml:space="preserve">. A revolutionary leftist organization, the PFLP deigned to spread its revolutionary ideals to other states while engaging in armed resistance against Israel. </w:t>
      </w:r>
      <w:r w:rsidR="00FB130D" w:rsidRPr="006F130A">
        <w:rPr>
          <w:rFonts w:asciiTheme="majorBidi" w:hAnsiTheme="majorBidi" w:cstheme="majorBidi"/>
          <w:b/>
          <w:bCs/>
          <w:sz w:val="24"/>
          <w:szCs w:val="24"/>
          <w:lang w:bidi="ar-IQ"/>
        </w:rPr>
        <w:t>The PFLP</w:t>
      </w:r>
      <w:r w:rsidR="006F130A" w:rsidRPr="006F130A">
        <w:rPr>
          <w:rFonts w:asciiTheme="majorBidi" w:hAnsiTheme="majorBidi" w:cstheme="majorBidi"/>
          <w:b/>
          <w:bCs/>
          <w:sz w:val="24"/>
          <w:szCs w:val="24"/>
          <w:lang w:bidi="ar-IQ"/>
        </w:rPr>
        <w:t xml:space="preserve"> was born of a merger between the Pan-</w:t>
      </w:r>
      <w:proofErr w:type="spellStart"/>
      <w:r w:rsidR="006F130A" w:rsidRPr="006F130A">
        <w:rPr>
          <w:rFonts w:asciiTheme="majorBidi" w:hAnsiTheme="majorBidi" w:cstheme="majorBidi"/>
          <w:b/>
          <w:bCs/>
          <w:sz w:val="24"/>
          <w:szCs w:val="24"/>
          <w:lang w:bidi="ar-IQ"/>
        </w:rPr>
        <w:t>Arabist</w:t>
      </w:r>
      <w:proofErr w:type="spellEnd"/>
      <w:r w:rsidR="006F130A" w:rsidRPr="006F130A">
        <w:rPr>
          <w:rFonts w:asciiTheme="majorBidi" w:hAnsiTheme="majorBidi" w:cstheme="majorBidi"/>
          <w:b/>
          <w:bCs/>
          <w:sz w:val="24"/>
          <w:szCs w:val="24"/>
          <w:lang w:bidi="ar-IQ"/>
        </w:rPr>
        <w:t xml:space="preserve"> Arab Nationalist Movement and other groups such as Youth for Revenge and the Palestine Liberation Front (Schweitzer 2011).</w:t>
      </w:r>
      <w:r w:rsidR="006F130A">
        <w:rPr>
          <w:rFonts w:asciiTheme="majorBidi" w:hAnsiTheme="majorBidi" w:cstheme="majorBidi"/>
          <w:sz w:val="24"/>
          <w:szCs w:val="24"/>
          <w:lang w:bidi="ar-IQ"/>
        </w:rPr>
        <w:t xml:space="preserve"> </w:t>
      </w:r>
      <w:r w:rsidR="00C47898">
        <w:rPr>
          <w:rFonts w:asciiTheme="majorBidi" w:hAnsiTheme="majorBidi" w:cstheme="majorBidi"/>
          <w:sz w:val="24"/>
          <w:szCs w:val="24"/>
          <w:lang w:bidi="ar-IQ"/>
        </w:rPr>
        <w:t xml:space="preserve"> </w:t>
      </w:r>
      <w:proofErr w:type="spellStart"/>
      <w:r w:rsidR="0076752C">
        <w:rPr>
          <w:rFonts w:asciiTheme="majorBidi" w:hAnsiTheme="majorBidi" w:cstheme="majorBidi"/>
          <w:b/>
          <w:bCs/>
          <w:sz w:val="24"/>
          <w:szCs w:val="24"/>
          <w:lang w:bidi="ar-IQ"/>
        </w:rPr>
        <w:t>Habash</w:t>
      </w:r>
      <w:proofErr w:type="spellEnd"/>
      <w:r w:rsidR="0076752C">
        <w:rPr>
          <w:rFonts w:asciiTheme="majorBidi" w:hAnsiTheme="majorBidi" w:cstheme="majorBidi"/>
          <w:b/>
          <w:bCs/>
          <w:sz w:val="24"/>
          <w:szCs w:val="24"/>
          <w:lang w:bidi="ar-IQ"/>
        </w:rPr>
        <w:t>, along with his Arab nationalist comrade Hani al-Hindi, were active in organizing students in Beirut during the late 1950s. The ANM gained a direct link to Egypt’s Pan-</w:t>
      </w:r>
      <w:proofErr w:type="spellStart"/>
      <w:r w:rsidR="0076752C">
        <w:rPr>
          <w:rFonts w:asciiTheme="majorBidi" w:hAnsiTheme="majorBidi" w:cstheme="majorBidi"/>
          <w:b/>
          <w:bCs/>
          <w:sz w:val="24"/>
          <w:szCs w:val="24"/>
          <w:lang w:bidi="ar-IQ"/>
        </w:rPr>
        <w:t>Arabist</w:t>
      </w:r>
      <w:proofErr w:type="spellEnd"/>
      <w:r w:rsidR="0076752C">
        <w:rPr>
          <w:rFonts w:asciiTheme="majorBidi" w:hAnsiTheme="majorBidi" w:cstheme="majorBidi"/>
          <w:b/>
          <w:bCs/>
          <w:sz w:val="24"/>
          <w:szCs w:val="24"/>
          <w:lang w:bidi="ar-IQ"/>
        </w:rPr>
        <w:t xml:space="preserve"> president </w:t>
      </w:r>
      <w:proofErr w:type="spellStart"/>
      <w:r w:rsidR="0076752C">
        <w:rPr>
          <w:rFonts w:asciiTheme="majorBidi" w:hAnsiTheme="majorBidi" w:cstheme="majorBidi"/>
          <w:b/>
          <w:bCs/>
          <w:sz w:val="24"/>
          <w:szCs w:val="24"/>
          <w:lang w:bidi="ar-IQ"/>
        </w:rPr>
        <w:t>Gamal</w:t>
      </w:r>
      <w:proofErr w:type="spellEnd"/>
      <w:r w:rsidR="0076752C">
        <w:rPr>
          <w:rFonts w:asciiTheme="majorBidi" w:hAnsiTheme="majorBidi" w:cstheme="majorBidi"/>
          <w:b/>
          <w:bCs/>
          <w:sz w:val="24"/>
          <w:szCs w:val="24"/>
          <w:lang w:bidi="ar-IQ"/>
        </w:rPr>
        <w:t xml:space="preserve"> </w:t>
      </w:r>
      <w:proofErr w:type="spellStart"/>
      <w:r w:rsidR="0076752C">
        <w:rPr>
          <w:rFonts w:asciiTheme="majorBidi" w:hAnsiTheme="majorBidi" w:cstheme="majorBidi"/>
          <w:b/>
          <w:bCs/>
          <w:sz w:val="24"/>
          <w:szCs w:val="24"/>
          <w:lang w:bidi="ar-IQ"/>
        </w:rPr>
        <w:t>Abd</w:t>
      </w:r>
      <w:proofErr w:type="spellEnd"/>
      <w:r w:rsidR="0076752C">
        <w:rPr>
          <w:rFonts w:asciiTheme="majorBidi" w:hAnsiTheme="majorBidi" w:cstheme="majorBidi"/>
          <w:b/>
          <w:bCs/>
          <w:sz w:val="24"/>
          <w:szCs w:val="24"/>
          <w:lang w:bidi="ar-IQ"/>
        </w:rPr>
        <w:t xml:space="preserve"> El Nasser in the wake of a 1954 massacre of student demonstrators: the survivors, who were expelled from the American University of Beirut, were offered places at Cairo University under a special order from Nasser himself (</w:t>
      </w:r>
      <w:proofErr w:type="spellStart"/>
      <w:r w:rsidR="0076752C">
        <w:rPr>
          <w:rFonts w:asciiTheme="majorBidi" w:hAnsiTheme="majorBidi" w:cstheme="majorBidi"/>
          <w:b/>
          <w:bCs/>
          <w:sz w:val="24"/>
          <w:szCs w:val="24"/>
          <w:lang w:bidi="ar-IQ"/>
        </w:rPr>
        <w:t>Cobban</w:t>
      </w:r>
      <w:proofErr w:type="spellEnd"/>
      <w:r w:rsidR="0076752C">
        <w:rPr>
          <w:rFonts w:asciiTheme="majorBidi" w:hAnsiTheme="majorBidi" w:cstheme="majorBidi"/>
          <w:b/>
          <w:bCs/>
          <w:sz w:val="24"/>
          <w:szCs w:val="24"/>
          <w:lang w:bidi="ar-IQ"/>
        </w:rPr>
        <w:t xml:space="preserve"> 1984). </w:t>
      </w:r>
      <w:r w:rsidR="006C17BA">
        <w:rPr>
          <w:rFonts w:asciiTheme="majorBidi" w:hAnsiTheme="majorBidi" w:cstheme="majorBidi"/>
          <w:b/>
          <w:bCs/>
          <w:sz w:val="24"/>
          <w:szCs w:val="24"/>
          <w:lang w:bidi="ar-IQ"/>
        </w:rPr>
        <w:t xml:space="preserve">By the start of our period of interest, the ANM had already established itself as an international force. As </w:t>
      </w:r>
      <w:proofErr w:type="spellStart"/>
      <w:r w:rsidR="006C17BA">
        <w:rPr>
          <w:rFonts w:asciiTheme="majorBidi" w:hAnsiTheme="majorBidi" w:cstheme="majorBidi"/>
          <w:b/>
          <w:bCs/>
          <w:sz w:val="24"/>
          <w:szCs w:val="24"/>
          <w:lang w:bidi="ar-IQ"/>
        </w:rPr>
        <w:t>Cobban</w:t>
      </w:r>
      <w:proofErr w:type="spellEnd"/>
      <w:r w:rsidR="006C17BA">
        <w:rPr>
          <w:rFonts w:asciiTheme="majorBidi" w:hAnsiTheme="majorBidi" w:cstheme="majorBidi"/>
          <w:b/>
          <w:bCs/>
          <w:sz w:val="24"/>
          <w:szCs w:val="24"/>
          <w:lang w:bidi="ar-IQ"/>
        </w:rPr>
        <w:t xml:space="preserve"> notes, they had acquired members in both the Levant and Arabian Peninsula, particularly in South Yemen, where the ANM participated in the fight for independence from Britain. </w:t>
      </w:r>
      <w:r w:rsidR="00407473">
        <w:rPr>
          <w:rFonts w:asciiTheme="majorBidi" w:hAnsiTheme="majorBidi" w:cstheme="majorBidi"/>
          <w:b/>
          <w:bCs/>
          <w:sz w:val="24"/>
          <w:szCs w:val="24"/>
          <w:lang w:bidi="ar-IQ"/>
        </w:rPr>
        <w:t>Considered to be Fatah’s chief rival in the period surveyed, the PFLP nevertheless suffered from internal ideological debates, more than one of which lead to groups of fighters breaking away to form their own factions</w:t>
      </w:r>
      <w:r w:rsidR="00407473">
        <w:rPr>
          <w:rStyle w:val="FootnoteReference"/>
          <w:rFonts w:asciiTheme="majorBidi" w:hAnsiTheme="majorBidi" w:cstheme="majorBidi"/>
          <w:b/>
          <w:bCs/>
          <w:sz w:val="24"/>
          <w:szCs w:val="24"/>
          <w:lang w:bidi="ar-IQ"/>
        </w:rPr>
        <w:footnoteReference w:id="55"/>
      </w:r>
      <w:r w:rsidR="00407473">
        <w:rPr>
          <w:rFonts w:asciiTheme="majorBidi" w:hAnsiTheme="majorBidi" w:cstheme="majorBidi"/>
          <w:b/>
          <w:bCs/>
          <w:sz w:val="24"/>
          <w:szCs w:val="24"/>
          <w:lang w:bidi="ar-IQ"/>
        </w:rPr>
        <w:t xml:space="preserve">. </w:t>
      </w:r>
    </w:p>
    <w:p w:rsidR="00E215DC" w:rsidRPr="00BF7DEE" w:rsidRDefault="00E215DC" w:rsidP="00580702">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Our period of study begins with the PFLP’s founding, which occurred in the context of structural and ideological changes within the ANM. The group had begun to develop a </w:t>
      </w:r>
      <w:r>
        <w:rPr>
          <w:rFonts w:asciiTheme="majorBidi" w:hAnsiTheme="majorBidi" w:cstheme="majorBidi"/>
          <w:b/>
          <w:bCs/>
          <w:sz w:val="24"/>
          <w:szCs w:val="24"/>
          <w:lang w:bidi="ar-IQ"/>
        </w:rPr>
        <w:lastRenderedPageBreak/>
        <w:t>notable “socialist temper” (</w:t>
      </w:r>
      <w:proofErr w:type="spellStart"/>
      <w:r>
        <w:rPr>
          <w:rFonts w:asciiTheme="majorBidi" w:hAnsiTheme="majorBidi" w:cstheme="majorBidi"/>
          <w:b/>
          <w:bCs/>
          <w:sz w:val="24"/>
          <w:szCs w:val="24"/>
          <w:lang w:bidi="ar-IQ"/>
        </w:rPr>
        <w:t>Cobban</w:t>
      </w:r>
      <w:proofErr w:type="spellEnd"/>
      <w:r>
        <w:rPr>
          <w:rFonts w:asciiTheme="majorBidi" w:hAnsiTheme="majorBidi" w:cstheme="majorBidi"/>
          <w:b/>
          <w:bCs/>
          <w:sz w:val="24"/>
          <w:szCs w:val="24"/>
          <w:lang w:bidi="ar-IQ"/>
        </w:rPr>
        <w:t xml:space="preserve"> 1984). Likewise</w:t>
      </w:r>
      <w:proofErr w:type="gramStart"/>
      <w:r>
        <w:rPr>
          <w:rFonts w:asciiTheme="majorBidi" w:hAnsiTheme="majorBidi" w:cstheme="majorBidi"/>
          <w:b/>
          <w:bCs/>
          <w:sz w:val="24"/>
          <w:szCs w:val="24"/>
          <w:lang w:bidi="ar-IQ"/>
        </w:rPr>
        <w:t>,  efforts</w:t>
      </w:r>
      <w:proofErr w:type="gramEnd"/>
      <w:r>
        <w:rPr>
          <w:rFonts w:asciiTheme="majorBidi" w:hAnsiTheme="majorBidi" w:cstheme="majorBidi"/>
          <w:b/>
          <w:bCs/>
          <w:sz w:val="24"/>
          <w:szCs w:val="24"/>
          <w:lang w:bidi="ar-IQ"/>
        </w:rPr>
        <w:t xml:space="preserve"> to outbid the already popular Fatah movement had lead it to adop</w:t>
      </w:r>
      <w:r w:rsidR="00580702">
        <w:rPr>
          <w:rFonts w:asciiTheme="majorBidi" w:hAnsiTheme="majorBidi" w:cstheme="majorBidi"/>
          <w:b/>
          <w:bCs/>
          <w:sz w:val="24"/>
          <w:szCs w:val="24"/>
          <w:lang w:bidi="ar-IQ"/>
        </w:rPr>
        <w:t>t increasingly violent tactics.</w:t>
      </w:r>
    </w:p>
    <w:p w:rsidR="006F130A" w:rsidRPr="006F130A" w:rsidRDefault="006F130A" w:rsidP="00AD36AB">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The PFLP is noteworthy for bringing the Palestinian cause to worldwide attention through attacking</w:t>
      </w:r>
      <w:r w:rsidR="00AD36AB">
        <w:rPr>
          <w:rFonts w:asciiTheme="majorBidi" w:hAnsiTheme="majorBidi" w:cstheme="majorBidi"/>
          <w:b/>
          <w:bCs/>
          <w:sz w:val="24"/>
          <w:szCs w:val="24"/>
          <w:lang w:bidi="ar-IQ"/>
        </w:rPr>
        <w:t xml:space="preserve"> international</w:t>
      </w:r>
      <w:r>
        <w:rPr>
          <w:rFonts w:asciiTheme="majorBidi" w:hAnsiTheme="majorBidi" w:cstheme="majorBidi"/>
          <w:b/>
          <w:bCs/>
          <w:sz w:val="24"/>
          <w:szCs w:val="24"/>
          <w:lang w:bidi="ar-IQ"/>
        </w:rPr>
        <w:t xml:space="preserve"> targets they deemed part of the US-lead “imperialistic world”: </w:t>
      </w:r>
      <w:r w:rsidR="00AD36AB">
        <w:rPr>
          <w:rFonts w:asciiTheme="majorBidi" w:hAnsiTheme="majorBidi" w:cstheme="majorBidi"/>
          <w:b/>
          <w:bCs/>
          <w:sz w:val="24"/>
          <w:szCs w:val="24"/>
          <w:lang w:bidi="ar-IQ"/>
        </w:rPr>
        <w:t xml:space="preserve"> airliners, banks, and businesses were all targeted (Schweitzer 2011). How did this tactically innovative group, however, conduct diplomacy? And what role, if any, did ethnicity and nationalism play in their efforts?</w:t>
      </w:r>
    </w:p>
    <w:p w:rsidR="00974BA0" w:rsidRDefault="007311F2" w:rsidP="00516BA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t>“The Political, Organizational, and Military Report of the Popular Front for the Liberation of Palestine”, a series of documents released in 1969</w:t>
      </w:r>
      <w:r w:rsidR="00B6191D">
        <w:rPr>
          <w:rFonts w:asciiTheme="majorBidi" w:hAnsiTheme="majorBidi" w:cstheme="majorBidi"/>
          <w:sz w:val="24"/>
          <w:szCs w:val="24"/>
          <w:lang w:bidi="ar-IQ"/>
        </w:rPr>
        <w:t xml:space="preserve">, provide a useful introduction to the aims and ideology of the PFLP. The first section, the eponymous Political Report, names whom the PFLP considers to be their enemies. In addition to naming Israel, the Zionist movement, and </w:t>
      </w:r>
      <w:r w:rsidR="00B464B6">
        <w:rPr>
          <w:rFonts w:asciiTheme="majorBidi" w:hAnsiTheme="majorBidi" w:cstheme="majorBidi"/>
          <w:sz w:val="24"/>
          <w:szCs w:val="24"/>
          <w:lang w:bidi="ar-IQ"/>
        </w:rPr>
        <w:t>“world imperialism” as their enemies, th</w:t>
      </w:r>
      <w:r w:rsidR="00AD36AB">
        <w:rPr>
          <w:rFonts w:asciiTheme="majorBidi" w:hAnsiTheme="majorBidi" w:cstheme="majorBidi"/>
          <w:sz w:val="24"/>
          <w:szCs w:val="24"/>
          <w:lang w:bidi="ar-IQ"/>
        </w:rPr>
        <w:t>e PFLP targets “Arab Reaction re</w:t>
      </w:r>
      <w:r w:rsidR="00B464B6">
        <w:rPr>
          <w:rFonts w:asciiTheme="majorBidi" w:hAnsiTheme="majorBidi" w:cstheme="majorBidi"/>
          <w:sz w:val="24"/>
          <w:szCs w:val="24"/>
          <w:lang w:bidi="ar-IQ"/>
        </w:rPr>
        <w:t>presented in Feudalism and Capitalism” (</w:t>
      </w:r>
      <w:proofErr w:type="spellStart"/>
      <w:r w:rsidR="00B464B6">
        <w:rPr>
          <w:rFonts w:asciiTheme="majorBidi" w:hAnsiTheme="majorBidi" w:cstheme="majorBidi"/>
          <w:sz w:val="24"/>
          <w:szCs w:val="24"/>
          <w:lang w:bidi="ar-IQ"/>
        </w:rPr>
        <w:t>Kadi</w:t>
      </w:r>
      <w:proofErr w:type="spellEnd"/>
      <w:r w:rsidR="00B464B6">
        <w:rPr>
          <w:rFonts w:asciiTheme="majorBidi" w:hAnsiTheme="majorBidi" w:cstheme="majorBidi"/>
          <w:sz w:val="24"/>
          <w:szCs w:val="24"/>
          <w:lang w:bidi="ar-IQ"/>
        </w:rPr>
        <w:t xml:space="preserve"> 1969). </w:t>
      </w:r>
      <w:r w:rsidR="00C00A30">
        <w:rPr>
          <w:rFonts w:asciiTheme="majorBidi" w:hAnsiTheme="majorBidi" w:cstheme="majorBidi"/>
          <w:sz w:val="24"/>
          <w:szCs w:val="24"/>
          <w:lang w:bidi="ar-IQ"/>
        </w:rPr>
        <w:t xml:space="preserve">The authors of the </w:t>
      </w:r>
      <w:r w:rsidR="00516BAE">
        <w:rPr>
          <w:rFonts w:asciiTheme="majorBidi" w:hAnsiTheme="majorBidi" w:cstheme="majorBidi"/>
          <w:i/>
          <w:iCs/>
          <w:sz w:val="24"/>
          <w:szCs w:val="24"/>
          <w:lang w:bidi="ar-IQ"/>
        </w:rPr>
        <w:t xml:space="preserve">Report </w:t>
      </w:r>
      <w:r w:rsidR="00C00A30">
        <w:rPr>
          <w:rFonts w:asciiTheme="majorBidi" w:hAnsiTheme="majorBidi" w:cstheme="majorBidi"/>
          <w:sz w:val="24"/>
          <w:szCs w:val="24"/>
          <w:lang w:bidi="ar-IQ"/>
        </w:rPr>
        <w:t xml:space="preserve">state that “merchants, bankers, feudal lords, big landowners, kings, princes, and sheikhs” are part of a “force which objectively sides with the enemy”. Though these actors are Arab, the Report continues to state that these “reactionary” forces are “the camp of the enemy which the Arabs are objectively facing in their war for the liberation of Palestine”. </w:t>
      </w:r>
    </w:p>
    <w:p w:rsidR="00516BAE" w:rsidRDefault="00516BAE" w:rsidP="00B464B6">
      <w:pPr>
        <w:spacing w:line="480" w:lineRule="auto"/>
        <w:rPr>
          <w:rFonts w:asciiTheme="majorBidi" w:hAnsiTheme="majorBidi" w:cstheme="majorBidi"/>
          <w:sz w:val="24"/>
          <w:szCs w:val="24"/>
          <w:rtl/>
          <w:lang w:bidi="ar-IQ"/>
        </w:rPr>
      </w:pPr>
      <w:r>
        <w:rPr>
          <w:rFonts w:asciiTheme="majorBidi" w:hAnsiTheme="majorBidi" w:cstheme="majorBidi"/>
          <w:sz w:val="24"/>
          <w:szCs w:val="24"/>
          <w:lang w:bidi="ar-IQ"/>
        </w:rPr>
        <w:tab/>
        <w:t xml:space="preserve">The </w:t>
      </w:r>
      <w:r>
        <w:rPr>
          <w:rFonts w:asciiTheme="majorBidi" w:hAnsiTheme="majorBidi" w:cstheme="majorBidi"/>
          <w:i/>
          <w:iCs/>
          <w:sz w:val="24"/>
          <w:szCs w:val="24"/>
          <w:lang w:bidi="ar-IQ"/>
        </w:rPr>
        <w:t>Report</w:t>
      </w:r>
      <w:r>
        <w:rPr>
          <w:rFonts w:asciiTheme="majorBidi" w:hAnsiTheme="majorBidi" w:cstheme="majorBidi"/>
          <w:sz w:val="24"/>
          <w:szCs w:val="24"/>
          <w:lang w:bidi="ar-IQ"/>
        </w:rPr>
        <w:t xml:space="preserve"> thus provides us with an introduction to the tension and interaction between ethnicity and ideology in the PFLP’s doctrine. </w:t>
      </w:r>
    </w:p>
    <w:p w:rsidR="00E3426B" w:rsidRPr="00AD3BF2" w:rsidRDefault="000D470F" w:rsidP="00AD3BF2">
      <w:pPr>
        <w:spacing w:line="480" w:lineRule="auto"/>
        <w:rPr>
          <w:rFonts w:asciiTheme="majorBidi" w:hAnsiTheme="majorBidi" w:cstheme="majorBidi"/>
          <w:b/>
          <w:bCs/>
          <w:sz w:val="24"/>
          <w:szCs w:val="24"/>
          <w:lang w:bidi="ar-IQ"/>
        </w:rPr>
      </w:pPr>
      <w:r>
        <w:rPr>
          <w:rFonts w:asciiTheme="majorBidi" w:hAnsiTheme="majorBidi" w:cstheme="majorBidi" w:hint="cs"/>
          <w:sz w:val="24"/>
          <w:szCs w:val="24"/>
          <w:rtl/>
          <w:lang w:bidi="ar-IQ"/>
        </w:rPr>
        <w:tab/>
      </w:r>
      <w:r>
        <w:rPr>
          <w:rFonts w:asciiTheme="majorBidi" w:hAnsiTheme="majorBidi" w:cstheme="majorBidi"/>
          <w:b/>
          <w:bCs/>
          <w:sz w:val="24"/>
          <w:szCs w:val="24"/>
          <w:lang w:bidi="ar-IQ"/>
        </w:rPr>
        <w:t xml:space="preserve">In addition to reaching out to states and populations for support, the PFLP was active in making connections with other leftist and nationalist revolutionary movements, including the Italian Red Brigades, the Basque ETA, and the Irish Republican Army </w:t>
      </w:r>
      <w:r>
        <w:rPr>
          <w:rFonts w:asciiTheme="majorBidi" w:hAnsiTheme="majorBidi" w:cstheme="majorBidi"/>
          <w:b/>
          <w:bCs/>
          <w:sz w:val="24"/>
          <w:szCs w:val="24"/>
          <w:lang w:bidi="ar-IQ"/>
        </w:rPr>
        <w:lastRenderedPageBreak/>
        <w:t xml:space="preserve">(Schweitzer). </w:t>
      </w:r>
      <w:r w:rsidR="00FA2BA4">
        <w:rPr>
          <w:rFonts w:asciiTheme="majorBidi" w:hAnsiTheme="majorBidi" w:cstheme="majorBidi"/>
          <w:b/>
          <w:bCs/>
          <w:sz w:val="24"/>
          <w:szCs w:val="24"/>
          <w:lang w:bidi="ar-IQ"/>
        </w:rPr>
        <w:t xml:space="preserve">These linkages also facilitated the recruitment of non-Arab individuals, such as </w:t>
      </w:r>
      <w:proofErr w:type="spellStart"/>
      <w:r w:rsidR="00FA2BA4">
        <w:rPr>
          <w:rFonts w:asciiTheme="majorBidi" w:hAnsiTheme="majorBidi" w:cstheme="majorBidi"/>
          <w:b/>
          <w:bCs/>
          <w:sz w:val="24"/>
          <w:szCs w:val="24"/>
          <w:lang w:bidi="ar-IQ"/>
        </w:rPr>
        <w:t>Ilich</w:t>
      </w:r>
      <w:proofErr w:type="spellEnd"/>
      <w:r w:rsidR="00FA2BA4">
        <w:rPr>
          <w:rFonts w:asciiTheme="majorBidi" w:hAnsiTheme="majorBidi" w:cstheme="majorBidi"/>
          <w:b/>
          <w:bCs/>
          <w:sz w:val="24"/>
          <w:szCs w:val="24"/>
          <w:lang w:bidi="ar-IQ"/>
        </w:rPr>
        <w:t xml:space="preserve"> Ramirez Sanchez, better known as “Carlos the Jackal”, which perhaps indicates a higher level of salience for ideology tha</w:t>
      </w:r>
      <w:r w:rsidR="00AD3BF2">
        <w:rPr>
          <w:rFonts w:asciiTheme="majorBidi" w:hAnsiTheme="majorBidi" w:cstheme="majorBidi"/>
          <w:b/>
          <w:bCs/>
          <w:sz w:val="24"/>
          <w:szCs w:val="24"/>
          <w:lang w:bidi="ar-IQ"/>
        </w:rPr>
        <w:t xml:space="preserve">n for ethnicity. </w:t>
      </w:r>
      <w:r w:rsidR="00A669A5">
        <w:rPr>
          <w:rFonts w:asciiTheme="majorBidi" w:hAnsiTheme="majorBidi" w:cstheme="majorBidi"/>
          <w:b/>
          <w:bCs/>
          <w:sz w:val="24"/>
          <w:szCs w:val="24"/>
          <w:lang w:bidi="ar-IQ"/>
        </w:rPr>
        <w:t xml:space="preserve">Likewise, time spent lobbying other groups was time not spent lobbying states or populations in accordance with our hypotheses. </w:t>
      </w:r>
    </w:p>
    <w:p w:rsidR="00E3426B" w:rsidRDefault="00E3426B" w:rsidP="00960DED">
      <w:pPr>
        <w:spacing w:line="480" w:lineRule="auto"/>
        <w:rPr>
          <w:rFonts w:asciiTheme="majorBidi" w:hAnsiTheme="majorBidi" w:cstheme="majorBidi"/>
          <w:b/>
          <w:bCs/>
          <w:sz w:val="24"/>
          <w:szCs w:val="24"/>
          <w:lang w:bidi="ar-IQ"/>
        </w:rPr>
      </w:pPr>
    </w:p>
    <w:p w:rsidR="00520B95" w:rsidRDefault="002B7CB5"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.7</w:t>
      </w:r>
      <w:r w:rsidR="00520B95">
        <w:rPr>
          <w:rFonts w:asciiTheme="majorBidi" w:hAnsiTheme="majorBidi" w:cstheme="majorBidi"/>
          <w:b/>
          <w:bCs/>
          <w:sz w:val="24"/>
          <w:szCs w:val="24"/>
          <w:lang w:bidi="ar-IQ"/>
        </w:rPr>
        <w:t xml:space="preserve">a: The PFLP from </w:t>
      </w:r>
      <w:r w:rsidR="00520B95">
        <w:rPr>
          <w:rFonts w:asciiTheme="majorBidi" w:hAnsiTheme="majorBidi" w:cstheme="majorBidi" w:hint="cs"/>
          <w:b/>
          <w:bCs/>
          <w:sz w:val="24"/>
          <w:szCs w:val="24"/>
          <w:rtl/>
          <w:lang w:bidi="ar-IQ"/>
        </w:rPr>
        <w:t>196</w:t>
      </w:r>
      <w:r w:rsidR="00520B95">
        <w:rPr>
          <w:rFonts w:asciiTheme="majorBidi" w:hAnsiTheme="majorBidi" w:cstheme="majorBidi"/>
          <w:b/>
          <w:bCs/>
          <w:sz w:val="24"/>
          <w:szCs w:val="24"/>
          <w:lang w:bidi="ar-IQ"/>
        </w:rPr>
        <w:t>7-1972</w:t>
      </w:r>
    </w:p>
    <w:p w:rsidR="00725674" w:rsidRDefault="00C62278" w:rsidP="00D7248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r>
      <w:r w:rsidR="00EE5F7D">
        <w:rPr>
          <w:rFonts w:asciiTheme="majorBidi" w:hAnsiTheme="majorBidi" w:cstheme="majorBidi"/>
          <w:sz w:val="24"/>
          <w:szCs w:val="24"/>
          <w:lang w:bidi="ar-IQ"/>
        </w:rPr>
        <w:t xml:space="preserve">On </w:t>
      </w:r>
      <w:r w:rsidR="00725674" w:rsidRPr="00725674">
        <w:rPr>
          <w:rFonts w:asciiTheme="majorBidi" w:hAnsiTheme="majorBidi" w:cstheme="majorBidi"/>
          <w:sz w:val="24"/>
          <w:szCs w:val="24"/>
          <w:lang w:bidi="ar-IQ"/>
        </w:rPr>
        <w:t>Decemb</w:t>
      </w:r>
      <w:r w:rsidR="00EE5F7D">
        <w:rPr>
          <w:rFonts w:asciiTheme="majorBidi" w:hAnsiTheme="majorBidi" w:cstheme="majorBidi"/>
          <w:sz w:val="24"/>
          <w:szCs w:val="24"/>
          <w:lang w:bidi="ar-IQ"/>
        </w:rPr>
        <w:t>er 11</w:t>
      </w:r>
      <w:r w:rsidR="00EE5F7D" w:rsidRPr="00D7248E">
        <w:rPr>
          <w:rFonts w:asciiTheme="majorBidi" w:hAnsiTheme="majorBidi" w:cstheme="majorBidi"/>
          <w:sz w:val="24"/>
          <w:szCs w:val="24"/>
          <w:vertAlign w:val="superscript"/>
          <w:lang w:bidi="ar-IQ"/>
        </w:rPr>
        <w:t>th</w:t>
      </w:r>
      <w:r w:rsidR="00D7248E">
        <w:rPr>
          <w:rFonts w:asciiTheme="majorBidi" w:hAnsiTheme="majorBidi" w:cstheme="majorBidi"/>
          <w:sz w:val="24"/>
          <w:szCs w:val="24"/>
          <w:lang w:bidi="ar-IQ"/>
        </w:rPr>
        <w:t>,</w:t>
      </w:r>
      <w:r w:rsidR="00EE5F7D">
        <w:rPr>
          <w:rFonts w:asciiTheme="majorBidi" w:hAnsiTheme="majorBidi" w:cstheme="majorBidi"/>
          <w:sz w:val="24"/>
          <w:szCs w:val="24"/>
          <w:lang w:bidi="ar-IQ"/>
        </w:rPr>
        <w:t xml:space="preserve"> 1967</w:t>
      </w:r>
      <w:r w:rsidR="00D7248E">
        <w:rPr>
          <w:rFonts w:asciiTheme="majorBidi" w:hAnsiTheme="majorBidi" w:cstheme="majorBidi"/>
          <w:sz w:val="24"/>
          <w:szCs w:val="24"/>
          <w:lang w:bidi="ar-IQ"/>
        </w:rPr>
        <w:t>,</w:t>
      </w:r>
      <w:r w:rsidR="00EE5F7D">
        <w:rPr>
          <w:rFonts w:asciiTheme="majorBidi" w:hAnsiTheme="majorBidi" w:cstheme="majorBidi"/>
          <w:sz w:val="24"/>
          <w:szCs w:val="24"/>
          <w:lang w:bidi="ar-IQ"/>
        </w:rPr>
        <w:t xml:space="preserve"> the PFLP released their founding document</w:t>
      </w:r>
      <w:r w:rsidR="00D7248E">
        <w:rPr>
          <w:rFonts w:asciiTheme="majorBidi" w:hAnsiTheme="majorBidi" w:cstheme="majorBidi"/>
          <w:sz w:val="24"/>
          <w:szCs w:val="24"/>
          <w:lang w:bidi="ar-IQ"/>
        </w:rPr>
        <w:t>, which declared:</w:t>
      </w:r>
      <w:r w:rsidR="00725674" w:rsidRPr="00725674">
        <w:rPr>
          <w:rFonts w:asciiTheme="majorBidi" w:hAnsiTheme="majorBidi" w:cstheme="majorBidi"/>
          <w:sz w:val="24"/>
          <w:szCs w:val="24"/>
          <w:lang w:bidi="ar-IQ"/>
        </w:rPr>
        <w:t xml:space="preserve"> “The struggle of the Palestinian masses in the occupied territories is an integral part of…the Arab revolution against world imperialism and its collaborating forces”</w:t>
      </w:r>
      <w:r w:rsidR="00D7248E">
        <w:rPr>
          <w:rFonts w:asciiTheme="majorBidi" w:hAnsiTheme="majorBidi" w:cstheme="majorBidi"/>
          <w:sz w:val="24"/>
          <w:szCs w:val="24"/>
          <w:lang w:bidi="ar-IQ"/>
        </w:rPr>
        <w:t xml:space="preserve">. </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Great Powers…</w:t>
      </w:r>
    </w:p>
    <w:p w:rsidR="00F0211A" w:rsidRDefault="00F0211A"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In the wake of Black September, the Soviet Union sought to contain the crisis t</w:t>
      </w:r>
      <w:r w:rsidR="000E446A">
        <w:rPr>
          <w:rFonts w:asciiTheme="majorBidi" w:hAnsiTheme="majorBidi" w:cstheme="majorBidi"/>
          <w:b/>
          <w:bCs/>
          <w:sz w:val="24"/>
          <w:szCs w:val="24"/>
          <w:lang w:bidi="ar-IQ"/>
        </w:rPr>
        <w:t xml:space="preserve">o the greatest extent possible. </w:t>
      </w:r>
      <w:proofErr w:type="gramStart"/>
      <w:r w:rsidR="000E446A">
        <w:rPr>
          <w:rFonts w:asciiTheme="majorBidi" w:hAnsiTheme="majorBidi" w:cstheme="majorBidi"/>
          <w:b/>
          <w:bCs/>
          <w:sz w:val="24"/>
          <w:szCs w:val="24"/>
          <w:lang w:bidi="ar-IQ"/>
        </w:rPr>
        <w:t xml:space="preserve">As </w:t>
      </w:r>
      <w:proofErr w:type="spellStart"/>
      <w:r w:rsidR="000E446A">
        <w:rPr>
          <w:rFonts w:asciiTheme="majorBidi" w:hAnsiTheme="majorBidi" w:cstheme="majorBidi"/>
          <w:b/>
          <w:bCs/>
          <w:sz w:val="24"/>
          <w:szCs w:val="24"/>
          <w:lang w:bidi="ar-IQ"/>
        </w:rPr>
        <w:t>Dannreuther</w:t>
      </w:r>
      <w:proofErr w:type="spellEnd"/>
      <w:r w:rsidR="000E446A">
        <w:rPr>
          <w:rFonts w:asciiTheme="majorBidi" w:hAnsiTheme="majorBidi" w:cstheme="majorBidi"/>
          <w:b/>
          <w:bCs/>
          <w:sz w:val="24"/>
          <w:szCs w:val="24"/>
          <w:lang w:bidi="ar-IQ"/>
        </w:rPr>
        <w:t xml:space="preserve"> (1998) evinces, the USSR “in no way wanted the Jordanian monarch to be replaced by a radical Palestinian leadership, including the pro-Chinese George </w:t>
      </w:r>
      <w:proofErr w:type="spellStart"/>
      <w:r w:rsidR="000E446A">
        <w:rPr>
          <w:rFonts w:asciiTheme="majorBidi" w:hAnsiTheme="majorBidi" w:cstheme="majorBidi"/>
          <w:b/>
          <w:bCs/>
          <w:sz w:val="24"/>
          <w:szCs w:val="24"/>
          <w:lang w:bidi="ar-IQ"/>
        </w:rPr>
        <w:t>Habash</w:t>
      </w:r>
      <w:proofErr w:type="spellEnd"/>
      <w:r w:rsidR="000E446A">
        <w:rPr>
          <w:rFonts w:asciiTheme="majorBidi" w:hAnsiTheme="majorBidi" w:cstheme="majorBidi"/>
          <w:b/>
          <w:bCs/>
          <w:sz w:val="24"/>
          <w:szCs w:val="24"/>
          <w:lang w:bidi="ar-IQ"/>
        </w:rPr>
        <w:t xml:space="preserve"> of the PFLP”.</w:t>
      </w:r>
      <w:proofErr w:type="gramEnd"/>
      <w:r w:rsidR="000E446A">
        <w:rPr>
          <w:rFonts w:asciiTheme="majorBidi" w:hAnsiTheme="majorBidi" w:cstheme="majorBidi"/>
          <w:b/>
          <w:bCs/>
          <w:sz w:val="24"/>
          <w:szCs w:val="24"/>
          <w:lang w:bidi="ar-IQ"/>
        </w:rPr>
        <w:t xml:space="preserve"> Supply-side forces played a key role in determining whom the PFLP targeted for lobbying, particularly the Chinese-Soviet rivalry.</w:t>
      </w:r>
      <w:r w:rsidR="0087129A">
        <w:rPr>
          <w:rFonts w:asciiTheme="majorBidi" w:hAnsiTheme="majorBidi" w:cstheme="majorBidi"/>
          <w:b/>
          <w:bCs/>
          <w:sz w:val="24"/>
          <w:szCs w:val="24"/>
          <w:lang w:bidi="ar-IQ"/>
        </w:rPr>
        <w:t xml:space="preserve"> Even so, </w:t>
      </w:r>
      <w:proofErr w:type="spellStart"/>
      <w:r w:rsidR="0087129A">
        <w:rPr>
          <w:rFonts w:asciiTheme="majorBidi" w:hAnsiTheme="majorBidi" w:cstheme="majorBidi"/>
          <w:b/>
          <w:bCs/>
          <w:sz w:val="24"/>
          <w:szCs w:val="24"/>
          <w:lang w:bidi="ar-IQ"/>
        </w:rPr>
        <w:t>Habash</w:t>
      </w:r>
      <w:proofErr w:type="spellEnd"/>
      <w:r w:rsidR="0087129A">
        <w:rPr>
          <w:rFonts w:asciiTheme="majorBidi" w:hAnsiTheme="majorBidi" w:cstheme="majorBidi"/>
          <w:b/>
          <w:bCs/>
          <w:sz w:val="24"/>
          <w:szCs w:val="24"/>
          <w:lang w:bidi="ar-IQ"/>
        </w:rPr>
        <w:t xml:space="preserve"> visited the Soviet Union in late 1972, albeit as part of a PLO delegation with Yasser Arafat (</w:t>
      </w:r>
      <w:proofErr w:type="spellStart"/>
      <w:r w:rsidR="0087129A">
        <w:rPr>
          <w:rFonts w:asciiTheme="majorBidi" w:hAnsiTheme="majorBidi" w:cstheme="majorBidi"/>
          <w:b/>
          <w:bCs/>
          <w:sz w:val="24"/>
          <w:szCs w:val="24"/>
          <w:lang w:bidi="ar-IQ"/>
        </w:rPr>
        <w:t>Reppert</w:t>
      </w:r>
      <w:proofErr w:type="spellEnd"/>
      <w:r w:rsidR="0087129A">
        <w:rPr>
          <w:rFonts w:asciiTheme="majorBidi" w:hAnsiTheme="majorBidi" w:cstheme="majorBidi"/>
          <w:b/>
          <w:bCs/>
          <w:sz w:val="24"/>
          <w:szCs w:val="24"/>
          <w:lang w:bidi="ar-IQ"/>
        </w:rPr>
        <w:t xml:space="preserve"> 1989)</w:t>
      </w:r>
    </w:p>
    <w:p w:rsidR="000E446A" w:rsidRDefault="000E446A" w:rsidP="004F5297">
      <w:pPr>
        <w:tabs>
          <w:tab w:val="left" w:pos="720"/>
          <w:tab w:val="left" w:pos="1440"/>
          <w:tab w:val="left" w:pos="3972"/>
        </w:tabs>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China….</w:t>
      </w:r>
    </w:p>
    <w:p w:rsidR="004F5297" w:rsidRDefault="004F5297" w:rsidP="004F5297">
      <w:pPr>
        <w:tabs>
          <w:tab w:val="left" w:pos="720"/>
          <w:tab w:val="left" w:pos="1440"/>
          <w:tab w:val="left" w:pos="3972"/>
        </w:tabs>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In 1970, George </w:t>
      </w:r>
      <w:proofErr w:type="spellStart"/>
      <w:r>
        <w:rPr>
          <w:rFonts w:asciiTheme="majorBidi" w:hAnsiTheme="majorBidi" w:cstheme="majorBidi"/>
          <w:b/>
          <w:bCs/>
          <w:sz w:val="24"/>
          <w:szCs w:val="24"/>
          <w:lang w:bidi="ar-IQ"/>
        </w:rPr>
        <w:t>Habash</w:t>
      </w:r>
      <w:proofErr w:type="spellEnd"/>
      <w:r>
        <w:rPr>
          <w:rFonts w:asciiTheme="majorBidi" w:hAnsiTheme="majorBidi" w:cstheme="majorBidi"/>
          <w:b/>
          <w:bCs/>
          <w:sz w:val="24"/>
          <w:szCs w:val="24"/>
          <w:lang w:bidi="ar-IQ"/>
        </w:rPr>
        <w:t xml:space="preserve"> visited the People’s Republic of China.</w:t>
      </w:r>
      <w:r w:rsidR="00C919E7">
        <w:rPr>
          <w:rFonts w:asciiTheme="majorBidi" w:hAnsiTheme="majorBidi" w:cstheme="majorBidi"/>
          <w:b/>
          <w:bCs/>
          <w:sz w:val="24"/>
          <w:szCs w:val="24"/>
          <w:lang w:bidi="ar-IQ"/>
        </w:rPr>
        <w:t xml:space="preserve"> However, he received a cooler reception than Arafat and other Fatah leaders. Chinese leaders harbored </w:t>
      </w:r>
      <w:r w:rsidR="00C919E7">
        <w:rPr>
          <w:rFonts w:asciiTheme="majorBidi" w:hAnsiTheme="majorBidi" w:cstheme="majorBidi"/>
          <w:b/>
          <w:bCs/>
          <w:sz w:val="24"/>
          <w:szCs w:val="24"/>
          <w:lang w:bidi="ar-IQ"/>
        </w:rPr>
        <w:lastRenderedPageBreak/>
        <w:t>reservations about the more radical Palestinian factions</w:t>
      </w:r>
      <w:r>
        <w:rPr>
          <w:rFonts w:asciiTheme="majorBidi" w:hAnsiTheme="majorBidi" w:cstheme="majorBidi"/>
          <w:b/>
          <w:bCs/>
          <w:sz w:val="24"/>
          <w:szCs w:val="24"/>
          <w:lang w:bidi="ar-IQ"/>
        </w:rPr>
        <w:t xml:space="preserve"> </w:t>
      </w:r>
      <w:r w:rsidR="00C919E7">
        <w:rPr>
          <w:rFonts w:asciiTheme="majorBidi" w:hAnsiTheme="majorBidi" w:cstheme="majorBidi"/>
          <w:b/>
          <w:bCs/>
          <w:sz w:val="24"/>
          <w:szCs w:val="24"/>
          <w:lang w:bidi="ar-IQ"/>
        </w:rPr>
        <w:t xml:space="preserve">and the potential strategic risks of providing unconditional support to them, criticizing </w:t>
      </w:r>
      <w:proofErr w:type="spellStart"/>
      <w:r w:rsidR="00C919E7">
        <w:rPr>
          <w:rFonts w:asciiTheme="majorBidi" w:hAnsiTheme="majorBidi" w:cstheme="majorBidi"/>
          <w:b/>
          <w:bCs/>
          <w:sz w:val="24"/>
          <w:szCs w:val="24"/>
          <w:lang w:bidi="ar-IQ"/>
        </w:rPr>
        <w:t>Habash’s</w:t>
      </w:r>
      <w:proofErr w:type="spellEnd"/>
      <w:r w:rsidR="00C919E7">
        <w:rPr>
          <w:rFonts w:asciiTheme="majorBidi" w:hAnsiTheme="majorBidi" w:cstheme="majorBidi"/>
          <w:b/>
          <w:bCs/>
          <w:sz w:val="24"/>
          <w:szCs w:val="24"/>
          <w:lang w:bidi="ar-IQ"/>
        </w:rPr>
        <w:t xml:space="preserve"> faction for “wrong tactics” (</w:t>
      </w:r>
      <w:proofErr w:type="spellStart"/>
      <w:r w:rsidR="00C919E7">
        <w:rPr>
          <w:rFonts w:asciiTheme="majorBidi" w:hAnsiTheme="majorBidi" w:cstheme="majorBidi"/>
          <w:b/>
          <w:bCs/>
          <w:sz w:val="24"/>
          <w:szCs w:val="24"/>
          <w:lang w:bidi="ar-IQ"/>
        </w:rPr>
        <w:t>Kirisci</w:t>
      </w:r>
      <w:proofErr w:type="spellEnd"/>
      <w:r w:rsidR="00C919E7">
        <w:rPr>
          <w:rFonts w:asciiTheme="majorBidi" w:hAnsiTheme="majorBidi" w:cstheme="majorBidi"/>
          <w:b/>
          <w:bCs/>
          <w:sz w:val="24"/>
          <w:szCs w:val="24"/>
          <w:lang w:bidi="ar-IQ"/>
        </w:rPr>
        <w:t xml:space="preserve"> 1986)</w:t>
      </w:r>
    </w:p>
    <w:p w:rsidR="008149AE" w:rsidRDefault="004F5297" w:rsidP="00C919E7">
      <w:pPr>
        <w:tabs>
          <w:tab w:val="left" w:pos="720"/>
          <w:tab w:val="left" w:pos="1440"/>
          <w:tab w:val="left" w:pos="3972"/>
        </w:tabs>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r>
      <w:r>
        <w:rPr>
          <w:rFonts w:asciiTheme="majorBidi" w:hAnsiTheme="majorBidi" w:cstheme="majorBidi"/>
          <w:b/>
          <w:bCs/>
          <w:sz w:val="24"/>
          <w:szCs w:val="24"/>
          <w:lang w:bidi="ar-IQ"/>
        </w:rPr>
        <w:tab/>
        <w:t xml:space="preserve">-Function of supply-side forces such as rivalry </w:t>
      </w:r>
      <w:r w:rsidR="008149AE">
        <w:rPr>
          <w:rFonts w:asciiTheme="majorBidi" w:hAnsiTheme="majorBidi" w:cstheme="majorBidi"/>
          <w:b/>
          <w:bCs/>
          <w:sz w:val="24"/>
          <w:szCs w:val="24"/>
          <w:lang w:bidi="ar-IQ"/>
        </w:rPr>
        <w:t>between USSR and China</w:t>
      </w:r>
    </w:p>
    <w:p w:rsidR="008149AE" w:rsidRDefault="008149AE" w:rsidP="008149AE">
      <w:pPr>
        <w:tabs>
          <w:tab w:val="left" w:pos="720"/>
          <w:tab w:val="left" w:pos="1440"/>
          <w:tab w:val="left" w:pos="3972"/>
        </w:tabs>
        <w:spacing w:line="480" w:lineRule="auto"/>
        <w:rPr>
          <w:rFonts w:asciiTheme="majorBidi" w:hAnsiTheme="majorBidi" w:cstheme="majorBidi"/>
          <w:b/>
          <w:bCs/>
          <w:sz w:val="24"/>
          <w:szCs w:val="24"/>
          <w:lang w:bidi="ar-IQ"/>
        </w:rPr>
      </w:pPr>
    </w:p>
    <w:p w:rsidR="004F5297" w:rsidRDefault="004F5297" w:rsidP="004F5297">
      <w:pPr>
        <w:tabs>
          <w:tab w:val="left" w:pos="720"/>
          <w:tab w:val="left" w:pos="1440"/>
          <w:tab w:val="left" w:pos="3972"/>
        </w:tabs>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This same year, </w:t>
      </w:r>
      <w:proofErr w:type="spellStart"/>
      <w:r>
        <w:rPr>
          <w:rFonts w:asciiTheme="majorBidi" w:hAnsiTheme="majorBidi" w:cstheme="majorBidi"/>
          <w:b/>
          <w:bCs/>
          <w:sz w:val="24"/>
          <w:szCs w:val="24"/>
          <w:lang w:bidi="ar-IQ"/>
        </w:rPr>
        <w:t>Habash</w:t>
      </w:r>
      <w:proofErr w:type="spellEnd"/>
      <w:r>
        <w:rPr>
          <w:rFonts w:asciiTheme="majorBidi" w:hAnsiTheme="majorBidi" w:cstheme="majorBidi"/>
          <w:b/>
          <w:bCs/>
          <w:sz w:val="24"/>
          <w:szCs w:val="24"/>
          <w:lang w:bidi="ar-IQ"/>
        </w:rPr>
        <w:t xml:space="preserve"> also visited North Korea. </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Arab States…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Muslim-majority states…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Communist states…</w:t>
      </w:r>
    </w:p>
    <w:p w:rsidR="00E3426B" w:rsidRPr="00E3426B" w:rsidRDefault="00E3426B"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r>
    </w:p>
    <w:p w:rsidR="00EF34E8" w:rsidRDefault="00EF34E8" w:rsidP="00D7248E">
      <w:pPr>
        <w:spacing w:line="480" w:lineRule="auto"/>
        <w:rPr>
          <w:rFonts w:asciiTheme="majorBidi" w:hAnsiTheme="majorBidi" w:cstheme="majorBidi"/>
          <w:sz w:val="24"/>
          <w:szCs w:val="24"/>
          <w:lang w:bidi="ar-IQ"/>
        </w:rPr>
      </w:pPr>
    </w:p>
    <w:p w:rsidR="00E52745" w:rsidRDefault="00E52745" w:rsidP="00F56F4C">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t xml:space="preserve"> </w:t>
      </w:r>
    </w:p>
    <w:p w:rsidR="004C7014" w:rsidRDefault="004C7014" w:rsidP="004C7014">
      <w:pPr>
        <w:spacing w:line="480" w:lineRule="auto"/>
        <w:rPr>
          <w:rFonts w:asciiTheme="majorBidi" w:hAnsiTheme="majorBidi" w:cstheme="majorBidi"/>
          <w:sz w:val="24"/>
          <w:szCs w:val="24"/>
        </w:rPr>
      </w:pPr>
      <w:r>
        <w:rPr>
          <w:rFonts w:asciiTheme="majorBidi" w:hAnsiTheme="majorBidi" w:cstheme="majorBidi"/>
          <w:sz w:val="24"/>
          <w:szCs w:val="24"/>
          <w:lang w:bidi="ar-IQ"/>
        </w:rPr>
        <w:tab/>
      </w:r>
      <w:r w:rsidR="00D7248E">
        <w:rPr>
          <w:rFonts w:asciiTheme="majorBidi" w:hAnsiTheme="majorBidi" w:cstheme="majorBidi"/>
          <w:sz w:val="24"/>
          <w:szCs w:val="24"/>
        </w:rPr>
        <w:t xml:space="preserve">The PFLP received support from the Soviet Union, China, and several Arab states, including Libya, South Yemen, and Algeria. </w:t>
      </w:r>
    </w:p>
    <w:p w:rsidR="00AB6D02" w:rsidRDefault="00D7248E" w:rsidP="00D7248E">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The PFLP’s relationship with the </w:t>
      </w:r>
      <w:r w:rsidR="00AB6D02">
        <w:rPr>
          <w:rFonts w:asciiTheme="majorBidi" w:hAnsiTheme="majorBidi" w:cstheme="majorBidi"/>
          <w:sz w:val="24"/>
          <w:szCs w:val="24"/>
        </w:rPr>
        <w:t>Soviet Union</w:t>
      </w:r>
    </w:p>
    <w:p w:rsidR="00AB6D02" w:rsidRDefault="00D7248E" w:rsidP="004C7014">
      <w:pPr>
        <w:spacing w:line="480" w:lineRule="auto"/>
        <w:rPr>
          <w:rFonts w:asciiTheme="majorBidi" w:hAnsiTheme="majorBidi" w:cstheme="majorBidi"/>
          <w:sz w:val="24"/>
          <w:szCs w:val="24"/>
        </w:rPr>
      </w:pPr>
      <w:r>
        <w:rPr>
          <w:rFonts w:asciiTheme="majorBidi" w:hAnsiTheme="majorBidi" w:cstheme="majorBidi"/>
          <w:sz w:val="24"/>
          <w:szCs w:val="24"/>
        </w:rPr>
        <w:t xml:space="preserve">The PFLP’s relationship with </w:t>
      </w:r>
      <w:r w:rsidR="00AB6D02">
        <w:rPr>
          <w:rFonts w:asciiTheme="majorBidi" w:hAnsiTheme="majorBidi" w:cstheme="majorBidi"/>
          <w:sz w:val="24"/>
          <w:szCs w:val="24"/>
        </w:rPr>
        <w:t>China</w:t>
      </w:r>
      <w:r w:rsidR="00C47898">
        <w:rPr>
          <w:rFonts w:asciiTheme="majorBidi" w:hAnsiTheme="majorBidi" w:cstheme="majorBidi"/>
          <w:sz w:val="24"/>
          <w:szCs w:val="24"/>
        </w:rPr>
        <w:t>…</w:t>
      </w:r>
    </w:p>
    <w:p w:rsidR="00AB6D02" w:rsidRDefault="00AB6D02" w:rsidP="004C7014">
      <w:pPr>
        <w:spacing w:line="480" w:lineRule="auto"/>
        <w:rPr>
          <w:rFonts w:asciiTheme="majorBidi" w:hAnsiTheme="majorBidi" w:cstheme="majorBidi"/>
          <w:sz w:val="24"/>
          <w:szCs w:val="24"/>
        </w:rPr>
      </w:pPr>
      <w:r>
        <w:rPr>
          <w:rFonts w:asciiTheme="majorBidi" w:hAnsiTheme="majorBidi" w:cstheme="majorBidi"/>
          <w:sz w:val="24"/>
          <w:szCs w:val="24"/>
        </w:rPr>
        <w:t>-Revisionist Arab states</w:t>
      </w:r>
    </w:p>
    <w:p w:rsidR="004C7014" w:rsidRDefault="004C7014" w:rsidP="004C7014">
      <w:pPr>
        <w:spacing w:line="480" w:lineRule="auto"/>
        <w:rPr>
          <w:rFonts w:asciiTheme="majorBidi" w:hAnsiTheme="majorBidi" w:cstheme="majorBidi"/>
          <w:sz w:val="24"/>
          <w:szCs w:val="24"/>
        </w:rPr>
      </w:pPr>
      <w:r>
        <w:rPr>
          <w:rFonts w:asciiTheme="majorBidi" w:hAnsiTheme="majorBidi" w:cstheme="majorBidi"/>
          <w:sz w:val="24"/>
          <w:szCs w:val="24"/>
        </w:rPr>
        <w:tab/>
        <w:t>The PFLP’s rhetoric was directed to…</w:t>
      </w:r>
    </w:p>
    <w:p w:rsidR="008F445D" w:rsidRDefault="008F445D" w:rsidP="004C7014">
      <w:pPr>
        <w:spacing w:line="480" w:lineRule="auto"/>
        <w:rPr>
          <w:rFonts w:asciiTheme="majorBidi" w:hAnsiTheme="majorBidi" w:cstheme="majorBidi"/>
          <w:sz w:val="24"/>
          <w:szCs w:val="24"/>
        </w:rPr>
      </w:pPr>
      <w:r>
        <w:rPr>
          <w:rFonts w:asciiTheme="majorBidi" w:hAnsiTheme="majorBidi" w:cstheme="majorBidi"/>
          <w:sz w:val="24"/>
          <w:szCs w:val="24"/>
        </w:rPr>
        <w:lastRenderedPageBreak/>
        <w:t>Strategy for the Liberation of Palestine (1969)</w:t>
      </w:r>
    </w:p>
    <w:p w:rsidR="00376177" w:rsidRDefault="00376177" w:rsidP="00AB6D02">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The PFLP made explicit appeals to the broader Arab </w:t>
      </w:r>
      <w:proofErr w:type="gramStart"/>
      <w:r>
        <w:rPr>
          <w:rFonts w:asciiTheme="majorBidi" w:hAnsiTheme="majorBidi" w:cstheme="majorBidi"/>
          <w:sz w:val="24"/>
          <w:szCs w:val="24"/>
          <w:lang w:bidi="ar-IQ"/>
        </w:rPr>
        <w:t>world,</w:t>
      </w:r>
      <w:proofErr w:type="gramEnd"/>
      <w:r>
        <w:rPr>
          <w:rFonts w:asciiTheme="majorBidi" w:hAnsiTheme="majorBidi" w:cstheme="majorBidi"/>
          <w:sz w:val="24"/>
          <w:szCs w:val="24"/>
          <w:lang w:bidi="ar-IQ"/>
        </w:rPr>
        <w:t xml:space="preserve"> took advantage of a perceived </w:t>
      </w:r>
      <w:r>
        <w:rPr>
          <w:rFonts w:asciiTheme="majorBidi" w:hAnsiTheme="majorBidi" w:cstheme="majorBidi"/>
          <w:i/>
          <w:iCs/>
          <w:sz w:val="24"/>
          <w:szCs w:val="24"/>
          <w:lang w:bidi="ar-IQ"/>
        </w:rPr>
        <w:t>zeitgeist</w:t>
      </w:r>
      <w:r>
        <w:rPr>
          <w:rFonts w:asciiTheme="majorBidi" w:hAnsiTheme="majorBidi" w:cstheme="majorBidi"/>
          <w:sz w:val="24"/>
          <w:szCs w:val="24"/>
          <w:lang w:bidi="ar-IQ"/>
        </w:rPr>
        <w:t xml:space="preserve">: “The hopes and anticipation of the Arab masses have reached a qualitatively new level from before the fifth of June”. To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this represented the fact that “the PFLP…subordinated the daily struggle over Palestine to the social and political of the whole Arab world”; that they took “The Arab Revolution Approach</w:t>
      </w:r>
      <w:proofErr w:type="gramStart"/>
      <w:r>
        <w:rPr>
          <w:rFonts w:asciiTheme="majorBidi" w:hAnsiTheme="majorBidi" w:cstheme="majorBidi"/>
          <w:sz w:val="24"/>
          <w:szCs w:val="24"/>
          <w:lang w:bidi="ar-IQ"/>
        </w:rPr>
        <w:t>” .</w:t>
      </w:r>
      <w:proofErr w:type="gramEnd"/>
      <w:r>
        <w:rPr>
          <w:rFonts w:asciiTheme="majorBidi" w:hAnsiTheme="majorBidi" w:cstheme="majorBidi"/>
          <w:sz w:val="24"/>
          <w:szCs w:val="24"/>
          <w:lang w:bidi="ar-IQ"/>
        </w:rPr>
        <w:t xml:space="preserve"> This is apparent in the ethnically-based appeals they made to the “People of the Arab nation”. The PFLP also emphasized the dialectic of class struggle and proletarian internationalism in their official documents and rhetoric. Their international leftist ideology played as much as-if not a more significant role-than their ethnic nationalism. This is evident when one examines the regimes that they considered to be “agents of imperialism” as well as “enemies of the Arab people” (</w:t>
      </w:r>
      <w:proofErr w:type="spellStart"/>
      <w:r>
        <w:rPr>
          <w:rFonts w:asciiTheme="majorBidi" w:hAnsiTheme="majorBidi" w:cstheme="majorBidi"/>
          <w:sz w:val="24"/>
          <w:szCs w:val="24"/>
          <w:lang w:bidi="ar-IQ"/>
        </w:rPr>
        <w:t>Mishal</w:t>
      </w:r>
      <w:proofErr w:type="spellEnd"/>
      <w:r>
        <w:rPr>
          <w:rFonts w:asciiTheme="majorBidi" w:hAnsiTheme="majorBidi" w:cstheme="majorBidi"/>
          <w:sz w:val="24"/>
          <w:szCs w:val="24"/>
          <w:lang w:bidi="ar-IQ"/>
        </w:rPr>
        <w:t xml:space="preserve"> 1986).  The PFLP derided such “reactionary” regimes as Jordan and Saudi Arabia, as well as Egypt and Syria. South Yemen, Iraq, Algeria, and Libya, however, were deemed acceptable ideological allies. Their </w:t>
      </w:r>
      <w:proofErr w:type="gramStart"/>
      <w:r>
        <w:rPr>
          <w:rFonts w:asciiTheme="majorBidi" w:hAnsiTheme="majorBidi" w:cstheme="majorBidi"/>
          <w:sz w:val="24"/>
          <w:szCs w:val="24"/>
          <w:lang w:bidi="ar-IQ"/>
        </w:rPr>
        <w:t>ideology lead</w:t>
      </w:r>
      <w:proofErr w:type="gramEnd"/>
      <w:r>
        <w:rPr>
          <w:rFonts w:asciiTheme="majorBidi" w:hAnsiTheme="majorBidi" w:cstheme="majorBidi"/>
          <w:sz w:val="24"/>
          <w:szCs w:val="24"/>
          <w:lang w:bidi="ar-IQ"/>
        </w:rPr>
        <w:t xml:space="preserve"> them to consider other Communist countries and rebel groups allies and potential patrons as natural a</w:t>
      </w:r>
      <w:r w:rsidR="00AB6D02">
        <w:rPr>
          <w:rFonts w:asciiTheme="majorBidi" w:hAnsiTheme="majorBidi" w:cstheme="majorBidi"/>
          <w:sz w:val="24"/>
          <w:szCs w:val="24"/>
          <w:lang w:bidi="ar-IQ"/>
        </w:rPr>
        <w:t xml:space="preserve">llies and providers of support, particularly China. </w:t>
      </w:r>
    </w:p>
    <w:p w:rsidR="00376177" w:rsidRDefault="00376177" w:rsidP="00376177">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 The PFLP utilized frame extension in their rhetoric…</w:t>
      </w:r>
    </w:p>
    <w:p w:rsidR="00E3426B" w:rsidRDefault="00E3426B" w:rsidP="00376177">
      <w:pPr>
        <w:spacing w:line="480" w:lineRule="auto"/>
        <w:rPr>
          <w:rFonts w:asciiTheme="majorBidi" w:hAnsiTheme="majorBidi" w:cstheme="majorBidi"/>
          <w:b/>
          <w:bCs/>
          <w:sz w:val="24"/>
          <w:szCs w:val="24"/>
          <w:lang w:bidi="ar-IQ"/>
        </w:rPr>
      </w:pPr>
      <w:r>
        <w:rPr>
          <w:rFonts w:asciiTheme="majorBidi" w:hAnsiTheme="majorBidi" w:cstheme="majorBidi"/>
          <w:sz w:val="24"/>
          <w:szCs w:val="24"/>
          <w:lang w:bidi="ar-IQ"/>
        </w:rPr>
        <w:tab/>
      </w:r>
      <w:r>
        <w:rPr>
          <w:rFonts w:asciiTheme="majorBidi" w:hAnsiTheme="majorBidi" w:cstheme="majorBidi"/>
          <w:b/>
          <w:bCs/>
          <w:sz w:val="24"/>
          <w:szCs w:val="24"/>
          <w:lang w:bidi="ar-IQ"/>
        </w:rPr>
        <w:t>The PFLP suffered political constraints in this period due to intra-group ideo</w:t>
      </w:r>
      <w:r w:rsidR="00752BA6">
        <w:rPr>
          <w:rFonts w:asciiTheme="majorBidi" w:hAnsiTheme="majorBidi" w:cstheme="majorBidi"/>
          <w:b/>
          <w:bCs/>
          <w:sz w:val="24"/>
          <w:szCs w:val="24"/>
          <w:lang w:bidi="ar-IQ"/>
        </w:rPr>
        <w:t xml:space="preserve">logical conflict. In 1968, </w:t>
      </w:r>
      <w:proofErr w:type="spellStart"/>
      <w:r w:rsidR="00752BA6">
        <w:rPr>
          <w:rFonts w:asciiTheme="majorBidi" w:hAnsiTheme="majorBidi" w:cstheme="majorBidi"/>
          <w:b/>
          <w:bCs/>
          <w:sz w:val="24"/>
          <w:szCs w:val="24"/>
          <w:lang w:bidi="ar-IQ"/>
        </w:rPr>
        <w:t>Nayef</w:t>
      </w:r>
      <w:proofErr w:type="spellEnd"/>
      <w:r w:rsidR="00752BA6">
        <w:rPr>
          <w:rFonts w:asciiTheme="majorBidi" w:hAnsiTheme="majorBidi" w:cstheme="majorBidi"/>
          <w:b/>
          <w:bCs/>
          <w:sz w:val="24"/>
          <w:szCs w:val="24"/>
          <w:lang w:bidi="ar-IQ"/>
        </w:rPr>
        <w:t xml:space="preserve"> </w:t>
      </w:r>
      <w:proofErr w:type="spellStart"/>
      <w:r w:rsidR="00752BA6">
        <w:rPr>
          <w:rFonts w:asciiTheme="majorBidi" w:hAnsiTheme="majorBidi" w:cstheme="majorBidi"/>
          <w:b/>
          <w:bCs/>
          <w:sz w:val="24"/>
          <w:szCs w:val="24"/>
          <w:lang w:bidi="ar-IQ"/>
        </w:rPr>
        <w:t>Hawatmeh</w:t>
      </w:r>
      <w:proofErr w:type="spellEnd"/>
      <w:r w:rsidR="00752BA6">
        <w:rPr>
          <w:rFonts w:asciiTheme="majorBidi" w:hAnsiTheme="majorBidi" w:cstheme="majorBidi"/>
          <w:b/>
          <w:bCs/>
          <w:sz w:val="24"/>
          <w:szCs w:val="24"/>
          <w:lang w:bidi="ar-IQ"/>
        </w:rPr>
        <w:t xml:space="preserve">, one of the original founders of the PFLP, broke away from the faction to form his own, the Democratic Front for the Liberation of Palestine (DFLP). </w:t>
      </w:r>
      <w:proofErr w:type="spellStart"/>
      <w:r w:rsidR="00752BA6">
        <w:rPr>
          <w:rFonts w:asciiTheme="majorBidi" w:hAnsiTheme="majorBidi" w:cstheme="majorBidi"/>
          <w:b/>
          <w:bCs/>
          <w:sz w:val="24"/>
          <w:szCs w:val="24"/>
          <w:lang w:bidi="ar-IQ"/>
        </w:rPr>
        <w:t>Hawatmeh</w:t>
      </w:r>
      <w:proofErr w:type="spellEnd"/>
      <w:r w:rsidR="00752BA6">
        <w:rPr>
          <w:rFonts w:asciiTheme="majorBidi" w:hAnsiTheme="majorBidi" w:cstheme="majorBidi"/>
          <w:b/>
          <w:bCs/>
          <w:sz w:val="24"/>
          <w:szCs w:val="24"/>
          <w:lang w:bidi="ar-IQ"/>
        </w:rPr>
        <w:t xml:space="preserve"> favored a stronger alliance with the Soviet Union and a more staunch ideological commitment to Marxism-Leninism in opposition to the PFLP’s perceived Petty-Bourgeois tendencies (Miller 1983). In the same year, Ahmed </w:t>
      </w:r>
      <w:proofErr w:type="spellStart"/>
      <w:r w:rsidR="00752BA6">
        <w:rPr>
          <w:rFonts w:asciiTheme="majorBidi" w:hAnsiTheme="majorBidi" w:cstheme="majorBidi"/>
          <w:b/>
          <w:bCs/>
          <w:sz w:val="24"/>
          <w:szCs w:val="24"/>
          <w:lang w:bidi="ar-IQ"/>
        </w:rPr>
        <w:t>Jibril</w:t>
      </w:r>
      <w:proofErr w:type="spellEnd"/>
      <w:r w:rsidR="00752BA6">
        <w:rPr>
          <w:rFonts w:asciiTheme="majorBidi" w:hAnsiTheme="majorBidi" w:cstheme="majorBidi"/>
          <w:b/>
          <w:bCs/>
          <w:sz w:val="24"/>
          <w:szCs w:val="24"/>
          <w:lang w:bidi="ar-IQ"/>
        </w:rPr>
        <w:t xml:space="preserve">, another PFLP leader, </w:t>
      </w:r>
      <w:r w:rsidR="00752BA6">
        <w:rPr>
          <w:rFonts w:asciiTheme="majorBidi" w:hAnsiTheme="majorBidi" w:cstheme="majorBidi"/>
          <w:b/>
          <w:bCs/>
          <w:sz w:val="24"/>
          <w:szCs w:val="24"/>
          <w:lang w:bidi="ar-IQ"/>
        </w:rPr>
        <w:lastRenderedPageBreak/>
        <w:t xml:space="preserve">broke away to form the PFLP-GC (General Command), which favored an explicitly pro-Syrian position.  </w:t>
      </w:r>
    </w:p>
    <w:p w:rsidR="00A669A5" w:rsidRPr="00E3426B" w:rsidRDefault="00A669A5" w:rsidP="00376177">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Arafat also served to constrain the PFLP in this period (Miller 30)</w:t>
      </w:r>
    </w:p>
    <w:p w:rsidR="00376177" w:rsidRDefault="00376177" w:rsidP="004C7014">
      <w:pPr>
        <w:spacing w:line="480" w:lineRule="auto"/>
        <w:rPr>
          <w:rFonts w:asciiTheme="majorBidi" w:hAnsiTheme="majorBidi" w:cstheme="majorBidi"/>
          <w:sz w:val="24"/>
          <w:szCs w:val="24"/>
        </w:rPr>
      </w:pPr>
    </w:p>
    <w:p w:rsidR="00520B95" w:rsidRDefault="002B7CB5"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.7</w:t>
      </w:r>
      <w:r w:rsidR="00520B95">
        <w:rPr>
          <w:rFonts w:asciiTheme="majorBidi" w:hAnsiTheme="majorBidi" w:cstheme="majorBidi"/>
          <w:b/>
          <w:bCs/>
          <w:sz w:val="24"/>
          <w:szCs w:val="24"/>
          <w:lang w:bidi="ar-IQ"/>
        </w:rPr>
        <w:t>: The PFLP from 1972-1977</w:t>
      </w:r>
    </w:p>
    <w:p w:rsidR="00C62278" w:rsidRDefault="00C62278" w:rsidP="00C62278">
      <w:pPr>
        <w:spacing w:line="480" w:lineRule="auto"/>
        <w:rPr>
          <w:rFonts w:asciiTheme="majorBidi" w:hAnsiTheme="majorBidi" w:cstheme="majorBidi"/>
          <w:sz w:val="24"/>
          <w:szCs w:val="24"/>
          <w:rtl/>
          <w:lang w:bidi="ar-IQ"/>
        </w:rPr>
      </w:pPr>
      <w:r>
        <w:rPr>
          <w:rFonts w:asciiTheme="majorBidi" w:hAnsiTheme="majorBidi" w:cstheme="majorBidi"/>
          <w:b/>
          <w:bCs/>
          <w:sz w:val="24"/>
          <w:szCs w:val="24"/>
          <w:lang w:bidi="ar-IQ"/>
        </w:rPr>
        <w:tab/>
      </w:r>
      <w:r>
        <w:rPr>
          <w:rFonts w:asciiTheme="majorBidi" w:hAnsiTheme="majorBidi" w:cstheme="majorBidi"/>
          <w:sz w:val="24"/>
          <w:szCs w:val="24"/>
          <w:lang w:bidi="ar-IQ"/>
        </w:rPr>
        <w:t>From 1972-1977, the PFLP…</w:t>
      </w:r>
    </w:p>
    <w:p w:rsidR="00E3426B" w:rsidRDefault="00E3426B" w:rsidP="00E3426B">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At the end of this time period, the PFLP became embroiled in the Lebanese Civil War. </w:t>
      </w:r>
      <w:proofErr w:type="gramStart"/>
      <w:r>
        <w:rPr>
          <w:rFonts w:asciiTheme="majorBidi" w:hAnsiTheme="majorBidi" w:cstheme="majorBidi"/>
          <w:b/>
          <w:bCs/>
          <w:sz w:val="24"/>
          <w:szCs w:val="24"/>
          <w:lang w:bidi="ar-IQ"/>
        </w:rPr>
        <w:t>While  at</w:t>
      </w:r>
      <w:proofErr w:type="gramEnd"/>
      <w:r>
        <w:rPr>
          <w:rFonts w:asciiTheme="majorBidi" w:hAnsiTheme="majorBidi" w:cstheme="majorBidi"/>
          <w:b/>
          <w:bCs/>
          <w:sz w:val="24"/>
          <w:szCs w:val="24"/>
          <w:lang w:bidi="ar-IQ"/>
        </w:rPr>
        <w:t xml:space="preserve"> the start of the war Fatah attempted to remain neutral and mediate between the different Lebanese sects, the PFLP saw this conflict as “a rightist, imperialist conspiracy to destroy “the Palestinian and Lebanese revolutions” (Miller 1983).  </w:t>
      </w:r>
      <w:proofErr w:type="spellStart"/>
      <w:r>
        <w:rPr>
          <w:rFonts w:asciiTheme="majorBidi" w:hAnsiTheme="majorBidi" w:cstheme="majorBidi"/>
          <w:b/>
          <w:bCs/>
          <w:sz w:val="24"/>
          <w:szCs w:val="24"/>
          <w:lang w:bidi="ar-IQ"/>
        </w:rPr>
        <w:t>Habbash</w:t>
      </w:r>
      <w:proofErr w:type="spellEnd"/>
      <w:r>
        <w:rPr>
          <w:rFonts w:asciiTheme="majorBidi" w:hAnsiTheme="majorBidi" w:cstheme="majorBidi"/>
          <w:b/>
          <w:bCs/>
          <w:sz w:val="24"/>
          <w:szCs w:val="24"/>
          <w:lang w:bidi="ar-IQ"/>
        </w:rPr>
        <w:t xml:space="preserve"> saw Arafat’s more moderate position as inviting defeat at the hands of Lebanese </w:t>
      </w:r>
      <w:proofErr w:type="spellStart"/>
      <w:r>
        <w:rPr>
          <w:rFonts w:asciiTheme="majorBidi" w:hAnsiTheme="majorBidi" w:cstheme="majorBidi"/>
          <w:b/>
          <w:bCs/>
          <w:sz w:val="24"/>
          <w:szCs w:val="24"/>
          <w:lang w:bidi="ar-IQ"/>
        </w:rPr>
        <w:t>Maronite</w:t>
      </w:r>
      <w:proofErr w:type="spellEnd"/>
      <w:r>
        <w:rPr>
          <w:rFonts w:asciiTheme="majorBidi" w:hAnsiTheme="majorBidi" w:cstheme="majorBidi"/>
          <w:b/>
          <w:bCs/>
          <w:sz w:val="24"/>
          <w:szCs w:val="24"/>
          <w:lang w:bidi="ar-IQ"/>
        </w:rPr>
        <w:t xml:space="preserve"> Christians and their Syrian allies.  Ultimately, Syria did intervene in Lebanon in 1976 and struck hard against the PFLP as well as other PLO factions</w:t>
      </w:r>
      <w:r>
        <w:rPr>
          <w:rStyle w:val="FootnoteReference"/>
          <w:rFonts w:asciiTheme="majorBidi" w:hAnsiTheme="majorBidi" w:cstheme="majorBidi"/>
          <w:b/>
          <w:bCs/>
          <w:sz w:val="24"/>
          <w:szCs w:val="24"/>
          <w:lang w:bidi="ar-IQ"/>
        </w:rPr>
        <w:footnoteReference w:id="56"/>
      </w:r>
      <w:r>
        <w:rPr>
          <w:rFonts w:asciiTheme="majorBidi" w:hAnsiTheme="majorBidi" w:cstheme="majorBidi"/>
          <w:b/>
          <w:bCs/>
          <w:sz w:val="24"/>
          <w:szCs w:val="24"/>
          <w:lang w:bidi="ar-IQ"/>
        </w:rPr>
        <w:t xml:space="preserve">. Likewise, </w:t>
      </w:r>
      <w:proofErr w:type="spellStart"/>
      <w:r>
        <w:rPr>
          <w:rFonts w:asciiTheme="majorBidi" w:hAnsiTheme="majorBidi" w:cstheme="majorBidi"/>
          <w:b/>
          <w:bCs/>
          <w:sz w:val="24"/>
          <w:szCs w:val="24"/>
          <w:lang w:bidi="ar-IQ"/>
        </w:rPr>
        <w:t>Habbash’s</w:t>
      </w:r>
      <w:proofErr w:type="spellEnd"/>
      <w:r>
        <w:rPr>
          <w:rFonts w:asciiTheme="majorBidi" w:hAnsiTheme="majorBidi" w:cstheme="majorBidi"/>
          <w:b/>
          <w:bCs/>
          <w:sz w:val="24"/>
          <w:szCs w:val="24"/>
          <w:lang w:bidi="ar-IQ"/>
        </w:rPr>
        <w:t xml:space="preserve"> room to politically maneuver was severely reduced by the intra-PLO fallout that resulted from Egypt’s 1977 peace accords with Israel. Arafat attempted to avoid a complete break with the Egyptian government, which resulted in the PFLP, DFLP and other factions distancing themselves from him politically. </w:t>
      </w:r>
    </w:p>
    <w:p w:rsidR="007F266A" w:rsidRDefault="007F266A" w:rsidP="00E3426B">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Without support from other PLO organizations, the PFLP thus faced a severe internal constraint on its diplomatic activity. </w:t>
      </w:r>
      <w:r w:rsidR="00E12A35">
        <w:rPr>
          <w:rFonts w:asciiTheme="majorBidi" w:hAnsiTheme="majorBidi" w:cstheme="majorBidi"/>
          <w:b/>
          <w:bCs/>
          <w:sz w:val="24"/>
          <w:szCs w:val="24"/>
          <w:lang w:bidi="ar-IQ"/>
        </w:rPr>
        <w:t xml:space="preserve">Likewise, the Lebanon imbroglio imposed severe costs on it the organization both in terms of wealth and manpower. </w:t>
      </w:r>
    </w:p>
    <w:p w:rsidR="00E3426B" w:rsidRPr="00E3426B" w:rsidRDefault="00E3426B" w:rsidP="00E3426B">
      <w:pPr>
        <w:spacing w:line="480" w:lineRule="auto"/>
        <w:ind w:firstLine="720"/>
        <w:rPr>
          <w:rFonts w:asciiTheme="majorBidi" w:hAnsiTheme="majorBidi" w:cstheme="majorBidi"/>
          <w:b/>
          <w:bCs/>
          <w:sz w:val="24"/>
          <w:szCs w:val="24"/>
          <w:lang w:bidi="ar-IQ"/>
        </w:rPr>
      </w:pP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Great Powers…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Arab States…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Muslim-majority states…</w:t>
      </w:r>
    </w:p>
    <w:p w:rsidR="00EF34E8" w:rsidRP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Communist states…</w:t>
      </w:r>
    </w:p>
    <w:p w:rsidR="00EF34E8" w:rsidRDefault="00EF34E8" w:rsidP="00C62278">
      <w:pPr>
        <w:spacing w:line="480" w:lineRule="auto"/>
        <w:rPr>
          <w:rFonts w:asciiTheme="majorBidi" w:hAnsiTheme="majorBidi" w:cstheme="majorBidi"/>
          <w:sz w:val="24"/>
          <w:szCs w:val="24"/>
          <w:lang w:bidi="ar-IQ"/>
        </w:rPr>
      </w:pPr>
    </w:p>
    <w:p w:rsidR="004C7014" w:rsidRDefault="009E629F" w:rsidP="00BD7744">
      <w:pPr>
        <w:spacing w:line="480" w:lineRule="auto"/>
        <w:ind w:firstLine="720"/>
        <w:rPr>
          <w:rFonts w:asciiTheme="majorBidi" w:hAnsiTheme="majorBidi" w:cstheme="majorBidi"/>
          <w:sz w:val="24"/>
          <w:szCs w:val="24"/>
        </w:rPr>
      </w:pPr>
      <w:r>
        <w:rPr>
          <w:rFonts w:asciiTheme="majorBidi" w:hAnsiTheme="majorBidi" w:cstheme="majorBidi"/>
          <w:sz w:val="24"/>
          <w:szCs w:val="24"/>
        </w:rPr>
        <w:t>The P</w:t>
      </w:r>
      <w:r w:rsidR="000574F5">
        <w:rPr>
          <w:rFonts w:asciiTheme="majorBidi" w:hAnsiTheme="majorBidi" w:cstheme="majorBidi"/>
          <w:sz w:val="24"/>
          <w:szCs w:val="24"/>
        </w:rPr>
        <w:t>FLP entertained close</w:t>
      </w:r>
      <w:r>
        <w:rPr>
          <w:rFonts w:asciiTheme="majorBidi" w:hAnsiTheme="majorBidi" w:cstheme="majorBidi"/>
          <w:sz w:val="24"/>
          <w:szCs w:val="24"/>
        </w:rPr>
        <w:t xml:space="preserve"> relations with the Soviet Union throughout the 1970s.  </w:t>
      </w:r>
      <w:r w:rsidR="006258F5">
        <w:rPr>
          <w:rFonts w:asciiTheme="majorBidi" w:hAnsiTheme="majorBidi" w:cstheme="majorBidi"/>
          <w:sz w:val="24"/>
          <w:szCs w:val="24"/>
        </w:rPr>
        <w:t>The USS</w:t>
      </w:r>
      <w:r w:rsidR="00BD7744">
        <w:rPr>
          <w:rFonts w:asciiTheme="majorBidi" w:hAnsiTheme="majorBidi" w:cstheme="majorBidi"/>
          <w:sz w:val="24"/>
          <w:szCs w:val="24"/>
        </w:rPr>
        <w:t>R provided financial support, weapons</w:t>
      </w:r>
      <w:r w:rsidR="00BD7744">
        <w:rPr>
          <w:rStyle w:val="FootnoteReference"/>
          <w:rFonts w:asciiTheme="majorBidi" w:hAnsiTheme="majorBidi" w:cstheme="majorBidi"/>
          <w:sz w:val="24"/>
          <w:szCs w:val="24"/>
        </w:rPr>
        <w:footnoteReference w:id="57"/>
      </w:r>
      <w:r w:rsidR="006258F5">
        <w:rPr>
          <w:rFonts w:asciiTheme="majorBidi" w:hAnsiTheme="majorBidi" w:cstheme="majorBidi"/>
          <w:sz w:val="24"/>
          <w:szCs w:val="24"/>
        </w:rPr>
        <w:t xml:space="preserve"> training to PFLP operatives and underwrote some of their largest operations, such as the 1975 raid on the Organization of Petroleum Exporting Countries (OPEC) in Vienna (Andrew and </w:t>
      </w:r>
      <w:proofErr w:type="spellStart"/>
      <w:r w:rsidR="006258F5">
        <w:rPr>
          <w:rFonts w:asciiTheme="majorBidi" w:hAnsiTheme="majorBidi" w:cstheme="majorBidi"/>
          <w:sz w:val="24"/>
          <w:szCs w:val="24"/>
        </w:rPr>
        <w:t>Mitrokhin</w:t>
      </w:r>
      <w:proofErr w:type="spellEnd"/>
      <w:r w:rsidR="006258F5">
        <w:rPr>
          <w:rFonts w:asciiTheme="majorBidi" w:hAnsiTheme="majorBidi" w:cstheme="majorBidi"/>
          <w:sz w:val="24"/>
          <w:szCs w:val="24"/>
        </w:rPr>
        <w:t xml:space="preserve"> 2005). </w:t>
      </w:r>
      <w:r>
        <w:rPr>
          <w:rFonts w:asciiTheme="majorBidi" w:hAnsiTheme="majorBidi" w:cstheme="majorBidi"/>
          <w:sz w:val="24"/>
          <w:szCs w:val="24"/>
        </w:rPr>
        <w:t xml:space="preserve">The leader of their armed wing, </w:t>
      </w:r>
      <w:proofErr w:type="spellStart"/>
      <w:r>
        <w:rPr>
          <w:rFonts w:asciiTheme="majorBidi" w:hAnsiTheme="majorBidi" w:cstheme="majorBidi"/>
          <w:sz w:val="24"/>
          <w:szCs w:val="24"/>
        </w:rPr>
        <w:t>Wadie</w:t>
      </w:r>
      <w:proofErr w:type="spellEnd"/>
      <w:r>
        <w:rPr>
          <w:rFonts w:asciiTheme="majorBidi" w:hAnsiTheme="majorBidi" w:cstheme="majorBidi"/>
          <w:sz w:val="24"/>
          <w:szCs w:val="24"/>
        </w:rPr>
        <w:t xml:space="preserve"> Haddad, was </w:t>
      </w:r>
      <w:r w:rsidR="00BD7744">
        <w:rPr>
          <w:rFonts w:asciiTheme="majorBidi" w:hAnsiTheme="majorBidi" w:cstheme="majorBidi"/>
          <w:sz w:val="24"/>
          <w:szCs w:val="24"/>
        </w:rPr>
        <w:t>the key</w:t>
      </w:r>
      <w:r>
        <w:rPr>
          <w:rFonts w:asciiTheme="majorBidi" w:hAnsiTheme="majorBidi" w:cstheme="majorBidi"/>
          <w:sz w:val="24"/>
          <w:szCs w:val="24"/>
        </w:rPr>
        <w:t xml:space="preserve"> to this relationship. </w:t>
      </w:r>
      <w:r w:rsidR="00BD7744">
        <w:rPr>
          <w:rFonts w:asciiTheme="majorBidi" w:hAnsiTheme="majorBidi" w:cstheme="majorBidi"/>
          <w:sz w:val="24"/>
          <w:szCs w:val="24"/>
        </w:rPr>
        <w:t xml:space="preserve">However, rebel diplomatic efforts were not </w:t>
      </w:r>
      <w:r w:rsidR="00E067B9">
        <w:rPr>
          <w:rFonts w:asciiTheme="majorBidi" w:hAnsiTheme="majorBidi" w:cstheme="majorBidi"/>
          <w:sz w:val="24"/>
          <w:szCs w:val="24"/>
        </w:rPr>
        <w:t>directly responsible for this: t</w:t>
      </w:r>
      <w:r w:rsidR="00BD7744">
        <w:rPr>
          <w:rFonts w:asciiTheme="majorBidi" w:hAnsiTheme="majorBidi" w:cstheme="majorBidi"/>
          <w:sz w:val="24"/>
          <w:szCs w:val="24"/>
        </w:rPr>
        <w:t>he KGB recruited Haddad</w:t>
      </w:r>
      <w:r w:rsidR="00E067B9">
        <w:rPr>
          <w:rFonts w:asciiTheme="majorBidi" w:hAnsiTheme="majorBidi" w:cstheme="majorBidi"/>
          <w:sz w:val="24"/>
          <w:szCs w:val="24"/>
        </w:rPr>
        <w:t xml:space="preserve"> in 1970 as an asset</w:t>
      </w:r>
      <w:r w:rsidR="00DE03EC">
        <w:rPr>
          <w:rFonts w:asciiTheme="majorBidi" w:hAnsiTheme="majorBidi" w:cstheme="majorBidi"/>
          <w:sz w:val="24"/>
          <w:szCs w:val="24"/>
        </w:rPr>
        <w:t xml:space="preserve"> (Andrew and </w:t>
      </w:r>
      <w:proofErr w:type="spellStart"/>
      <w:r w:rsidR="00DE03EC">
        <w:rPr>
          <w:rFonts w:asciiTheme="majorBidi" w:hAnsiTheme="majorBidi" w:cstheme="majorBidi"/>
          <w:sz w:val="24"/>
          <w:szCs w:val="24"/>
        </w:rPr>
        <w:t>Mitrokhin</w:t>
      </w:r>
      <w:proofErr w:type="spellEnd"/>
      <w:r w:rsidR="00DE03EC">
        <w:rPr>
          <w:rFonts w:asciiTheme="majorBidi" w:hAnsiTheme="majorBidi" w:cstheme="majorBidi"/>
          <w:sz w:val="24"/>
          <w:szCs w:val="24"/>
        </w:rPr>
        <w:t xml:space="preserve"> 2005)</w:t>
      </w:r>
      <w:r w:rsidR="00E067B9">
        <w:rPr>
          <w:rFonts w:asciiTheme="majorBidi" w:hAnsiTheme="majorBidi" w:cstheme="majorBidi"/>
          <w:sz w:val="24"/>
          <w:szCs w:val="24"/>
        </w:rPr>
        <w:t>.</w:t>
      </w:r>
      <w:r w:rsidR="00100EC4">
        <w:rPr>
          <w:rFonts w:asciiTheme="majorBidi" w:hAnsiTheme="majorBidi" w:cstheme="majorBidi"/>
          <w:sz w:val="24"/>
          <w:szCs w:val="24"/>
        </w:rPr>
        <w:t xml:space="preserve"> Instead, as </w:t>
      </w:r>
      <w:proofErr w:type="spellStart"/>
      <w:r w:rsidR="00100EC4">
        <w:rPr>
          <w:rFonts w:asciiTheme="majorBidi" w:hAnsiTheme="majorBidi" w:cstheme="majorBidi"/>
          <w:sz w:val="24"/>
          <w:szCs w:val="24"/>
        </w:rPr>
        <w:t>Saideman</w:t>
      </w:r>
      <w:proofErr w:type="spellEnd"/>
      <w:r w:rsidR="00100EC4">
        <w:rPr>
          <w:rFonts w:asciiTheme="majorBidi" w:hAnsiTheme="majorBidi" w:cstheme="majorBidi"/>
          <w:sz w:val="24"/>
          <w:szCs w:val="24"/>
        </w:rPr>
        <w:t xml:space="preserve"> (2002) and </w:t>
      </w:r>
      <w:proofErr w:type="spellStart"/>
      <w:r w:rsidR="00100EC4">
        <w:rPr>
          <w:rFonts w:asciiTheme="majorBidi" w:hAnsiTheme="majorBidi" w:cstheme="majorBidi"/>
          <w:sz w:val="24"/>
          <w:szCs w:val="24"/>
        </w:rPr>
        <w:t>Salehyan</w:t>
      </w:r>
      <w:proofErr w:type="spellEnd"/>
      <w:r w:rsidR="00100EC4">
        <w:rPr>
          <w:rFonts w:asciiTheme="majorBidi" w:hAnsiTheme="majorBidi" w:cstheme="majorBidi"/>
          <w:sz w:val="24"/>
          <w:szCs w:val="24"/>
        </w:rPr>
        <w:t xml:space="preserve"> (2011) theorized, this is an example of a patron seeking out a rebel group rather than vice versa. </w:t>
      </w:r>
    </w:p>
    <w:p w:rsidR="004C7014" w:rsidRDefault="004C7014" w:rsidP="008A34AC">
      <w:pPr>
        <w:spacing w:line="480" w:lineRule="auto"/>
        <w:rPr>
          <w:rFonts w:asciiTheme="majorBidi" w:hAnsiTheme="majorBidi" w:cstheme="majorBidi"/>
          <w:sz w:val="24"/>
          <w:szCs w:val="24"/>
        </w:rPr>
      </w:pPr>
      <w:r>
        <w:rPr>
          <w:rFonts w:asciiTheme="majorBidi" w:hAnsiTheme="majorBidi" w:cstheme="majorBidi"/>
          <w:sz w:val="24"/>
          <w:szCs w:val="24"/>
        </w:rPr>
        <w:tab/>
      </w:r>
    </w:p>
    <w:p w:rsidR="004C7014" w:rsidRDefault="004C7014" w:rsidP="00F2769C">
      <w:pPr>
        <w:spacing w:line="480" w:lineRule="auto"/>
        <w:rPr>
          <w:rFonts w:asciiTheme="majorBidi" w:hAnsiTheme="majorBidi" w:cstheme="majorBidi"/>
          <w:sz w:val="24"/>
          <w:szCs w:val="24"/>
        </w:rPr>
      </w:pPr>
      <w:r>
        <w:rPr>
          <w:rFonts w:asciiTheme="majorBidi" w:hAnsiTheme="majorBidi" w:cstheme="majorBidi"/>
          <w:sz w:val="24"/>
          <w:szCs w:val="24"/>
        </w:rPr>
        <w:tab/>
      </w:r>
      <w:r w:rsidR="00DC7AAB">
        <w:rPr>
          <w:rFonts w:asciiTheme="majorBidi" w:hAnsiTheme="majorBidi" w:cstheme="majorBidi"/>
          <w:sz w:val="24"/>
          <w:szCs w:val="24"/>
        </w:rPr>
        <w:t xml:space="preserve">The PFLP’s calculated </w:t>
      </w:r>
      <w:proofErr w:type="spellStart"/>
      <w:r w:rsidR="00DC7AAB">
        <w:rPr>
          <w:rFonts w:asciiTheme="majorBidi" w:hAnsiTheme="majorBidi" w:cstheme="majorBidi"/>
          <w:sz w:val="24"/>
          <w:szCs w:val="24"/>
        </w:rPr>
        <w:t>EPrS</w:t>
      </w:r>
      <w:proofErr w:type="spellEnd"/>
      <w:r w:rsidR="00DC7AAB">
        <w:rPr>
          <w:rFonts w:asciiTheme="majorBidi" w:hAnsiTheme="majorBidi" w:cstheme="majorBidi"/>
          <w:sz w:val="24"/>
          <w:szCs w:val="24"/>
        </w:rPr>
        <w:t xml:space="preserve"> was a function of two</w:t>
      </w:r>
      <w:r w:rsidR="00F2769C">
        <w:rPr>
          <w:rFonts w:asciiTheme="majorBidi" w:hAnsiTheme="majorBidi" w:cstheme="majorBidi"/>
          <w:sz w:val="24"/>
          <w:szCs w:val="24"/>
        </w:rPr>
        <w:t xml:space="preserve"> related</w:t>
      </w:r>
      <w:r w:rsidR="00DC7AAB">
        <w:rPr>
          <w:rFonts w:asciiTheme="majorBidi" w:hAnsiTheme="majorBidi" w:cstheme="majorBidi"/>
          <w:sz w:val="24"/>
          <w:szCs w:val="24"/>
        </w:rPr>
        <w:t xml:space="preserve"> factors in this period:  its member</w:t>
      </w:r>
      <w:r w:rsidR="00F2769C">
        <w:rPr>
          <w:rFonts w:asciiTheme="majorBidi" w:hAnsiTheme="majorBidi" w:cstheme="majorBidi"/>
          <w:sz w:val="24"/>
          <w:szCs w:val="24"/>
        </w:rPr>
        <w:t xml:space="preserve">ship in the Rejectionist Front and its participation in the Lebanese Civil War. </w:t>
      </w:r>
    </w:p>
    <w:p w:rsidR="009B5D48" w:rsidRDefault="009B5D48" w:rsidP="004C7014">
      <w:pPr>
        <w:spacing w:line="480" w:lineRule="auto"/>
        <w:rPr>
          <w:rFonts w:asciiTheme="majorBidi" w:hAnsiTheme="majorBidi" w:cstheme="majorBidi"/>
          <w:sz w:val="24"/>
          <w:szCs w:val="24"/>
        </w:rPr>
      </w:pPr>
      <w:r>
        <w:rPr>
          <w:rFonts w:asciiTheme="majorBidi" w:hAnsiTheme="majorBidi" w:cstheme="majorBidi"/>
          <w:sz w:val="24"/>
          <w:szCs w:val="24"/>
        </w:rPr>
        <w:t xml:space="preserve">Joined rejectionist front in 1974 </w:t>
      </w:r>
    </w:p>
    <w:p w:rsidR="004C7014" w:rsidRDefault="0048386C" w:rsidP="008A34AC">
      <w:pPr>
        <w:spacing w:line="480" w:lineRule="auto"/>
        <w:rPr>
          <w:rFonts w:asciiTheme="majorBidi" w:hAnsiTheme="majorBidi" w:cstheme="majorBidi"/>
          <w:sz w:val="24"/>
          <w:szCs w:val="24"/>
        </w:rPr>
      </w:pPr>
      <w:r>
        <w:rPr>
          <w:rFonts w:asciiTheme="majorBidi" w:hAnsiTheme="majorBidi" w:cstheme="majorBidi"/>
          <w:sz w:val="24"/>
          <w:szCs w:val="24"/>
        </w:rPr>
        <w:tab/>
      </w:r>
    </w:p>
    <w:p w:rsidR="0048386C" w:rsidRDefault="0048386C" w:rsidP="00223AB5">
      <w:pPr>
        <w:spacing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Rebel diplomacy was not a significant part of the PFLP’s strategy in this period. </w:t>
      </w:r>
      <w:r w:rsidR="00223AB5">
        <w:rPr>
          <w:rFonts w:asciiTheme="majorBidi" w:hAnsiTheme="majorBidi" w:cstheme="majorBidi"/>
          <w:sz w:val="24"/>
          <w:szCs w:val="24"/>
        </w:rPr>
        <w:t xml:space="preserve">This is a product of two endogenous factors: its fractured internal politics and its penetration by external state actors. As Pearlman (2011) notes: </w:t>
      </w:r>
      <w:r w:rsidR="001E379C">
        <w:rPr>
          <w:rFonts w:asciiTheme="majorBidi" w:hAnsiTheme="majorBidi" w:cstheme="majorBidi"/>
          <w:sz w:val="24"/>
          <w:szCs w:val="24"/>
        </w:rPr>
        <w:t xml:space="preserve">“Though any </w:t>
      </w:r>
      <w:proofErr w:type="spellStart"/>
      <w:r w:rsidR="001E379C">
        <w:rPr>
          <w:rFonts w:asciiTheme="majorBidi" w:hAnsiTheme="majorBidi" w:cstheme="majorBidi"/>
          <w:sz w:val="24"/>
          <w:szCs w:val="24"/>
        </w:rPr>
        <w:t>nonstate</w:t>
      </w:r>
      <w:proofErr w:type="spellEnd"/>
      <w:r w:rsidR="001E379C">
        <w:rPr>
          <w:rFonts w:asciiTheme="majorBidi" w:hAnsiTheme="majorBidi" w:cstheme="majorBidi"/>
          <w:sz w:val="24"/>
          <w:szCs w:val="24"/>
        </w:rPr>
        <w:t xml:space="preserve"> actor is vulnerable to interference, the more cohesive it is, the more impenetrable its internal decision-making processes and political-strategic position will be. The more fragmented, the more outside actors will be able to manipulate persons or factions within the movement to act as their proxies”. </w:t>
      </w:r>
      <w:r w:rsidR="00BA4B17">
        <w:rPr>
          <w:rFonts w:asciiTheme="majorBidi" w:hAnsiTheme="majorBidi" w:cstheme="majorBidi"/>
          <w:sz w:val="24"/>
          <w:szCs w:val="24"/>
        </w:rPr>
        <w:t xml:space="preserve">This phenomenon is evident through the KGB’s recruiting of </w:t>
      </w:r>
      <w:proofErr w:type="spellStart"/>
      <w:r w:rsidR="00BA4B17">
        <w:rPr>
          <w:rFonts w:asciiTheme="majorBidi" w:hAnsiTheme="majorBidi" w:cstheme="majorBidi"/>
          <w:sz w:val="24"/>
          <w:szCs w:val="24"/>
        </w:rPr>
        <w:t>Wadie</w:t>
      </w:r>
      <w:proofErr w:type="spellEnd"/>
      <w:r w:rsidR="00BA4B17">
        <w:rPr>
          <w:rFonts w:asciiTheme="majorBidi" w:hAnsiTheme="majorBidi" w:cstheme="majorBidi"/>
          <w:sz w:val="24"/>
          <w:szCs w:val="24"/>
        </w:rPr>
        <w:t xml:space="preserve"> Haddad and the USSR’s underwriting of PFLP operations. The PFLP’s internal politics in this period helped bring this state of affairs about. </w:t>
      </w:r>
    </w:p>
    <w:p w:rsidR="004C7014" w:rsidRPr="00C62278" w:rsidRDefault="004C7014" w:rsidP="00C62278">
      <w:pPr>
        <w:spacing w:line="480" w:lineRule="auto"/>
        <w:rPr>
          <w:rFonts w:asciiTheme="majorBidi" w:hAnsiTheme="majorBidi" w:cstheme="majorBidi"/>
          <w:sz w:val="24"/>
          <w:szCs w:val="24"/>
          <w:lang w:bidi="ar-IQ"/>
        </w:rPr>
      </w:pPr>
    </w:p>
    <w:p w:rsidR="00945260" w:rsidRDefault="00945260" w:rsidP="00960DED">
      <w:pPr>
        <w:spacing w:line="480" w:lineRule="auto"/>
        <w:rPr>
          <w:rFonts w:asciiTheme="majorBidi" w:hAnsiTheme="majorBidi" w:cstheme="majorBidi"/>
          <w:b/>
          <w:bCs/>
          <w:sz w:val="24"/>
          <w:szCs w:val="24"/>
          <w:lang w:bidi="ar-IQ"/>
        </w:rPr>
      </w:pPr>
    </w:p>
    <w:p w:rsidR="00E3426B" w:rsidRDefault="00E3426B" w:rsidP="00960DED">
      <w:pPr>
        <w:spacing w:line="480" w:lineRule="auto"/>
        <w:rPr>
          <w:rFonts w:asciiTheme="majorBidi" w:hAnsiTheme="majorBidi" w:cstheme="majorBidi"/>
          <w:b/>
          <w:bCs/>
          <w:sz w:val="24"/>
          <w:szCs w:val="24"/>
          <w:lang w:bidi="ar-IQ"/>
        </w:rPr>
      </w:pPr>
    </w:p>
    <w:p w:rsidR="00E12A35" w:rsidRDefault="00E12A35" w:rsidP="00960DED">
      <w:pPr>
        <w:spacing w:line="480" w:lineRule="auto"/>
        <w:rPr>
          <w:rFonts w:asciiTheme="majorBidi" w:hAnsiTheme="majorBidi" w:cstheme="majorBidi"/>
          <w:b/>
          <w:bCs/>
          <w:sz w:val="24"/>
          <w:szCs w:val="24"/>
          <w:lang w:bidi="ar-IQ"/>
        </w:rPr>
      </w:pPr>
    </w:p>
    <w:p w:rsidR="00520B95" w:rsidRDefault="002B7CB5"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w:t>
      </w:r>
      <w:r w:rsidR="003059EB">
        <w:rPr>
          <w:rFonts w:asciiTheme="majorBidi" w:hAnsiTheme="majorBidi" w:cstheme="majorBidi"/>
          <w:b/>
          <w:bCs/>
          <w:sz w:val="24"/>
          <w:szCs w:val="24"/>
          <w:lang w:bidi="ar-IQ"/>
        </w:rPr>
        <w:t>.7</w:t>
      </w:r>
      <w:r w:rsidR="00520B95">
        <w:rPr>
          <w:rFonts w:asciiTheme="majorBidi" w:hAnsiTheme="majorBidi" w:cstheme="majorBidi"/>
          <w:b/>
          <w:bCs/>
          <w:sz w:val="24"/>
          <w:szCs w:val="24"/>
          <w:lang w:bidi="ar-IQ"/>
        </w:rPr>
        <w:t>c: The PFLP from 1977-1982</w:t>
      </w:r>
    </w:p>
    <w:p w:rsidR="00E12A35" w:rsidRDefault="00E12A35"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As previously evinced, the PFLP joined the other factions of the PLO to sign the Six-Point Program announcing the creation of a “Steadfastness and Rejection Front”. Like other documents released by the PLO, it was the result of much internecine debate and compromise over rhetoric. Even despite the institutional constraints that it faced, the PFLP managed to benefit from this diplomatic act. First, the PFLP’s “Arab revolution” approach was officially endorsed in the document’s 10</w:t>
      </w:r>
      <w:r w:rsidRPr="00E12A35">
        <w:rPr>
          <w:rFonts w:asciiTheme="majorBidi" w:hAnsiTheme="majorBidi" w:cstheme="majorBidi"/>
          <w:b/>
          <w:bCs/>
          <w:sz w:val="24"/>
          <w:szCs w:val="24"/>
          <w:vertAlign w:val="superscript"/>
          <w:lang w:bidi="ar-IQ"/>
        </w:rPr>
        <w:t>th</w:t>
      </w:r>
      <w:r>
        <w:rPr>
          <w:rFonts w:asciiTheme="majorBidi" w:hAnsiTheme="majorBidi" w:cstheme="majorBidi"/>
          <w:b/>
          <w:bCs/>
          <w:sz w:val="24"/>
          <w:szCs w:val="24"/>
          <w:lang w:bidi="ar-IQ"/>
        </w:rPr>
        <w:t xml:space="preserve"> article:</w:t>
      </w:r>
    </w:p>
    <w:p w:rsidR="00E12A35" w:rsidRDefault="00E12A35"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w:t>
      </w:r>
      <w:r w:rsidRPr="00DB0309">
        <w:rPr>
          <w:rFonts w:asciiTheme="majorBidi" w:hAnsiTheme="majorBidi" w:cstheme="majorBidi"/>
          <w:b/>
          <w:bCs/>
          <w:i/>
          <w:iCs/>
          <w:sz w:val="24"/>
          <w:szCs w:val="24"/>
          <w:lang w:bidi="ar-IQ"/>
        </w:rPr>
        <w:t xml:space="preserve">The conference pledges to the Arab nation that it will continue the march of struggle, steadfastness, combat and adherence to the objectives of the Arab struggle. The conference </w:t>
      </w:r>
      <w:r w:rsidRPr="00DB0309">
        <w:rPr>
          <w:rFonts w:asciiTheme="majorBidi" w:hAnsiTheme="majorBidi" w:cstheme="majorBidi"/>
          <w:b/>
          <w:bCs/>
          <w:i/>
          <w:iCs/>
          <w:sz w:val="24"/>
          <w:szCs w:val="24"/>
          <w:lang w:bidi="ar-IQ"/>
        </w:rPr>
        <w:lastRenderedPageBreak/>
        <w:t>also expresses its deep faith and absolute confidence that the Arab nation, which has staged revolutions, overcome difficulties and defeated plots during its long history of struggle-a struggle which abounds with heroism is today capable of replying with force to those who have harmed its dignity, squandered its rights, split its solidarity and departed from the principles of its struggle. It is confident of its own capabilities in liberation, progress and victory, thanks to God”.</w:t>
      </w:r>
      <w:r>
        <w:rPr>
          <w:rFonts w:asciiTheme="majorBidi" w:hAnsiTheme="majorBidi" w:cstheme="majorBidi"/>
          <w:b/>
          <w:bCs/>
          <w:sz w:val="24"/>
          <w:szCs w:val="24"/>
          <w:lang w:bidi="ar-IQ"/>
        </w:rPr>
        <w:t xml:space="preserve"> </w:t>
      </w:r>
    </w:p>
    <w:p w:rsidR="00E12A35" w:rsidRDefault="006D32C2" w:rsidP="00960DED">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The document also secured the cooperation of radical Arab states </w:t>
      </w:r>
      <w:proofErr w:type="gramStart"/>
      <w:r>
        <w:rPr>
          <w:rFonts w:asciiTheme="majorBidi" w:hAnsiTheme="majorBidi" w:cstheme="majorBidi"/>
          <w:b/>
          <w:bCs/>
          <w:sz w:val="24"/>
          <w:szCs w:val="24"/>
          <w:lang w:bidi="ar-IQ"/>
        </w:rPr>
        <w:t>who</w:t>
      </w:r>
      <w:proofErr w:type="gramEnd"/>
      <w:r>
        <w:rPr>
          <w:rFonts w:asciiTheme="majorBidi" w:hAnsiTheme="majorBidi" w:cstheme="majorBidi"/>
          <w:b/>
          <w:bCs/>
          <w:sz w:val="24"/>
          <w:szCs w:val="24"/>
          <w:lang w:bidi="ar-IQ"/>
        </w:rPr>
        <w:t xml:space="preserve"> historically cooperated with the PFLP, such as South Yemen, Libya, and Algeria. </w:t>
      </w:r>
      <w:r w:rsidR="00DB0309">
        <w:rPr>
          <w:rFonts w:asciiTheme="majorBidi" w:hAnsiTheme="majorBidi" w:cstheme="majorBidi"/>
          <w:b/>
          <w:bCs/>
          <w:sz w:val="24"/>
          <w:szCs w:val="24"/>
          <w:lang w:bidi="ar-IQ"/>
        </w:rPr>
        <w:t xml:space="preserve">Article six states: </w:t>
      </w:r>
    </w:p>
    <w:p w:rsidR="00DB0309" w:rsidRDefault="00DB0309" w:rsidP="00960DED">
      <w:pPr>
        <w:spacing w:line="480" w:lineRule="auto"/>
        <w:rPr>
          <w:rFonts w:asciiTheme="majorBidi" w:hAnsiTheme="majorBidi" w:cstheme="majorBidi"/>
          <w:b/>
          <w:bCs/>
          <w:sz w:val="24"/>
          <w:szCs w:val="24"/>
          <w:lang w:bidi="ar-IQ"/>
        </w:rPr>
      </w:pPr>
      <w:proofErr w:type="gramStart"/>
      <w:r>
        <w:rPr>
          <w:rFonts w:asciiTheme="majorBidi" w:hAnsiTheme="majorBidi" w:cstheme="majorBidi"/>
          <w:b/>
          <w:bCs/>
          <w:sz w:val="24"/>
          <w:szCs w:val="24"/>
          <w:lang w:bidi="ar-IQ"/>
        </w:rPr>
        <w:t>“</w:t>
      </w:r>
      <w:r w:rsidRPr="00DB0309">
        <w:rPr>
          <w:rFonts w:asciiTheme="majorBidi" w:hAnsiTheme="majorBidi" w:cstheme="majorBidi"/>
          <w:b/>
          <w:bCs/>
          <w:i/>
          <w:iCs/>
          <w:sz w:val="24"/>
          <w:szCs w:val="24"/>
          <w:lang w:bidi="ar-IQ"/>
        </w:rPr>
        <w:t>In asserting the importance of the relationship of struggle and nationalism between Syria and the Palestinians.</w:t>
      </w:r>
      <w:proofErr w:type="gramEnd"/>
      <w:r w:rsidRPr="00DB0309">
        <w:rPr>
          <w:rFonts w:asciiTheme="majorBidi" w:hAnsiTheme="majorBidi" w:cstheme="majorBidi"/>
          <w:b/>
          <w:bCs/>
          <w:i/>
          <w:iCs/>
          <w:sz w:val="24"/>
          <w:szCs w:val="24"/>
          <w:lang w:bidi="ar-IQ"/>
        </w:rPr>
        <w:t xml:space="preserve"> The Syrian Arab Republic and the PLO announce the formation of a unified front to face the Zionist enemy and combat the imperialist plot with all its parties and to thwart all attempts at capitulation. The Democratic and Popular Republic of Algeria, the Socialist People's Libyan Arab </w:t>
      </w:r>
      <w:proofErr w:type="spellStart"/>
      <w:r w:rsidRPr="00DB0309">
        <w:rPr>
          <w:rFonts w:asciiTheme="majorBidi" w:hAnsiTheme="majorBidi" w:cstheme="majorBidi"/>
          <w:b/>
          <w:bCs/>
          <w:i/>
          <w:iCs/>
          <w:sz w:val="24"/>
          <w:szCs w:val="24"/>
          <w:lang w:bidi="ar-IQ"/>
        </w:rPr>
        <w:t>Jamahirnyah</w:t>
      </w:r>
      <w:proofErr w:type="spellEnd"/>
      <w:r w:rsidRPr="00DB0309">
        <w:rPr>
          <w:rFonts w:asciiTheme="majorBidi" w:hAnsiTheme="majorBidi" w:cstheme="majorBidi"/>
          <w:b/>
          <w:bCs/>
          <w:i/>
          <w:iCs/>
          <w:sz w:val="24"/>
          <w:szCs w:val="24"/>
          <w:lang w:bidi="ar-IQ"/>
        </w:rPr>
        <w:t xml:space="preserve"> and the PDRY (</w:t>
      </w:r>
      <w:proofErr w:type="spellStart"/>
      <w:r w:rsidRPr="00DB0309">
        <w:rPr>
          <w:rFonts w:asciiTheme="majorBidi" w:hAnsiTheme="majorBidi" w:cstheme="majorBidi"/>
          <w:b/>
          <w:bCs/>
          <w:i/>
          <w:iCs/>
          <w:sz w:val="24"/>
          <w:szCs w:val="24"/>
          <w:lang w:bidi="ar-IQ"/>
        </w:rPr>
        <w:t>People'.s</w:t>
      </w:r>
      <w:proofErr w:type="spellEnd"/>
      <w:r w:rsidRPr="00DB0309">
        <w:rPr>
          <w:rFonts w:asciiTheme="majorBidi" w:hAnsiTheme="majorBidi" w:cstheme="majorBidi"/>
          <w:b/>
          <w:bCs/>
          <w:i/>
          <w:iCs/>
          <w:sz w:val="24"/>
          <w:szCs w:val="24"/>
          <w:lang w:bidi="ar-IQ"/>
        </w:rPr>
        <w:t xml:space="preserve"> Democratic Republic of Yemen -South Yemen) have decided to join this front, making it the nucleus a plan-Arab front for steadfastness and combat which will be open to other Arab countries to join</w:t>
      </w:r>
      <w:r w:rsidRPr="00DB0309">
        <w:rPr>
          <w:rFonts w:asciiTheme="majorBidi" w:hAnsiTheme="majorBidi" w:cstheme="majorBidi"/>
          <w:b/>
          <w:bCs/>
          <w:sz w:val="24"/>
          <w:szCs w:val="24"/>
          <w:lang w:bidi="ar-IQ"/>
        </w:rPr>
        <w:t>.</w:t>
      </w:r>
      <w:r>
        <w:rPr>
          <w:rFonts w:asciiTheme="majorBidi" w:hAnsiTheme="majorBidi" w:cstheme="majorBidi"/>
          <w:b/>
          <w:bCs/>
          <w:sz w:val="24"/>
          <w:szCs w:val="24"/>
          <w:lang w:bidi="ar-IQ"/>
        </w:rPr>
        <w:t>”</w:t>
      </w:r>
    </w:p>
    <w:p w:rsidR="00DB0309" w:rsidRDefault="00DB0309" w:rsidP="00DB0309">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b/>
        <w:t xml:space="preserve">However, as with other acts of Palestinian rebel diplomatic engagements, the rhetoric may have overstated its true degree of success. The last sentence of the document praises “Palestinian unity within the framework of the PLO”. However as we have clearly seen, relations between PLO factions were often contentious. </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Great Powers…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Arab States…</w:t>
      </w:r>
    </w:p>
    <w:p w:rsid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Muslim-majority states…</w:t>
      </w:r>
    </w:p>
    <w:p w:rsidR="00EF34E8" w:rsidRPr="00EF34E8" w:rsidRDefault="00EF34E8" w:rsidP="00EF34E8">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Communist states…</w:t>
      </w:r>
    </w:p>
    <w:p w:rsidR="004C7014" w:rsidRDefault="004C7014" w:rsidP="004C7014">
      <w:pPr>
        <w:spacing w:line="480" w:lineRule="auto"/>
        <w:ind w:firstLine="720"/>
        <w:rPr>
          <w:rFonts w:asciiTheme="majorBidi" w:hAnsiTheme="majorBidi" w:cstheme="majorBidi"/>
          <w:sz w:val="24"/>
          <w:szCs w:val="24"/>
        </w:rPr>
      </w:pPr>
      <w:r>
        <w:rPr>
          <w:rFonts w:asciiTheme="majorBidi" w:hAnsiTheme="majorBidi" w:cstheme="majorBidi"/>
          <w:sz w:val="24"/>
          <w:szCs w:val="24"/>
        </w:rPr>
        <w:t>The PFLP received support from…</w:t>
      </w:r>
    </w:p>
    <w:p w:rsidR="00376177" w:rsidRDefault="004C7014" w:rsidP="00376177">
      <w:pPr>
        <w:spacing w:line="480" w:lineRule="auto"/>
        <w:rPr>
          <w:rFonts w:asciiTheme="majorBidi" w:hAnsiTheme="majorBidi" w:cstheme="majorBidi"/>
          <w:sz w:val="24"/>
          <w:szCs w:val="24"/>
        </w:rPr>
      </w:pPr>
      <w:r>
        <w:rPr>
          <w:rFonts w:asciiTheme="majorBidi" w:hAnsiTheme="majorBidi" w:cstheme="majorBidi"/>
          <w:sz w:val="24"/>
          <w:szCs w:val="24"/>
        </w:rPr>
        <w:tab/>
        <w:t>The PFLP’s rhetoric was directed to…</w:t>
      </w:r>
    </w:p>
    <w:p w:rsidR="00BF3C23" w:rsidRDefault="00BF3C23" w:rsidP="004C7014">
      <w:pPr>
        <w:spacing w:line="480" w:lineRule="auto"/>
        <w:rPr>
          <w:rFonts w:asciiTheme="majorBidi" w:hAnsiTheme="majorBidi" w:cstheme="majorBidi"/>
          <w:b/>
          <w:bCs/>
          <w:sz w:val="24"/>
          <w:szCs w:val="24"/>
        </w:rPr>
      </w:pPr>
    </w:p>
    <w:p w:rsidR="00400593" w:rsidRDefault="002B7CB5" w:rsidP="00400593">
      <w:pPr>
        <w:spacing w:line="480" w:lineRule="auto"/>
        <w:rPr>
          <w:rFonts w:asciiTheme="majorBidi" w:hAnsiTheme="majorBidi" w:cstheme="majorBidi"/>
          <w:b/>
          <w:bCs/>
          <w:sz w:val="28"/>
          <w:szCs w:val="28"/>
          <w:lang w:bidi="ar-IQ"/>
        </w:rPr>
      </w:pPr>
      <w:r>
        <w:rPr>
          <w:rFonts w:asciiTheme="majorBidi" w:hAnsiTheme="majorBidi" w:cstheme="majorBidi"/>
          <w:b/>
          <w:bCs/>
          <w:sz w:val="28"/>
          <w:szCs w:val="28"/>
          <w:lang w:bidi="ar-IQ"/>
        </w:rPr>
        <w:t>5</w:t>
      </w:r>
      <w:r w:rsidR="00A43DA4">
        <w:rPr>
          <w:rFonts w:asciiTheme="majorBidi" w:hAnsiTheme="majorBidi" w:cstheme="majorBidi"/>
          <w:b/>
          <w:bCs/>
          <w:sz w:val="28"/>
          <w:szCs w:val="28"/>
          <w:lang w:bidi="ar-IQ"/>
        </w:rPr>
        <w:t>.8</w:t>
      </w:r>
      <w:r w:rsidR="00AC039A" w:rsidRPr="00AC039A">
        <w:rPr>
          <w:rFonts w:asciiTheme="majorBidi" w:hAnsiTheme="majorBidi" w:cstheme="majorBidi"/>
          <w:b/>
          <w:bCs/>
          <w:sz w:val="28"/>
          <w:szCs w:val="28"/>
          <w:lang w:bidi="ar-IQ"/>
        </w:rPr>
        <w:t xml:space="preserve">: </w:t>
      </w:r>
      <w:r w:rsidR="00400593" w:rsidRPr="00AC039A">
        <w:rPr>
          <w:rFonts w:asciiTheme="majorBidi" w:hAnsiTheme="majorBidi" w:cstheme="majorBidi"/>
          <w:b/>
          <w:bCs/>
          <w:sz w:val="28"/>
          <w:szCs w:val="28"/>
          <w:lang w:bidi="ar-IQ"/>
        </w:rPr>
        <w:t>Results and Confounding Factors</w:t>
      </w:r>
    </w:p>
    <w:p w:rsidR="00CB1267" w:rsidRDefault="00CB1267" w:rsidP="00400593">
      <w:pPr>
        <w:spacing w:line="480" w:lineRule="auto"/>
        <w:rPr>
          <w:rFonts w:asciiTheme="majorBidi" w:hAnsiTheme="majorBidi" w:cstheme="majorBidi"/>
          <w:sz w:val="24"/>
          <w:szCs w:val="24"/>
          <w:lang w:bidi="ar-IQ"/>
        </w:rPr>
      </w:pPr>
      <w:r>
        <w:rPr>
          <w:rFonts w:asciiTheme="majorBidi" w:hAnsiTheme="majorBidi" w:cstheme="majorBidi"/>
          <w:b/>
          <w:bCs/>
          <w:sz w:val="28"/>
          <w:szCs w:val="28"/>
          <w:lang w:bidi="ar-IQ"/>
        </w:rPr>
        <w:tab/>
      </w:r>
      <w:r>
        <w:rPr>
          <w:rFonts w:asciiTheme="majorBidi" w:hAnsiTheme="majorBidi" w:cstheme="majorBidi"/>
          <w:sz w:val="24"/>
          <w:szCs w:val="24"/>
          <w:lang w:bidi="ar-IQ"/>
        </w:rPr>
        <w:t>To reiterate, these case studies were intended to test the following hypotheses:</w:t>
      </w:r>
    </w:p>
    <w:p w:rsidR="00E67CBB" w:rsidRDefault="00E67CBB" w:rsidP="00E67CBB">
      <w:pPr>
        <w:spacing w:line="240" w:lineRule="auto"/>
        <w:rPr>
          <w:rFonts w:ascii="Times New Roman" w:hAnsi="Times New Roman" w:cs="Times New Roman"/>
          <w:sz w:val="24"/>
          <w:szCs w:val="24"/>
        </w:rPr>
      </w:pPr>
      <w:r>
        <w:rPr>
          <w:rFonts w:ascii="Times New Roman" w:hAnsi="Times New Roman" w:cs="Times New Roman"/>
          <w:sz w:val="24"/>
          <w:szCs w:val="24"/>
        </w:rPr>
        <w:t xml:space="preserve">H1: </w:t>
      </w:r>
      <w:r w:rsidRPr="00006458">
        <w:rPr>
          <w:rFonts w:asciiTheme="majorBidi" w:hAnsiTheme="majorBidi" w:cstheme="majorBidi"/>
          <w:color w:val="222222"/>
          <w:sz w:val="24"/>
          <w:szCs w:val="24"/>
          <w:shd w:val="clear" w:color="auto" w:fill="FFFFFF"/>
        </w:rPr>
        <w:t>Rebel groups that share an ethnic identity with the largest group in a state's population will lobby the state using ethnically-based language</w:t>
      </w:r>
    </w:p>
    <w:p w:rsidR="00E67CBB" w:rsidRDefault="00E67CBB" w:rsidP="00E67CBB">
      <w:pPr>
        <w:spacing w:line="240" w:lineRule="auto"/>
        <w:rPr>
          <w:rFonts w:ascii="Times New Roman" w:hAnsi="Times New Roman" w:cs="Times New Roman"/>
          <w:sz w:val="24"/>
          <w:szCs w:val="24"/>
        </w:rPr>
      </w:pPr>
      <w:r>
        <w:rPr>
          <w:rFonts w:ascii="Times New Roman" w:hAnsi="Times New Roman" w:cs="Times New Roman"/>
          <w:sz w:val="24"/>
          <w:szCs w:val="24"/>
        </w:rPr>
        <w:t xml:space="preserve">H2: </w:t>
      </w:r>
      <w:r w:rsidRPr="00006458">
        <w:rPr>
          <w:rFonts w:asciiTheme="majorBidi" w:hAnsiTheme="majorBidi" w:cstheme="majorBidi"/>
          <w:color w:val="222222"/>
          <w:sz w:val="24"/>
          <w:szCs w:val="24"/>
          <w:shd w:val="clear" w:color="auto" w:fill="FFFFFF"/>
        </w:rPr>
        <w:t xml:space="preserve">Rebel groups that share an ethnic identity with the </w:t>
      </w:r>
      <w:r>
        <w:rPr>
          <w:rFonts w:asciiTheme="majorBidi" w:hAnsiTheme="majorBidi" w:cstheme="majorBidi"/>
          <w:color w:val="222222"/>
          <w:sz w:val="24"/>
          <w:szCs w:val="24"/>
          <w:shd w:val="clear" w:color="auto" w:fill="FFFFFF"/>
        </w:rPr>
        <w:t xml:space="preserve">majority of the ruling coalition of a state’s government </w:t>
      </w:r>
      <w:r w:rsidRPr="00006458">
        <w:rPr>
          <w:rFonts w:asciiTheme="majorBidi" w:hAnsiTheme="majorBidi" w:cstheme="majorBidi"/>
          <w:color w:val="222222"/>
          <w:sz w:val="24"/>
          <w:szCs w:val="24"/>
          <w:shd w:val="clear" w:color="auto" w:fill="FFFFFF"/>
        </w:rPr>
        <w:t>will lobby the state using ethnically-based language</w:t>
      </w:r>
    </w:p>
    <w:p w:rsidR="00CE0908" w:rsidRPr="00E67CBB" w:rsidRDefault="00CE0908" w:rsidP="00E67CBB">
      <w:pPr>
        <w:spacing w:line="240" w:lineRule="auto"/>
        <w:ind w:firstLine="720"/>
        <w:rPr>
          <w:rFonts w:ascii="Times New Roman" w:hAnsi="Times New Roman" w:cs="Times New Roman"/>
          <w:sz w:val="24"/>
          <w:szCs w:val="24"/>
        </w:rPr>
      </w:pPr>
      <w:r>
        <w:rPr>
          <w:rFonts w:asciiTheme="majorBidi" w:hAnsiTheme="majorBidi" w:cstheme="majorBidi"/>
          <w:sz w:val="24"/>
          <w:szCs w:val="24"/>
          <w:lang w:bidi="ar-IQ"/>
        </w:rPr>
        <w:t>Likewise, our variables are as follows:</w:t>
      </w:r>
    </w:p>
    <w:p w:rsidR="00CE0908" w:rsidRPr="00CE0908" w:rsidRDefault="00CE0908" w:rsidP="00CE0908">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IV</w:t>
      </w:r>
      <w:r>
        <w:rPr>
          <w:rFonts w:ascii="Times New Roman" w:hAnsi="Times New Roman" w:cs="Times New Roman"/>
          <w:sz w:val="24"/>
          <w:szCs w:val="24"/>
        </w:rPr>
        <w:t>s:</w:t>
      </w:r>
    </w:p>
    <w:p w:rsidR="00CE0908" w:rsidRDefault="00CE0908" w:rsidP="00CE0908">
      <w:pPr>
        <w:spacing w:line="240" w:lineRule="auto"/>
        <w:rPr>
          <w:rFonts w:ascii="Times New Roman" w:hAnsi="Times New Roman" w:cs="Times New Roman"/>
          <w:sz w:val="24"/>
          <w:szCs w:val="24"/>
        </w:rPr>
      </w:pPr>
      <w:r>
        <w:rPr>
          <w:rFonts w:ascii="Times New Roman" w:hAnsi="Times New Roman" w:cs="Times New Roman"/>
          <w:sz w:val="24"/>
          <w:szCs w:val="24"/>
        </w:rPr>
        <w:t>A) The closeness in ethnic composition of a state’s ruling coalition to a rebel group</w:t>
      </w:r>
    </w:p>
    <w:p w:rsidR="00CE0908" w:rsidRDefault="00CE0908" w:rsidP="00CE0908">
      <w:pPr>
        <w:spacing w:line="240" w:lineRule="auto"/>
        <w:rPr>
          <w:rFonts w:ascii="Times New Roman" w:hAnsi="Times New Roman" w:cs="Times New Roman"/>
          <w:sz w:val="24"/>
          <w:szCs w:val="24"/>
        </w:rPr>
      </w:pPr>
      <w:r>
        <w:rPr>
          <w:rFonts w:ascii="Times New Roman" w:hAnsi="Times New Roman" w:cs="Times New Roman"/>
          <w:sz w:val="24"/>
          <w:szCs w:val="24"/>
        </w:rPr>
        <w:t>B) The closeness in ethnic composition of a state’s population to a rebel group</w:t>
      </w:r>
    </w:p>
    <w:p w:rsidR="00377DFD" w:rsidRDefault="00377DFD" w:rsidP="00CE0908">
      <w:pPr>
        <w:spacing w:line="240" w:lineRule="auto"/>
        <w:rPr>
          <w:rFonts w:ascii="Times New Roman" w:hAnsi="Times New Roman" w:cs="Times New Roman"/>
          <w:sz w:val="24"/>
          <w:szCs w:val="24"/>
        </w:rPr>
      </w:pPr>
    </w:p>
    <w:p w:rsidR="00CE0908" w:rsidRDefault="00CE0908" w:rsidP="00CE0908">
      <w:pPr>
        <w:spacing w:line="240" w:lineRule="auto"/>
        <w:rPr>
          <w:rFonts w:ascii="Times New Roman" w:hAnsi="Times New Roman" w:cs="Times New Roman"/>
          <w:sz w:val="24"/>
          <w:szCs w:val="24"/>
        </w:rPr>
      </w:pPr>
    </w:p>
    <w:p w:rsidR="00CE0908" w:rsidRDefault="00E67CBB" w:rsidP="00CE0908">
      <w:pPr>
        <w:spacing w:line="240" w:lineRule="auto"/>
        <w:rPr>
          <w:rFonts w:ascii="Times New Roman" w:hAnsi="Times New Roman" w:cs="Times New Roman"/>
          <w:sz w:val="24"/>
          <w:szCs w:val="24"/>
        </w:rPr>
      </w:pPr>
      <w:r>
        <w:rPr>
          <w:rFonts w:ascii="Times New Roman" w:hAnsi="Times New Roman" w:cs="Times New Roman"/>
          <w:sz w:val="24"/>
          <w:szCs w:val="24"/>
        </w:rPr>
        <w:t>DV</w:t>
      </w:r>
      <w:r w:rsidR="00326394">
        <w:rPr>
          <w:rFonts w:ascii="Times New Roman" w:hAnsi="Times New Roman" w:cs="Times New Roman"/>
          <w:sz w:val="24"/>
          <w:szCs w:val="24"/>
        </w:rPr>
        <w:t>:</w:t>
      </w:r>
    </w:p>
    <w:p w:rsidR="00CE0908" w:rsidRPr="00E67CBB" w:rsidRDefault="00CE0908" w:rsidP="00E67CBB">
      <w:pPr>
        <w:pStyle w:val="ListParagraph"/>
        <w:numPr>
          <w:ilvl w:val="0"/>
          <w:numId w:val="2"/>
        </w:numPr>
        <w:spacing w:line="240" w:lineRule="auto"/>
        <w:rPr>
          <w:rFonts w:ascii="Times New Roman" w:hAnsi="Times New Roman" w:cs="Times New Roman"/>
          <w:sz w:val="24"/>
          <w:szCs w:val="24"/>
        </w:rPr>
      </w:pPr>
      <w:r w:rsidRPr="00E67CBB">
        <w:rPr>
          <w:rFonts w:ascii="Times New Roman" w:hAnsi="Times New Roman" w:cs="Times New Roman"/>
          <w:sz w:val="24"/>
          <w:szCs w:val="24"/>
        </w:rPr>
        <w:t>The usage of ethnic appeals within</w:t>
      </w:r>
      <w:r w:rsidR="00E67CBB" w:rsidRPr="00E67CBB">
        <w:rPr>
          <w:rFonts w:ascii="Times New Roman" w:hAnsi="Times New Roman" w:cs="Times New Roman"/>
          <w:sz w:val="24"/>
          <w:szCs w:val="24"/>
        </w:rPr>
        <w:t xml:space="preserve"> rebel diplomatic </w:t>
      </w:r>
      <w:r w:rsidRPr="00E67CBB">
        <w:rPr>
          <w:rFonts w:ascii="Times New Roman" w:hAnsi="Times New Roman" w:cs="Times New Roman"/>
          <w:sz w:val="24"/>
          <w:szCs w:val="24"/>
        </w:rPr>
        <w:t>efforts</w:t>
      </w:r>
    </w:p>
    <w:p w:rsidR="00E67CBB" w:rsidRDefault="00E67CBB" w:rsidP="00E67CBB">
      <w:pPr>
        <w:spacing w:line="240" w:lineRule="auto"/>
        <w:rPr>
          <w:rFonts w:ascii="Times New Roman" w:hAnsi="Times New Roman" w:cs="Times New Roman"/>
          <w:sz w:val="24"/>
          <w:szCs w:val="24"/>
        </w:rPr>
      </w:pPr>
    </w:p>
    <w:p w:rsidR="005A57A3" w:rsidRDefault="005A57A3" w:rsidP="00E67CBB">
      <w:pPr>
        <w:spacing w:line="240" w:lineRule="auto"/>
        <w:rPr>
          <w:rFonts w:ascii="Times New Roman" w:hAnsi="Times New Roman" w:cs="Times New Roman"/>
          <w:b/>
          <w:bCs/>
          <w:sz w:val="24"/>
          <w:szCs w:val="24"/>
        </w:rPr>
      </w:pPr>
    </w:p>
    <w:p w:rsidR="00FB0096" w:rsidRDefault="00FB0096" w:rsidP="00E67CBB">
      <w:pPr>
        <w:spacing w:line="240" w:lineRule="auto"/>
        <w:rPr>
          <w:rFonts w:ascii="Times New Roman" w:hAnsi="Times New Roman" w:cs="Times New Roman"/>
          <w:b/>
          <w:bCs/>
          <w:sz w:val="24"/>
          <w:szCs w:val="24"/>
        </w:rPr>
      </w:pPr>
    </w:p>
    <w:p w:rsidR="00FB0096" w:rsidRDefault="00FB0096" w:rsidP="00E67CBB">
      <w:pPr>
        <w:spacing w:line="240" w:lineRule="auto"/>
        <w:rPr>
          <w:rFonts w:ascii="Times New Roman" w:hAnsi="Times New Roman" w:cs="Times New Roman"/>
          <w:b/>
          <w:bCs/>
          <w:sz w:val="24"/>
          <w:szCs w:val="24"/>
        </w:rPr>
      </w:pPr>
    </w:p>
    <w:p w:rsidR="00E67CBB" w:rsidRDefault="00E67CBB" w:rsidP="00E67CBB">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5.9a: Hypothesis 1</w:t>
      </w:r>
    </w:p>
    <w:p w:rsidR="00E67CBB" w:rsidRPr="008B5BE8" w:rsidRDefault="00B923AB" w:rsidP="00FB0096">
      <w:pPr>
        <w:spacing w:line="480" w:lineRule="auto"/>
        <w:rPr>
          <w:rFonts w:ascii="Times New Roman" w:hAnsi="Times New Roman" w:cs="Times New Roman"/>
          <w:sz w:val="24"/>
          <w:szCs w:val="24"/>
        </w:rPr>
      </w:pPr>
      <w:r>
        <w:rPr>
          <w:rFonts w:ascii="Times New Roman" w:hAnsi="Times New Roman" w:cs="Times New Roman"/>
          <w:sz w:val="24"/>
          <w:szCs w:val="24"/>
        </w:rPr>
        <w:tab/>
      </w:r>
      <w:r w:rsidR="00F36FBF">
        <w:rPr>
          <w:rFonts w:ascii="Times New Roman" w:hAnsi="Times New Roman" w:cs="Times New Roman"/>
          <w:sz w:val="24"/>
          <w:szCs w:val="24"/>
        </w:rPr>
        <w:t xml:space="preserve"> </w:t>
      </w:r>
    </w:p>
    <w:p w:rsidR="00E67CBB" w:rsidRDefault="00E67CBB" w:rsidP="00E67CBB">
      <w:pPr>
        <w:spacing w:line="240" w:lineRule="auto"/>
        <w:rPr>
          <w:rFonts w:ascii="Times New Roman" w:hAnsi="Times New Roman" w:cs="Times New Roman"/>
          <w:b/>
          <w:bCs/>
          <w:sz w:val="24"/>
          <w:szCs w:val="24"/>
        </w:rPr>
      </w:pPr>
      <w:r>
        <w:rPr>
          <w:rFonts w:ascii="Times New Roman" w:hAnsi="Times New Roman" w:cs="Times New Roman"/>
          <w:b/>
          <w:bCs/>
          <w:sz w:val="24"/>
          <w:szCs w:val="24"/>
        </w:rPr>
        <w:t>5.9b: Hypothesis 2</w:t>
      </w:r>
    </w:p>
    <w:p w:rsidR="00326394" w:rsidRDefault="00326394" w:rsidP="00795F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as previously evinced, some factors can lead to variation in our dependent variable: rebel groups may not always use ethnic appeals, even in the presence of ethnically-similar </w:t>
      </w:r>
      <w:proofErr w:type="gramStart"/>
      <w:r>
        <w:rPr>
          <w:rFonts w:ascii="Times New Roman" w:hAnsi="Times New Roman" w:cs="Times New Roman"/>
          <w:sz w:val="24"/>
          <w:szCs w:val="24"/>
        </w:rPr>
        <w:t>states .</w:t>
      </w:r>
      <w:proofErr w:type="gramEnd"/>
    </w:p>
    <w:p w:rsidR="00354EFC" w:rsidRPr="008A34AC" w:rsidRDefault="00795FED" w:rsidP="008A34AC">
      <w:pPr>
        <w:spacing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Graphically, our results can be depicted as follows:</w:t>
      </w:r>
    </w:p>
    <w:p w:rsidR="00354EFC" w:rsidRDefault="00354EFC" w:rsidP="0057590E">
      <w:pPr>
        <w:spacing w:line="240" w:lineRule="auto"/>
        <w:rPr>
          <w:rFonts w:ascii="Times New Roman" w:hAnsi="Times New Roman" w:cs="Times New Roman"/>
          <w:b/>
          <w:bCs/>
          <w:sz w:val="24"/>
          <w:szCs w:val="24"/>
        </w:rPr>
      </w:pPr>
    </w:p>
    <w:p w:rsidR="00795FED" w:rsidRDefault="00795FED" w:rsidP="0057590E">
      <w:pPr>
        <w:spacing w:line="240" w:lineRule="auto"/>
        <w:rPr>
          <w:rFonts w:ascii="Times New Roman" w:hAnsi="Times New Roman" w:cs="Times New Roman"/>
          <w:b/>
          <w:bCs/>
          <w:sz w:val="24"/>
          <w:szCs w:val="24"/>
        </w:rPr>
      </w:pPr>
    </w:p>
    <w:p w:rsidR="00C82549" w:rsidRDefault="00C82549" w:rsidP="0057590E">
      <w:pPr>
        <w:spacing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735"/>
        <w:gridCol w:w="2182"/>
        <w:gridCol w:w="2182"/>
        <w:gridCol w:w="2182"/>
      </w:tblGrid>
      <w:tr w:rsidR="00795FED" w:rsidTr="00D51987">
        <w:trPr>
          <w:trHeight w:val="855"/>
        </w:trPr>
        <w:tc>
          <w:tcPr>
            <w:tcW w:w="2735" w:type="dxa"/>
          </w:tcPr>
          <w:p w:rsidR="00795FED" w:rsidRPr="000F065D" w:rsidRDefault="00795FED" w:rsidP="007063FE">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Group Name</w:t>
            </w:r>
          </w:p>
        </w:tc>
        <w:tc>
          <w:tcPr>
            <w:tcW w:w="2182" w:type="dxa"/>
          </w:tcPr>
          <w:p w:rsidR="00795FED" w:rsidRDefault="00795FED"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1967-1972</w:t>
            </w:r>
          </w:p>
        </w:tc>
        <w:tc>
          <w:tcPr>
            <w:tcW w:w="2182" w:type="dxa"/>
          </w:tcPr>
          <w:p w:rsidR="00795FED" w:rsidRDefault="00795FED"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1972-1977</w:t>
            </w:r>
          </w:p>
        </w:tc>
        <w:tc>
          <w:tcPr>
            <w:tcW w:w="2182" w:type="dxa"/>
          </w:tcPr>
          <w:p w:rsidR="00795FED" w:rsidRDefault="00795FED"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1977-1982</w:t>
            </w:r>
          </w:p>
        </w:tc>
      </w:tr>
      <w:tr w:rsidR="00795FED" w:rsidTr="00D51987">
        <w:trPr>
          <w:trHeight w:val="855"/>
        </w:trPr>
        <w:tc>
          <w:tcPr>
            <w:tcW w:w="2735" w:type="dxa"/>
          </w:tcPr>
          <w:p w:rsidR="00795FED" w:rsidRDefault="00795FED"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Fatah</w:t>
            </w:r>
          </w:p>
        </w:tc>
        <w:tc>
          <w:tcPr>
            <w:tcW w:w="2182" w:type="dxa"/>
          </w:tcPr>
          <w:p w:rsidR="00795FED" w:rsidRPr="00354EFC" w:rsidRDefault="00795FED" w:rsidP="007063FE">
            <w:pPr>
              <w:spacing w:line="480" w:lineRule="auto"/>
              <w:rPr>
                <w:rFonts w:asciiTheme="majorBidi" w:hAnsiTheme="majorBidi" w:cstheme="majorBidi"/>
                <w:color w:val="FF0000"/>
                <w:sz w:val="24"/>
                <w:szCs w:val="24"/>
                <w:lang w:bidi="ar-IQ"/>
              </w:rPr>
            </w:pPr>
            <w:r>
              <w:rPr>
                <w:rFonts w:asciiTheme="majorBidi" w:hAnsiTheme="majorBidi" w:cstheme="majorBidi"/>
                <w:color w:val="1F497D" w:themeColor="text2"/>
                <w:sz w:val="24"/>
                <w:szCs w:val="24"/>
                <w:lang w:bidi="ar-IQ"/>
              </w:rPr>
              <w:t xml:space="preserve">Ethnic Talk </w:t>
            </w:r>
            <w:r w:rsidR="00354EFC">
              <w:rPr>
                <w:rFonts w:asciiTheme="majorBidi" w:hAnsiTheme="majorBidi" w:cstheme="majorBidi"/>
                <w:color w:val="1F497D" w:themeColor="text2"/>
                <w:sz w:val="24"/>
                <w:szCs w:val="24"/>
                <w:lang w:bidi="ar-IQ"/>
              </w:rPr>
              <w:t xml:space="preserve"> </w:t>
            </w:r>
            <w:r w:rsidR="00354EFC">
              <w:rPr>
                <w:rFonts w:asciiTheme="majorBidi" w:hAnsiTheme="majorBidi" w:cstheme="majorBidi"/>
                <w:sz w:val="24"/>
                <w:szCs w:val="24"/>
                <w:lang w:bidi="ar-IQ"/>
              </w:rPr>
              <w:t xml:space="preserve">and </w:t>
            </w:r>
            <w:r w:rsidR="00354EFC" w:rsidRPr="0030437E">
              <w:rPr>
                <w:rFonts w:asciiTheme="majorBidi" w:hAnsiTheme="majorBidi" w:cstheme="majorBidi"/>
                <w:color w:val="00B050"/>
                <w:sz w:val="24"/>
                <w:szCs w:val="24"/>
                <w:lang w:bidi="ar-IQ"/>
              </w:rPr>
              <w:t>Non-Ethnic Framing</w:t>
            </w:r>
            <w:r w:rsidR="00354EFC">
              <w:rPr>
                <w:rStyle w:val="FootnoteReference"/>
                <w:rFonts w:asciiTheme="majorBidi" w:hAnsiTheme="majorBidi" w:cstheme="majorBidi"/>
                <w:color w:val="FF0000"/>
                <w:sz w:val="24"/>
                <w:szCs w:val="24"/>
                <w:lang w:bidi="ar-IQ"/>
              </w:rPr>
              <w:footnoteReference w:id="58"/>
            </w:r>
          </w:p>
        </w:tc>
        <w:tc>
          <w:tcPr>
            <w:tcW w:w="2182" w:type="dxa"/>
          </w:tcPr>
          <w:p w:rsidR="00795FED" w:rsidRDefault="00D51987"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 xml:space="preserve">                           </w:t>
            </w:r>
          </w:p>
        </w:tc>
        <w:tc>
          <w:tcPr>
            <w:tcW w:w="2182" w:type="dxa"/>
          </w:tcPr>
          <w:p w:rsidR="00795FED" w:rsidRDefault="00D51987" w:rsidP="00FD3E05">
            <w:pPr>
              <w:spacing w:line="48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FD3E05">
              <w:rPr>
                <w:rFonts w:asciiTheme="majorBidi" w:hAnsiTheme="majorBidi" w:cstheme="majorBidi"/>
                <w:color w:val="1F497D" w:themeColor="text2"/>
                <w:sz w:val="24"/>
                <w:szCs w:val="24"/>
                <w:lang w:bidi="ar-IQ"/>
              </w:rPr>
              <w:t xml:space="preserve">Ethnic Talk </w:t>
            </w:r>
            <w:r>
              <w:rPr>
                <w:rFonts w:asciiTheme="majorBidi" w:hAnsiTheme="majorBidi" w:cstheme="majorBidi"/>
                <w:sz w:val="24"/>
                <w:szCs w:val="24"/>
                <w:lang w:bidi="ar-IQ"/>
              </w:rPr>
              <w:t xml:space="preserve">         </w:t>
            </w:r>
          </w:p>
        </w:tc>
      </w:tr>
      <w:tr w:rsidR="00795FED" w:rsidTr="00D51987">
        <w:trPr>
          <w:trHeight w:val="1274"/>
        </w:trPr>
        <w:tc>
          <w:tcPr>
            <w:tcW w:w="2735" w:type="dxa"/>
          </w:tcPr>
          <w:p w:rsidR="00795FED" w:rsidRDefault="00795FED" w:rsidP="007063FE">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PFLP</w:t>
            </w:r>
          </w:p>
        </w:tc>
        <w:tc>
          <w:tcPr>
            <w:tcW w:w="2182" w:type="dxa"/>
          </w:tcPr>
          <w:p w:rsidR="00D51987" w:rsidRPr="00D51987" w:rsidRDefault="00D51987" w:rsidP="00D51987">
            <w:pPr>
              <w:spacing w:line="480" w:lineRule="auto"/>
              <w:rPr>
                <w:rFonts w:asciiTheme="majorBidi" w:hAnsiTheme="majorBidi" w:cstheme="majorBidi"/>
                <w:color w:val="1F497D" w:themeColor="text2"/>
                <w:sz w:val="24"/>
                <w:szCs w:val="24"/>
                <w:lang w:bidi="ar-IQ"/>
              </w:rPr>
            </w:pPr>
            <w:r>
              <w:rPr>
                <w:rFonts w:asciiTheme="majorBidi" w:hAnsiTheme="majorBidi" w:cstheme="majorBidi"/>
                <w:color w:val="1F497D" w:themeColor="text2"/>
                <w:sz w:val="24"/>
                <w:szCs w:val="24"/>
                <w:lang w:bidi="ar-IQ"/>
              </w:rPr>
              <w:t xml:space="preserve">Ethnic Talk </w:t>
            </w:r>
          </w:p>
        </w:tc>
        <w:tc>
          <w:tcPr>
            <w:tcW w:w="2182" w:type="dxa"/>
          </w:tcPr>
          <w:p w:rsidR="00795FED" w:rsidRPr="00795FED" w:rsidRDefault="00795FED" w:rsidP="007063FE">
            <w:pPr>
              <w:spacing w:line="480" w:lineRule="auto"/>
              <w:rPr>
                <w:rFonts w:asciiTheme="majorBidi" w:hAnsiTheme="majorBidi" w:cstheme="majorBidi"/>
                <w:color w:val="FF0000"/>
                <w:sz w:val="24"/>
                <w:szCs w:val="24"/>
                <w:lang w:bidi="ar-IQ"/>
              </w:rPr>
            </w:pPr>
            <w:r>
              <w:rPr>
                <w:rFonts w:asciiTheme="majorBidi" w:hAnsiTheme="majorBidi" w:cstheme="majorBidi"/>
                <w:color w:val="FF0000"/>
                <w:sz w:val="24"/>
                <w:szCs w:val="24"/>
                <w:lang w:bidi="ar-IQ"/>
              </w:rPr>
              <w:t>No Ethnic Talk</w:t>
            </w:r>
          </w:p>
        </w:tc>
        <w:tc>
          <w:tcPr>
            <w:tcW w:w="2182" w:type="dxa"/>
          </w:tcPr>
          <w:p w:rsidR="00795FED" w:rsidRDefault="00795FED" w:rsidP="007063FE">
            <w:pPr>
              <w:spacing w:line="480" w:lineRule="auto"/>
              <w:rPr>
                <w:rFonts w:asciiTheme="majorBidi" w:hAnsiTheme="majorBidi" w:cstheme="majorBidi"/>
                <w:sz w:val="24"/>
                <w:szCs w:val="24"/>
                <w:lang w:bidi="ar-IQ"/>
              </w:rPr>
            </w:pPr>
          </w:p>
        </w:tc>
      </w:tr>
    </w:tbl>
    <w:p w:rsidR="00795FED" w:rsidRDefault="00795FED" w:rsidP="0057590E">
      <w:pPr>
        <w:spacing w:line="240" w:lineRule="auto"/>
        <w:rPr>
          <w:rFonts w:ascii="Times New Roman" w:hAnsi="Times New Roman" w:cs="Times New Roman"/>
          <w:b/>
          <w:bCs/>
          <w:sz w:val="24"/>
          <w:szCs w:val="24"/>
        </w:rPr>
      </w:pPr>
    </w:p>
    <w:p w:rsidR="00795FED" w:rsidRDefault="007F266A" w:rsidP="007F266A">
      <w:pPr>
        <w:spacing w:line="480" w:lineRule="auto"/>
        <w:rPr>
          <w:rFonts w:ascii="Times New Roman" w:hAnsi="Times New Roman" w:cs="Times New Roman"/>
          <w:b/>
          <w:bCs/>
          <w:sz w:val="24"/>
          <w:szCs w:val="24"/>
        </w:rPr>
      </w:pPr>
      <w:r>
        <w:rPr>
          <w:rFonts w:ascii="Times New Roman" w:hAnsi="Times New Roman" w:cs="Times New Roman"/>
          <w:b/>
          <w:bCs/>
          <w:sz w:val="24"/>
          <w:szCs w:val="24"/>
        </w:rPr>
        <w:tab/>
        <w:t xml:space="preserve">When compared with </w:t>
      </w:r>
      <w:proofErr w:type="spellStart"/>
      <w:r>
        <w:rPr>
          <w:rFonts w:ascii="Times New Roman" w:hAnsi="Times New Roman" w:cs="Times New Roman"/>
          <w:b/>
          <w:bCs/>
          <w:sz w:val="24"/>
          <w:szCs w:val="24"/>
        </w:rPr>
        <w:t>Kirisci’s</w:t>
      </w:r>
      <w:proofErr w:type="spellEnd"/>
      <w:r>
        <w:rPr>
          <w:rFonts w:ascii="Times New Roman" w:hAnsi="Times New Roman" w:cs="Times New Roman"/>
          <w:b/>
          <w:bCs/>
          <w:sz w:val="24"/>
          <w:szCs w:val="24"/>
        </w:rPr>
        <w:t xml:space="preserve"> (1986) conceptualizations of support for the PLO as a multi-step function or as occurring across levels</w:t>
      </w:r>
      <w:proofErr w:type="gramStart"/>
      <w:r>
        <w:rPr>
          <w:rFonts w:ascii="Times New Roman" w:hAnsi="Times New Roman" w:cs="Times New Roman"/>
          <w:b/>
          <w:bCs/>
          <w:sz w:val="24"/>
          <w:szCs w:val="24"/>
        </w:rPr>
        <w:t>,  PLO</w:t>
      </w:r>
      <w:proofErr w:type="gramEnd"/>
      <w:r>
        <w:rPr>
          <w:rFonts w:ascii="Times New Roman" w:hAnsi="Times New Roman" w:cs="Times New Roman"/>
          <w:b/>
          <w:bCs/>
          <w:sz w:val="24"/>
          <w:szCs w:val="24"/>
        </w:rPr>
        <w:t xml:space="preserve"> rebel diplomacy did not directly mirror either of these propositions. Palestinian groups lobbied actors from many of these levels simultaneously rather than working their way up an arbitrary “ladder” of relevancy. </w:t>
      </w:r>
      <w:r>
        <w:rPr>
          <w:rFonts w:ascii="Times New Roman" w:hAnsi="Times New Roman" w:cs="Times New Roman"/>
          <w:b/>
          <w:bCs/>
          <w:sz w:val="24"/>
          <w:szCs w:val="24"/>
        </w:rPr>
        <w:lastRenderedPageBreak/>
        <w:t xml:space="preserve">The theoretical processes that </w:t>
      </w:r>
      <w:proofErr w:type="spellStart"/>
      <w:r>
        <w:rPr>
          <w:rFonts w:ascii="Times New Roman" w:hAnsi="Times New Roman" w:cs="Times New Roman"/>
          <w:b/>
          <w:bCs/>
          <w:sz w:val="24"/>
          <w:szCs w:val="24"/>
        </w:rPr>
        <w:t>Kirisci</w:t>
      </w:r>
      <w:proofErr w:type="spellEnd"/>
      <w:r>
        <w:rPr>
          <w:rFonts w:ascii="Times New Roman" w:hAnsi="Times New Roman" w:cs="Times New Roman"/>
          <w:b/>
          <w:bCs/>
          <w:sz w:val="24"/>
          <w:szCs w:val="24"/>
        </w:rPr>
        <w:t xml:space="preserve"> describes appear to have been better at explaining the behavior of the actors that were lobbied by the PLO rather than the PLO actors who chose to lobby them in the first place. </w:t>
      </w:r>
    </w:p>
    <w:p w:rsidR="007F266A" w:rsidRPr="007F266A" w:rsidRDefault="007F266A" w:rsidP="007F266A">
      <w:pPr>
        <w:spacing w:line="480" w:lineRule="auto"/>
        <w:rPr>
          <w:rFonts w:ascii="Times New Roman" w:hAnsi="Times New Roman" w:cs="Times New Roman"/>
          <w:b/>
          <w:bCs/>
          <w:sz w:val="24"/>
          <w:szCs w:val="24"/>
        </w:rPr>
      </w:pPr>
    </w:p>
    <w:p w:rsidR="00795FED" w:rsidRDefault="00795FED" w:rsidP="0057590E">
      <w:pPr>
        <w:spacing w:line="240" w:lineRule="auto"/>
        <w:rPr>
          <w:rFonts w:ascii="Times New Roman" w:hAnsi="Times New Roman" w:cs="Times New Roman"/>
          <w:b/>
          <w:bCs/>
          <w:sz w:val="24"/>
          <w:szCs w:val="24"/>
        </w:rPr>
      </w:pPr>
    </w:p>
    <w:p w:rsidR="00795FED" w:rsidRDefault="00795FED" w:rsidP="0057590E">
      <w:pPr>
        <w:spacing w:line="240" w:lineRule="auto"/>
        <w:rPr>
          <w:rFonts w:ascii="Times New Roman" w:hAnsi="Times New Roman" w:cs="Times New Roman"/>
          <w:b/>
          <w:bCs/>
          <w:sz w:val="24"/>
          <w:szCs w:val="24"/>
        </w:rPr>
      </w:pPr>
    </w:p>
    <w:p w:rsidR="00795FED" w:rsidRDefault="00795FED" w:rsidP="0057590E">
      <w:pPr>
        <w:spacing w:line="240" w:lineRule="auto"/>
        <w:rPr>
          <w:rFonts w:ascii="Times New Roman" w:hAnsi="Times New Roman" w:cs="Times New Roman"/>
          <w:b/>
          <w:bCs/>
          <w:sz w:val="24"/>
          <w:szCs w:val="24"/>
        </w:rPr>
      </w:pPr>
    </w:p>
    <w:p w:rsidR="008A34AC" w:rsidRDefault="008A34AC" w:rsidP="0057590E">
      <w:pPr>
        <w:spacing w:line="240" w:lineRule="auto"/>
        <w:rPr>
          <w:rFonts w:ascii="Times New Roman" w:hAnsi="Times New Roman" w:cs="Times New Roman"/>
          <w:b/>
          <w:bCs/>
          <w:sz w:val="24"/>
          <w:szCs w:val="24"/>
        </w:rPr>
      </w:pPr>
    </w:p>
    <w:p w:rsidR="00BD1070" w:rsidRDefault="00E67CBB" w:rsidP="0057590E">
      <w:pPr>
        <w:spacing w:line="240" w:lineRule="auto"/>
        <w:rPr>
          <w:rFonts w:ascii="Times New Roman" w:hAnsi="Times New Roman" w:cs="Times New Roman"/>
          <w:b/>
          <w:bCs/>
          <w:sz w:val="24"/>
          <w:szCs w:val="24"/>
        </w:rPr>
      </w:pPr>
      <w:r>
        <w:rPr>
          <w:rFonts w:ascii="Times New Roman" w:hAnsi="Times New Roman" w:cs="Times New Roman"/>
          <w:b/>
          <w:bCs/>
          <w:sz w:val="24"/>
          <w:szCs w:val="24"/>
        </w:rPr>
        <w:t>5.9c: Comparison with Expected Results of the Model</w:t>
      </w:r>
    </w:p>
    <w:p w:rsidR="00795FED" w:rsidRDefault="00795FED" w:rsidP="0057590E">
      <w:pPr>
        <w:spacing w:line="240" w:lineRule="auto"/>
        <w:rPr>
          <w:rFonts w:ascii="Times New Roman" w:hAnsi="Times New Roman" w:cs="Times New Roman"/>
          <w:b/>
          <w:bCs/>
          <w:sz w:val="24"/>
          <w:szCs w:val="24"/>
        </w:rPr>
      </w:pPr>
    </w:p>
    <w:p w:rsidR="00D2610E" w:rsidRPr="0057590E" w:rsidRDefault="00D2610E" w:rsidP="0057590E">
      <w:pPr>
        <w:spacing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176"/>
        <w:gridCol w:w="942"/>
        <w:gridCol w:w="934"/>
        <w:gridCol w:w="920"/>
        <w:gridCol w:w="944"/>
        <w:gridCol w:w="936"/>
        <w:gridCol w:w="922"/>
        <w:gridCol w:w="944"/>
        <w:gridCol w:w="936"/>
        <w:gridCol w:w="922"/>
      </w:tblGrid>
      <w:tr w:rsidR="000F065D" w:rsidTr="000F065D">
        <w:tc>
          <w:tcPr>
            <w:tcW w:w="957" w:type="dxa"/>
          </w:tcPr>
          <w:p w:rsidR="000F065D" w:rsidRPr="000F065D" w:rsidRDefault="000F065D" w:rsidP="00147FD1">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Group Name</w:t>
            </w:r>
          </w:p>
        </w:tc>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EPRS</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67-72</w:t>
            </w:r>
          </w:p>
        </w:tc>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TCD</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67-72</w:t>
            </w:r>
          </w:p>
        </w:tc>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CL</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67-72</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EPRS</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72-77</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TCD</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72-77</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CL</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72-77</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EPRS</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77-82</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TCD</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77-82</w:t>
            </w:r>
          </w:p>
        </w:tc>
        <w:tc>
          <w:tcPr>
            <w:tcW w:w="958"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CL</w:t>
            </w:r>
          </w:p>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77-82</w:t>
            </w:r>
          </w:p>
        </w:tc>
      </w:tr>
      <w:tr w:rsidR="000F065D" w:rsidTr="000F065D">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Fatah</w:t>
            </w: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r>
      <w:tr w:rsidR="000F065D" w:rsidTr="000F065D">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PFLP</w:t>
            </w: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r>
      <w:tr w:rsidR="000F065D" w:rsidTr="000F065D">
        <w:tc>
          <w:tcPr>
            <w:tcW w:w="957" w:type="dxa"/>
          </w:tcPr>
          <w:p w:rsidR="000F065D" w:rsidRDefault="000F065D" w:rsidP="00147F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Ba’athists</w:t>
            </w: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7"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c>
          <w:tcPr>
            <w:tcW w:w="958" w:type="dxa"/>
          </w:tcPr>
          <w:p w:rsidR="000F065D" w:rsidRDefault="000F065D" w:rsidP="00147FD1">
            <w:pPr>
              <w:spacing w:line="480" w:lineRule="auto"/>
              <w:rPr>
                <w:rFonts w:asciiTheme="majorBidi" w:hAnsiTheme="majorBidi" w:cstheme="majorBidi"/>
                <w:sz w:val="24"/>
                <w:szCs w:val="24"/>
                <w:lang w:bidi="ar-IQ"/>
              </w:rPr>
            </w:pPr>
          </w:p>
        </w:tc>
      </w:tr>
    </w:tbl>
    <w:p w:rsidR="00326394" w:rsidRDefault="00326394" w:rsidP="00147FD1">
      <w:pPr>
        <w:spacing w:line="480" w:lineRule="auto"/>
        <w:ind w:firstLine="720"/>
        <w:rPr>
          <w:rFonts w:asciiTheme="majorBidi" w:hAnsiTheme="majorBidi" w:cstheme="majorBidi"/>
          <w:sz w:val="24"/>
          <w:szCs w:val="24"/>
          <w:lang w:bidi="ar-IQ"/>
        </w:rPr>
      </w:pPr>
    </w:p>
    <w:p w:rsidR="00377DFD" w:rsidRDefault="00377DFD" w:rsidP="00326394">
      <w:pPr>
        <w:spacing w:line="480" w:lineRule="auto"/>
        <w:rPr>
          <w:rFonts w:asciiTheme="majorBidi" w:hAnsiTheme="majorBidi" w:cstheme="majorBidi"/>
          <w:b/>
          <w:bCs/>
          <w:sz w:val="24"/>
          <w:szCs w:val="24"/>
          <w:lang w:bidi="ar-IQ"/>
        </w:rPr>
      </w:pPr>
    </w:p>
    <w:p w:rsidR="00A7472F" w:rsidRDefault="00A7472F" w:rsidP="00326394">
      <w:pPr>
        <w:spacing w:line="480" w:lineRule="auto"/>
        <w:rPr>
          <w:rFonts w:asciiTheme="majorBidi" w:hAnsiTheme="majorBidi" w:cstheme="majorBidi"/>
          <w:b/>
          <w:bCs/>
          <w:sz w:val="24"/>
          <w:szCs w:val="24"/>
          <w:lang w:bidi="ar-IQ"/>
        </w:rPr>
      </w:pPr>
    </w:p>
    <w:p w:rsidR="00A7472F" w:rsidRDefault="00A7472F" w:rsidP="00326394">
      <w:pPr>
        <w:spacing w:line="480" w:lineRule="auto"/>
        <w:rPr>
          <w:rFonts w:asciiTheme="majorBidi" w:hAnsiTheme="majorBidi" w:cstheme="majorBidi"/>
          <w:b/>
          <w:bCs/>
          <w:sz w:val="24"/>
          <w:szCs w:val="24"/>
          <w:lang w:bidi="ar-IQ"/>
        </w:rPr>
      </w:pPr>
    </w:p>
    <w:p w:rsidR="00326394" w:rsidRDefault="00326394" w:rsidP="00326394">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t>5.9d: Confounding Factors</w:t>
      </w:r>
    </w:p>
    <w:p w:rsidR="00A7472F" w:rsidRPr="00A7472F" w:rsidRDefault="00A7472F" w:rsidP="00326394">
      <w:pPr>
        <w:spacing w:line="480" w:lineRule="auto"/>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ab/>
        <w:t xml:space="preserve">One possible reason that we failed to see the expected level of ethnically-based appeals in our case studies is because of the time period selected. Factors such as the 1961 collapse of the United Arab Republic, the defeat of Arab armies in 1967, and the death of </w:t>
      </w:r>
      <w:proofErr w:type="spellStart"/>
      <w:r>
        <w:rPr>
          <w:rFonts w:asciiTheme="majorBidi" w:hAnsiTheme="majorBidi" w:cstheme="majorBidi"/>
          <w:b/>
          <w:bCs/>
          <w:sz w:val="24"/>
          <w:szCs w:val="24"/>
          <w:lang w:bidi="ar-IQ"/>
        </w:rPr>
        <w:t>Gamal</w:t>
      </w:r>
      <w:proofErr w:type="spellEnd"/>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Abd</w:t>
      </w:r>
      <w:proofErr w:type="spellEnd"/>
      <w:r>
        <w:rPr>
          <w:rFonts w:asciiTheme="majorBidi" w:hAnsiTheme="majorBidi" w:cstheme="majorBidi"/>
          <w:b/>
          <w:bCs/>
          <w:sz w:val="24"/>
          <w:szCs w:val="24"/>
          <w:lang w:bidi="ar-IQ"/>
        </w:rPr>
        <w:t xml:space="preserve"> El Nasser in 1970 weakened the influence of Arabism among Palestinians. </w:t>
      </w:r>
      <w:r w:rsidR="008329F6">
        <w:rPr>
          <w:rFonts w:asciiTheme="majorBidi" w:hAnsiTheme="majorBidi" w:cstheme="majorBidi"/>
          <w:b/>
          <w:bCs/>
          <w:sz w:val="24"/>
          <w:szCs w:val="24"/>
          <w:lang w:bidi="ar-IQ"/>
        </w:rPr>
        <w:t xml:space="preserve">If we were to change our period of analysis to include the 1950s and early 1960s, we would likely witness different results. </w:t>
      </w:r>
      <w:r w:rsidR="004140CB">
        <w:rPr>
          <w:rFonts w:asciiTheme="majorBidi" w:hAnsiTheme="majorBidi" w:cstheme="majorBidi"/>
          <w:b/>
          <w:bCs/>
          <w:sz w:val="24"/>
          <w:szCs w:val="24"/>
          <w:lang w:bidi="ar-IQ"/>
        </w:rPr>
        <w:t xml:space="preserve">[EXPAND] </w:t>
      </w:r>
    </w:p>
    <w:p w:rsidR="00400593" w:rsidRDefault="00400593" w:rsidP="00147FD1">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The importance of strategic rivalry and military confound this relationship. Delegation to Palestinian armed groups as a form of “war by other means” against Israel was one of the driving factors behind Arab states’ behavior and may have even had greater salience than ethnic linkages at times. After the 1948 war, Arab states allowed </w:t>
      </w:r>
      <w:r>
        <w:rPr>
          <w:rFonts w:asciiTheme="majorBidi" w:hAnsiTheme="majorBidi" w:cstheme="majorBidi"/>
          <w:i/>
          <w:iCs/>
          <w:sz w:val="24"/>
          <w:szCs w:val="24"/>
          <w:lang w:bidi="ar-IQ"/>
        </w:rPr>
        <w:t>Fedayeen</w:t>
      </w:r>
      <w:r>
        <w:rPr>
          <w:rFonts w:asciiTheme="majorBidi" w:hAnsiTheme="majorBidi" w:cstheme="majorBidi"/>
          <w:sz w:val="24"/>
          <w:szCs w:val="24"/>
          <w:lang w:bidi="ar-IQ"/>
        </w:rPr>
        <w:t xml:space="preserve"> to conduct reprisal raids from their territory and consistently provided arms and support throughout the mid-20</w:t>
      </w:r>
      <w:r w:rsidRPr="004970C3">
        <w:rPr>
          <w:rFonts w:asciiTheme="majorBidi" w:hAnsiTheme="majorBidi" w:cstheme="majorBidi"/>
          <w:sz w:val="24"/>
          <w:szCs w:val="24"/>
          <w:vertAlign w:val="superscript"/>
          <w:lang w:bidi="ar-IQ"/>
        </w:rPr>
        <w:t>th</w:t>
      </w:r>
      <w:r>
        <w:rPr>
          <w:rFonts w:asciiTheme="majorBidi" w:hAnsiTheme="majorBidi" w:cstheme="majorBidi"/>
          <w:sz w:val="24"/>
          <w:szCs w:val="24"/>
          <w:lang w:bidi="ar-IQ"/>
        </w:rPr>
        <w:t xml:space="preserve"> century. Signals of military success also were influential. For example, the successes of the raids on </w:t>
      </w:r>
      <w:proofErr w:type="spellStart"/>
      <w:r>
        <w:rPr>
          <w:rFonts w:asciiTheme="majorBidi" w:hAnsiTheme="majorBidi" w:cstheme="majorBidi"/>
          <w:sz w:val="24"/>
          <w:szCs w:val="24"/>
          <w:lang w:bidi="ar-IQ"/>
        </w:rPr>
        <w:t>Kiryat</w:t>
      </w:r>
      <w:proofErr w:type="spellEnd"/>
      <w:r>
        <w:rPr>
          <w:rFonts w:asciiTheme="majorBidi" w:hAnsiTheme="majorBidi" w:cstheme="majorBidi"/>
          <w:sz w:val="24"/>
          <w:szCs w:val="24"/>
          <w:lang w:bidi="ar-IQ"/>
        </w:rPr>
        <w:t xml:space="preserve"> </w:t>
      </w:r>
      <w:proofErr w:type="spellStart"/>
      <w:proofErr w:type="gramStart"/>
      <w:r>
        <w:rPr>
          <w:rFonts w:asciiTheme="majorBidi" w:hAnsiTheme="majorBidi" w:cstheme="majorBidi"/>
          <w:sz w:val="24"/>
          <w:szCs w:val="24"/>
          <w:lang w:bidi="ar-IQ"/>
        </w:rPr>
        <w:t>Shmona</w:t>
      </w:r>
      <w:proofErr w:type="spellEnd"/>
      <w:r>
        <w:rPr>
          <w:rFonts w:asciiTheme="majorBidi" w:hAnsiTheme="majorBidi" w:cstheme="majorBidi"/>
          <w:sz w:val="24"/>
          <w:szCs w:val="24"/>
          <w:lang w:bidi="ar-IQ"/>
        </w:rPr>
        <w:t xml:space="preserve">  and</w:t>
      </w:r>
      <w:proofErr w:type="gramEnd"/>
      <w:r>
        <w:rPr>
          <w:rFonts w:asciiTheme="majorBidi" w:hAnsiTheme="majorBidi" w:cstheme="majorBidi"/>
          <w:sz w:val="24"/>
          <w:szCs w:val="24"/>
          <w:lang w:bidi="ar-IQ"/>
        </w:rPr>
        <w:t xml:space="preserve"> </w:t>
      </w:r>
      <w:proofErr w:type="spellStart"/>
      <w:r>
        <w:rPr>
          <w:rFonts w:asciiTheme="majorBidi" w:hAnsiTheme="majorBidi" w:cstheme="majorBidi"/>
          <w:sz w:val="24"/>
          <w:szCs w:val="24"/>
          <w:lang w:bidi="ar-IQ"/>
        </w:rPr>
        <w:t>Ma’alot</w:t>
      </w:r>
      <w:proofErr w:type="spellEnd"/>
      <w:r>
        <w:rPr>
          <w:rFonts w:asciiTheme="majorBidi" w:hAnsiTheme="majorBidi" w:cstheme="majorBidi"/>
          <w:sz w:val="24"/>
          <w:szCs w:val="24"/>
          <w:lang w:bidi="ar-IQ"/>
        </w:rPr>
        <w:t xml:space="preserve"> in the early 1970s by the PFLP-GC served as a costly signal of their resolve and won them additional support from the Libyan and Iraqi regimes. </w:t>
      </w:r>
    </w:p>
    <w:p w:rsidR="00400593" w:rsidRPr="001A2DDD" w:rsidRDefault="00400593" w:rsidP="001A2DDD">
      <w:pPr>
        <w:spacing w:line="480" w:lineRule="auto"/>
        <w:ind w:firstLine="720"/>
        <w:rPr>
          <w:rFonts w:ascii="Times New Roman" w:hAnsi="Times New Roman" w:cs="Times New Roman"/>
          <w:sz w:val="24"/>
          <w:szCs w:val="24"/>
        </w:rPr>
      </w:pPr>
      <w:r>
        <w:rPr>
          <w:rFonts w:asciiTheme="majorBidi" w:hAnsiTheme="majorBidi" w:cstheme="majorBidi"/>
          <w:sz w:val="24"/>
          <w:szCs w:val="24"/>
          <w:lang w:bidi="ar-IQ"/>
        </w:rPr>
        <w:t xml:space="preserve">The internal political dynamics of Arab states had a strong, if uneven confounding effect In the years after 1948, these states attempted to confound Palestinian refugees’ efforts to organize politically within their borders: in 1949, for example, Jordan banned Palestinian social organizations from political activity and, fearing secessionism, Egyptian authorities cracked down on Palestinian Ba’athists and Islamists in Gaza during the 1950s.The security fears of Arab regimes, as previously evinced,  drove some Palestinian groups to alter their diplomatic efforts. Fatah, arguably the largest and most influential of the PLO’s factions, had to engage in framing that presented itself a legitimate supporter of Arab nationalist ideals, yet within a distinctly Palestinian framework; after 1969, it referred to “the liberation of Palestine” rather than  “ending </w:t>
      </w:r>
      <w:r>
        <w:rPr>
          <w:rFonts w:asciiTheme="majorBidi" w:hAnsiTheme="majorBidi" w:cstheme="majorBidi"/>
          <w:sz w:val="24"/>
          <w:szCs w:val="24"/>
          <w:lang w:bidi="ar-IQ"/>
        </w:rPr>
        <w:lastRenderedPageBreak/>
        <w:t>Israeli occupation” (</w:t>
      </w:r>
      <w:proofErr w:type="spellStart"/>
      <w:r>
        <w:rPr>
          <w:rFonts w:asciiTheme="majorBidi" w:hAnsiTheme="majorBidi" w:cstheme="majorBidi"/>
          <w:sz w:val="24"/>
          <w:szCs w:val="24"/>
          <w:lang w:bidi="ar-IQ"/>
        </w:rPr>
        <w:t>Quandt</w:t>
      </w:r>
      <w:proofErr w:type="spellEnd"/>
      <w:r>
        <w:rPr>
          <w:rFonts w:asciiTheme="majorBidi" w:hAnsiTheme="majorBidi" w:cstheme="majorBidi"/>
          <w:sz w:val="24"/>
          <w:szCs w:val="24"/>
          <w:lang w:bidi="ar-IQ"/>
        </w:rPr>
        <w:t xml:space="preserve">, Jabber, and </w:t>
      </w:r>
      <w:proofErr w:type="spellStart"/>
      <w:r>
        <w:rPr>
          <w:rFonts w:asciiTheme="majorBidi" w:hAnsiTheme="majorBidi" w:cstheme="majorBidi"/>
          <w:sz w:val="24"/>
          <w:szCs w:val="24"/>
          <w:lang w:bidi="ar-IQ"/>
        </w:rPr>
        <w:t>Lesch</w:t>
      </w:r>
      <w:proofErr w:type="spellEnd"/>
      <w:r>
        <w:rPr>
          <w:rFonts w:asciiTheme="majorBidi" w:hAnsiTheme="majorBidi" w:cstheme="majorBidi"/>
          <w:sz w:val="24"/>
          <w:szCs w:val="24"/>
          <w:lang w:bidi="ar-IQ"/>
        </w:rPr>
        <w:t xml:space="preserve"> 1973). A statement from </w:t>
      </w:r>
      <w:proofErr w:type="spellStart"/>
      <w:r>
        <w:rPr>
          <w:rFonts w:asciiTheme="majorBidi" w:hAnsiTheme="majorBidi" w:cstheme="majorBidi"/>
          <w:sz w:val="24"/>
          <w:szCs w:val="24"/>
          <w:lang w:bidi="ar-IQ"/>
        </w:rPr>
        <w:t>Fateh</w:t>
      </w:r>
      <w:proofErr w:type="spellEnd"/>
      <w:r>
        <w:rPr>
          <w:rFonts w:asciiTheme="majorBidi" w:hAnsiTheme="majorBidi" w:cstheme="majorBidi"/>
          <w:sz w:val="24"/>
          <w:szCs w:val="24"/>
          <w:lang w:bidi="ar-IQ"/>
        </w:rPr>
        <w:t xml:space="preserve"> spokesman Hani Al-Hassan notes: “We in Fatah have learned that the Arab nation will not embark on the course of struggle and cannot change its conditions unless it practices revolutionary mutiny…Revolutionary struggle as we view it is the only way for the recreation of the Arab nation, the reformation of its soul, and the reactivation of the Arab masses”. Thus, it can be seen that groups like </w:t>
      </w:r>
      <w:proofErr w:type="spellStart"/>
      <w:r>
        <w:rPr>
          <w:rFonts w:asciiTheme="majorBidi" w:hAnsiTheme="majorBidi" w:cstheme="majorBidi"/>
          <w:sz w:val="24"/>
          <w:szCs w:val="24"/>
          <w:lang w:bidi="ar-IQ"/>
        </w:rPr>
        <w:t>Fateh</w:t>
      </w:r>
      <w:proofErr w:type="spellEnd"/>
      <w:r>
        <w:rPr>
          <w:rFonts w:asciiTheme="majorBidi" w:hAnsiTheme="majorBidi" w:cstheme="majorBidi"/>
          <w:sz w:val="24"/>
          <w:szCs w:val="24"/>
          <w:lang w:bidi="ar-IQ"/>
        </w:rPr>
        <w:t xml:space="preserve"> still appealed to broader Arab nationalism even while they sought more limited objectives.</w:t>
      </w:r>
      <w:r w:rsidR="001A2DDD">
        <w:rPr>
          <w:rFonts w:asciiTheme="majorBidi" w:hAnsiTheme="majorBidi" w:cstheme="majorBidi"/>
          <w:sz w:val="24"/>
          <w:szCs w:val="24"/>
          <w:lang w:bidi="ar-IQ"/>
        </w:rPr>
        <w:t xml:space="preserve"> Likewise, the PLO is something of a unique case among rebel movements, as it</w:t>
      </w:r>
      <w:r w:rsidR="001A2DDD">
        <w:rPr>
          <w:rFonts w:ascii="Times New Roman" w:hAnsi="Times New Roman" w:cs="Times New Roman"/>
          <w:sz w:val="24"/>
          <w:szCs w:val="24"/>
        </w:rPr>
        <w:t xml:space="preserve"> was created in a 1964 meeting of the Arab League as a “Potemkin village” controlled by Arab states (Barnett, 1998). </w:t>
      </w:r>
      <w:r w:rsidR="001A2DDD">
        <w:rPr>
          <w:rFonts w:asciiTheme="majorBidi" w:hAnsiTheme="majorBidi" w:cstheme="majorBidi"/>
          <w:sz w:val="24"/>
          <w:szCs w:val="24"/>
          <w:lang w:bidi="ar-IQ"/>
        </w:rPr>
        <w:t xml:space="preserve">This was rooted in concern over costs from supporting Palestinian actions against Israel: the creation and backing of the PLO was an endeavor far less costly than direct military engagement. The high level of external penetration by Arab states from the very </w:t>
      </w:r>
      <w:proofErr w:type="gramStart"/>
      <w:r w:rsidR="001A2DDD">
        <w:rPr>
          <w:rFonts w:asciiTheme="majorBidi" w:hAnsiTheme="majorBidi" w:cstheme="majorBidi"/>
          <w:sz w:val="24"/>
          <w:szCs w:val="24"/>
          <w:lang w:bidi="ar-IQ"/>
        </w:rPr>
        <w:t>outset ,ay</w:t>
      </w:r>
      <w:proofErr w:type="gramEnd"/>
      <w:r w:rsidR="001A2DDD">
        <w:rPr>
          <w:rFonts w:asciiTheme="majorBidi" w:hAnsiTheme="majorBidi" w:cstheme="majorBidi"/>
          <w:sz w:val="24"/>
          <w:szCs w:val="24"/>
          <w:lang w:bidi="ar-IQ"/>
        </w:rPr>
        <w:t xml:space="preserve"> have a strong impact on the results we saw. </w:t>
      </w:r>
    </w:p>
    <w:p w:rsidR="00FB0096" w:rsidRDefault="00400593" w:rsidP="00FB0096">
      <w:pPr>
        <w:spacing w:line="480" w:lineRule="auto"/>
        <w:ind w:firstLine="720"/>
        <w:rPr>
          <w:rFonts w:asciiTheme="majorBidi" w:hAnsiTheme="majorBidi" w:cstheme="majorBidi"/>
          <w:sz w:val="24"/>
          <w:szCs w:val="24"/>
          <w:lang w:bidi="ar-IQ"/>
        </w:rPr>
      </w:pPr>
      <w:r>
        <w:rPr>
          <w:rFonts w:asciiTheme="majorBidi" w:hAnsiTheme="majorBidi" w:cstheme="majorBidi"/>
          <w:sz w:val="24"/>
          <w:szCs w:val="24"/>
          <w:lang w:bidi="ar-IQ"/>
        </w:rPr>
        <w:t xml:space="preserve">The internal dynamics of the Palestinian national movement also greatly influenced how and from whom its constituent groups sought support. Particularly after the “Black September” conflict of </w:t>
      </w:r>
      <w:proofErr w:type="gramStart"/>
      <w:r>
        <w:rPr>
          <w:rFonts w:asciiTheme="majorBidi" w:hAnsiTheme="majorBidi" w:cstheme="majorBidi"/>
          <w:sz w:val="24"/>
          <w:szCs w:val="24"/>
          <w:lang w:bidi="ar-IQ"/>
        </w:rPr>
        <w:t>1970 ,</w:t>
      </w:r>
      <w:proofErr w:type="gramEnd"/>
      <w:r>
        <w:rPr>
          <w:rFonts w:asciiTheme="majorBidi" w:hAnsiTheme="majorBidi" w:cstheme="majorBidi"/>
          <w:sz w:val="24"/>
          <w:szCs w:val="24"/>
          <w:lang w:bidi="ar-IQ"/>
        </w:rPr>
        <w:t xml:space="preserve"> they Yom Kippur War, and the PLO’s Ten Point Program (which was perceived by hardliners as limiting the liberation of Palestinian territory) divisions between the Marxist, </w:t>
      </w:r>
      <w:proofErr w:type="spellStart"/>
      <w:r>
        <w:rPr>
          <w:rFonts w:asciiTheme="majorBidi" w:hAnsiTheme="majorBidi" w:cstheme="majorBidi"/>
          <w:i/>
          <w:iCs/>
          <w:sz w:val="24"/>
          <w:szCs w:val="24"/>
          <w:lang w:bidi="ar-IQ"/>
        </w:rPr>
        <w:t>qawmiyya</w:t>
      </w:r>
      <w:proofErr w:type="spellEnd"/>
      <w:r>
        <w:rPr>
          <w:rFonts w:asciiTheme="majorBidi" w:hAnsiTheme="majorBidi" w:cstheme="majorBidi"/>
          <w:sz w:val="24"/>
          <w:szCs w:val="24"/>
          <w:lang w:bidi="ar-IQ"/>
        </w:rPr>
        <w:t xml:space="preserve">-oriented factions and more mainstream nationalists like Fatah were exacerbated, which ultimately led to the creation of the Rejectionist Front in 1974. The constituent factions of the Front, the largest of which was the </w:t>
      </w:r>
      <w:r w:rsidR="00FB0096">
        <w:rPr>
          <w:rFonts w:asciiTheme="majorBidi" w:hAnsiTheme="majorBidi" w:cstheme="majorBidi"/>
          <w:sz w:val="24"/>
          <w:szCs w:val="24"/>
          <w:lang w:bidi="ar-IQ"/>
        </w:rPr>
        <w:t xml:space="preserve">PFLP, </w:t>
      </w:r>
      <w:r>
        <w:rPr>
          <w:rFonts w:asciiTheme="majorBidi" w:hAnsiTheme="majorBidi" w:cstheme="majorBidi"/>
          <w:sz w:val="24"/>
          <w:szCs w:val="24"/>
          <w:lang w:bidi="ar-IQ"/>
        </w:rPr>
        <w:t xml:space="preserve">pursued an independent diplomatic agenda targeted at revisionist Arab states like Libya and Syria. As Pearlman (2014) notes, analyzing the Palestinian national movement as a singular entity is a difficult, if not fruitless endeavor, due to the number of discrete factions within it with often divergent motives. </w:t>
      </w:r>
    </w:p>
    <w:p w:rsidR="00FB0096" w:rsidRPr="00FB0096" w:rsidRDefault="00FB0096" w:rsidP="00FB0096">
      <w:pPr>
        <w:spacing w:line="480" w:lineRule="auto"/>
        <w:ind w:firstLine="720"/>
      </w:pPr>
      <w:r>
        <w:rPr>
          <w:rFonts w:asciiTheme="majorBidi" w:hAnsiTheme="majorBidi" w:cstheme="majorBidi"/>
          <w:b/>
          <w:bCs/>
          <w:sz w:val="24"/>
          <w:szCs w:val="24"/>
          <w:lang w:bidi="ar-IQ"/>
        </w:rPr>
        <w:lastRenderedPageBreak/>
        <w:t xml:space="preserve">Differing ideological currents within the PLO made its internal politics continuously contentious. Pan-Arab </w:t>
      </w:r>
      <w:proofErr w:type="spellStart"/>
      <w:r>
        <w:rPr>
          <w:rFonts w:asciiTheme="majorBidi" w:hAnsiTheme="majorBidi" w:cstheme="majorBidi"/>
          <w:b/>
          <w:bCs/>
          <w:i/>
          <w:iCs/>
          <w:sz w:val="24"/>
          <w:szCs w:val="24"/>
          <w:lang w:bidi="ar-IQ"/>
        </w:rPr>
        <w:t>qawmiyya</w:t>
      </w:r>
      <w:proofErr w:type="spellEnd"/>
      <w:r>
        <w:rPr>
          <w:rFonts w:asciiTheme="majorBidi" w:hAnsiTheme="majorBidi" w:cstheme="majorBidi"/>
          <w:b/>
          <w:bCs/>
          <w:sz w:val="24"/>
          <w:szCs w:val="24"/>
          <w:lang w:bidi="ar-IQ"/>
        </w:rPr>
        <w:t xml:space="preserve"> and Palestinian </w:t>
      </w:r>
      <w:proofErr w:type="spellStart"/>
      <w:r>
        <w:rPr>
          <w:rFonts w:asciiTheme="majorBidi" w:hAnsiTheme="majorBidi" w:cstheme="majorBidi"/>
          <w:b/>
          <w:bCs/>
          <w:i/>
          <w:iCs/>
          <w:sz w:val="24"/>
          <w:szCs w:val="24"/>
          <w:lang w:bidi="ar-IQ"/>
        </w:rPr>
        <w:t>wataniyya</w:t>
      </w:r>
      <w:proofErr w:type="spellEnd"/>
      <w:r>
        <w:rPr>
          <w:rFonts w:asciiTheme="majorBidi" w:hAnsiTheme="majorBidi" w:cstheme="majorBidi"/>
          <w:b/>
          <w:bCs/>
          <w:i/>
          <w:iCs/>
          <w:sz w:val="24"/>
          <w:szCs w:val="24"/>
          <w:lang w:bidi="ar-IQ"/>
        </w:rPr>
        <w:t xml:space="preserve"> </w:t>
      </w:r>
      <w:r>
        <w:rPr>
          <w:rFonts w:asciiTheme="majorBidi" w:hAnsiTheme="majorBidi" w:cstheme="majorBidi"/>
          <w:b/>
          <w:bCs/>
          <w:sz w:val="24"/>
          <w:szCs w:val="24"/>
          <w:lang w:bidi="ar-IQ"/>
        </w:rPr>
        <w:t xml:space="preserve">clashed, and the Marxist views of groups such as the PFLP and DFLP made Arafat’s decision-making hard to enforce despite his efforts to present the PLO  as a unified force (Rubin  1994). </w:t>
      </w:r>
      <w:r w:rsidR="004A1109">
        <w:rPr>
          <w:rFonts w:asciiTheme="majorBidi" w:hAnsiTheme="majorBidi" w:cstheme="majorBidi"/>
          <w:b/>
          <w:bCs/>
          <w:sz w:val="24"/>
          <w:szCs w:val="24"/>
          <w:lang w:bidi="ar-IQ"/>
        </w:rPr>
        <w:t xml:space="preserve">Smaller factions within the PLO, such as the previously surveyed Ba’athist groups, also confounded Arafat’s vision. </w:t>
      </w:r>
    </w:p>
    <w:p w:rsidR="00400593" w:rsidRPr="00FB0096" w:rsidRDefault="00400593" w:rsidP="00FB0096">
      <w:pPr>
        <w:spacing w:line="480" w:lineRule="auto"/>
        <w:ind w:firstLine="720"/>
        <w:rPr>
          <w:rFonts w:asciiTheme="majorBidi" w:hAnsiTheme="majorBidi" w:cstheme="majorBidi"/>
          <w:b/>
          <w:bCs/>
          <w:sz w:val="24"/>
          <w:szCs w:val="24"/>
          <w:lang w:bidi="ar-IQ"/>
        </w:rPr>
      </w:pPr>
      <w:proofErr w:type="spellStart"/>
      <w:proofErr w:type="gramStart"/>
      <w:r>
        <w:rPr>
          <w:rFonts w:asciiTheme="majorBidi" w:hAnsiTheme="majorBidi" w:cstheme="majorBidi"/>
          <w:sz w:val="24"/>
          <w:szCs w:val="24"/>
          <w:lang w:bidi="ar-IQ"/>
        </w:rPr>
        <w:t>e</w:t>
      </w:r>
      <w:proofErr w:type="spellEnd"/>
      <w:proofErr w:type="gramEnd"/>
      <w:r>
        <w:rPr>
          <w:rFonts w:asciiTheme="majorBidi" w:hAnsiTheme="majorBidi" w:cstheme="majorBidi"/>
          <w:sz w:val="24"/>
          <w:szCs w:val="24"/>
          <w:lang w:bidi="ar-IQ"/>
        </w:rPr>
        <w:t xml:space="preserve"> can nevertheless ascertain that the PLO acted as a unitary actor</w:t>
      </w:r>
      <w:r w:rsidR="00FB0096">
        <w:rPr>
          <w:rFonts w:asciiTheme="majorBidi" w:hAnsiTheme="majorBidi" w:cstheme="majorBidi"/>
          <w:sz w:val="24"/>
          <w:szCs w:val="24"/>
          <w:lang w:bidi="ar-IQ"/>
        </w:rPr>
        <w:t xml:space="preserve"> at times</w:t>
      </w:r>
      <w:r>
        <w:rPr>
          <w:rFonts w:asciiTheme="majorBidi" w:hAnsiTheme="majorBidi" w:cstheme="majorBidi"/>
          <w:sz w:val="24"/>
          <w:szCs w:val="24"/>
          <w:lang w:bidi="ar-IQ"/>
        </w:rPr>
        <w:t xml:space="preserve"> when pursuing state support in a few cases, as some Arab states provided the whole organization with support (</w:t>
      </w:r>
      <w:proofErr w:type="spellStart"/>
      <w:r>
        <w:rPr>
          <w:rFonts w:asciiTheme="majorBidi" w:hAnsiTheme="majorBidi" w:cstheme="majorBidi"/>
          <w:sz w:val="24"/>
          <w:szCs w:val="24"/>
          <w:lang w:bidi="ar-IQ"/>
        </w:rPr>
        <w:t>Quandt</w:t>
      </w:r>
      <w:proofErr w:type="spellEnd"/>
      <w:r>
        <w:rPr>
          <w:rFonts w:asciiTheme="majorBidi" w:hAnsiTheme="majorBidi" w:cstheme="majorBidi"/>
          <w:sz w:val="24"/>
          <w:szCs w:val="24"/>
          <w:lang w:bidi="ar-IQ"/>
        </w:rPr>
        <w:t xml:space="preserve">, Jabber, and </w:t>
      </w:r>
      <w:proofErr w:type="spellStart"/>
      <w:r>
        <w:rPr>
          <w:rFonts w:asciiTheme="majorBidi" w:hAnsiTheme="majorBidi" w:cstheme="majorBidi"/>
          <w:sz w:val="24"/>
          <w:szCs w:val="24"/>
          <w:lang w:bidi="ar-IQ"/>
        </w:rPr>
        <w:t>Lesch</w:t>
      </w:r>
      <w:proofErr w:type="spellEnd"/>
      <w:r>
        <w:rPr>
          <w:rFonts w:asciiTheme="majorBidi" w:hAnsiTheme="majorBidi" w:cstheme="majorBidi"/>
          <w:sz w:val="24"/>
          <w:szCs w:val="24"/>
          <w:lang w:bidi="ar-IQ"/>
        </w:rPr>
        <w:t xml:space="preserve"> 1973). However, as previously evinced, there is a fundamental issue with analyzing support for a </w:t>
      </w:r>
      <w:r>
        <w:rPr>
          <w:rFonts w:asciiTheme="majorBidi" w:hAnsiTheme="majorBidi" w:cstheme="majorBidi"/>
          <w:i/>
          <w:iCs/>
          <w:sz w:val="24"/>
          <w:szCs w:val="24"/>
          <w:lang w:bidi="ar-IQ"/>
        </w:rPr>
        <w:t>movement</w:t>
      </w:r>
      <w:r>
        <w:rPr>
          <w:rFonts w:asciiTheme="majorBidi" w:hAnsiTheme="majorBidi" w:cstheme="majorBidi"/>
          <w:sz w:val="24"/>
          <w:szCs w:val="24"/>
          <w:lang w:bidi="ar-IQ"/>
        </w:rPr>
        <w:t xml:space="preserve"> rather than a discrete </w:t>
      </w:r>
      <w:r>
        <w:rPr>
          <w:rFonts w:asciiTheme="majorBidi" w:hAnsiTheme="majorBidi" w:cstheme="majorBidi"/>
          <w:i/>
          <w:iCs/>
          <w:sz w:val="24"/>
          <w:szCs w:val="24"/>
          <w:lang w:bidi="ar-IQ"/>
        </w:rPr>
        <w:t>group</w:t>
      </w:r>
      <w:r>
        <w:rPr>
          <w:rFonts w:asciiTheme="majorBidi" w:hAnsiTheme="majorBidi" w:cstheme="majorBidi"/>
          <w:sz w:val="24"/>
          <w:szCs w:val="24"/>
          <w:lang w:bidi="ar-IQ"/>
        </w:rPr>
        <w:t>. Let us return to the previously presented equation</w:t>
      </w:r>
      <w:r>
        <w:rPr>
          <w:rStyle w:val="FootnoteReference"/>
          <w:rFonts w:asciiTheme="majorBidi" w:hAnsiTheme="majorBidi" w:cstheme="majorBidi"/>
          <w:sz w:val="24"/>
          <w:szCs w:val="24"/>
          <w:lang w:bidi="ar-IQ"/>
        </w:rPr>
        <w:footnoteReference w:id="59"/>
      </w:r>
      <w:r>
        <w:rPr>
          <w:rFonts w:asciiTheme="majorBidi" w:hAnsiTheme="majorBidi" w:cstheme="majorBidi"/>
          <w:sz w:val="24"/>
          <w:szCs w:val="24"/>
          <w:lang w:bidi="ar-IQ"/>
        </w:rPr>
        <w:t>.</w:t>
      </w:r>
    </w:p>
    <w:p w:rsidR="00400593" w:rsidRDefault="00400593" w:rsidP="00400593">
      <w:pPr>
        <w:spacing w:line="480" w:lineRule="auto"/>
        <w:rPr>
          <w:rFonts w:ascii="Times New Roman" w:hAnsi="Times New Roman" w:cs="Times New Roman"/>
          <w:sz w:val="24"/>
          <w:szCs w:val="24"/>
        </w:rPr>
      </w:pPr>
      <w:r>
        <w:rPr>
          <w:rFonts w:ascii="Times New Roman" w:hAnsi="Times New Roman" w:cs="Times New Roman"/>
          <w:sz w:val="24"/>
          <w:szCs w:val="24"/>
        </w:rPr>
        <w:t xml:space="preserve">L </w:t>
      </w:r>
      <w:proofErr w:type="spellStart"/>
      <w:r>
        <w:rPr>
          <w:rFonts w:ascii="Times New Roman" w:hAnsi="Times New Roman" w:cs="Times New Roman"/>
          <w:sz w:val="24"/>
          <w:szCs w:val="24"/>
        </w:rPr>
        <w:t>iff</w:t>
      </w:r>
      <w:proofErr w:type="spellEnd"/>
      <w:r>
        <w:rPr>
          <w:rFonts w:ascii="Times New Roman" w:hAnsi="Times New Roman" w:cs="Times New Roman"/>
          <w:sz w:val="24"/>
          <w:szCs w:val="24"/>
        </w:rPr>
        <w:t xml:space="preserve"> </w:t>
      </w:r>
      <w:proofErr w:type="spellStart"/>
      <w:r w:rsidRPr="00D70337">
        <w:rPr>
          <w:rFonts w:ascii="Times New Roman" w:hAnsi="Times New Roman" w:cs="Times New Roman"/>
          <w:sz w:val="24"/>
          <w:szCs w:val="24"/>
        </w:rPr>
        <w:t>PrS</w:t>
      </w:r>
      <w:proofErr w:type="spellEnd"/>
      <w:r>
        <w:rPr>
          <w:rFonts w:ascii="Times New Roman" w:hAnsi="Times New Roman" w:cs="Times New Roman"/>
          <w:sz w:val="24"/>
          <w:szCs w:val="24"/>
        </w:rPr>
        <w:t>-</w:t>
      </w:r>
      <w:r w:rsidRPr="00D70337">
        <w:rPr>
          <w:rFonts w:ascii="Times New Roman" w:hAnsi="Times New Roman" w:cs="Times New Roman"/>
          <w:sz w:val="24"/>
          <w:szCs w:val="24"/>
        </w:rPr>
        <w:t>TCD</w:t>
      </w:r>
      <w:r>
        <w:rPr>
          <w:rFonts w:ascii="Times New Roman" w:hAnsi="Times New Roman" w:cs="Times New Roman"/>
          <w:sz w:val="24"/>
          <w:szCs w:val="24"/>
        </w:rPr>
        <w:t>-</w:t>
      </w:r>
      <w:r w:rsidRPr="00D70337">
        <w:rPr>
          <w:rFonts w:ascii="Times New Roman" w:hAnsi="Times New Roman" w:cs="Times New Roman"/>
          <w:sz w:val="24"/>
          <w:szCs w:val="24"/>
        </w:rPr>
        <w:t>CL</w:t>
      </w:r>
      <w:r>
        <w:rPr>
          <w:rFonts w:ascii="Times New Roman" w:hAnsi="Times New Roman" w:cs="Times New Roman"/>
          <w:sz w:val="24"/>
          <w:szCs w:val="24"/>
        </w:rPr>
        <w:t>&gt;0</w:t>
      </w:r>
    </w:p>
    <w:p w:rsidR="00400593" w:rsidRDefault="00400593" w:rsidP="00400593">
      <w:pPr>
        <w:spacing w:line="480" w:lineRule="auto"/>
        <w:rPr>
          <w:rFonts w:ascii="Times New Roman" w:hAnsi="Times New Roman" w:cs="Times New Roman"/>
          <w:sz w:val="24"/>
          <w:szCs w:val="24"/>
        </w:rPr>
      </w:pPr>
      <w:r>
        <w:rPr>
          <w:rFonts w:ascii="Times New Roman" w:hAnsi="Times New Roman" w:cs="Times New Roman"/>
          <w:sz w:val="24"/>
          <w:szCs w:val="24"/>
        </w:rPr>
        <w:t xml:space="preserve">If we apply this equation to a movement that consists of multiple groups, the value of </w:t>
      </w:r>
      <w:proofErr w:type="gramStart"/>
      <w:r>
        <w:rPr>
          <w:rFonts w:ascii="Times New Roman" w:hAnsi="Times New Roman" w:cs="Times New Roman"/>
          <w:sz w:val="24"/>
          <w:szCs w:val="24"/>
        </w:rPr>
        <w:t>TC(</w:t>
      </w:r>
      <w:proofErr w:type="gramEnd"/>
      <w:r>
        <w:rPr>
          <w:rFonts w:ascii="Times New Roman" w:hAnsi="Times New Roman" w:cs="Times New Roman"/>
          <w:sz w:val="24"/>
          <w:szCs w:val="24"/>
        </w:rPr>
        <w:t>D) and C(L) become divisible. This presupposes that the movement is:</w:t>
      </w:r>
    </w:p>
    <w:p w:rsidR="00400593" w:rsidRDefault="00400593" w:rsidP="0040059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 unitary actor</w:t>
      </w:r>
    </w:p>
    <w:p w:rsidR="00400593" w:rsidRDefault="00400593" w:rsidP="0040059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Seeks to become the future governing coalition of the polity it seeks to control</w:t>
      </w:r>
    </w:p>
    <w:p w:rsidR="00400593" w:rsidRDefault="00400593" w:rsidP="0040059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factions of the movement are able to credibly commit to a plan to divide diplomatic and governmental responsibility</w:t>
      </w:r>
    </w:p>
    <w:p w:rsidR="00400593" w:rsidRPr="005200AB" w:rsidRDefault="00400593" w:rsidP="00400593">
      <w:pPr>
        <w:spacing w:line="480" w:lineRule="auto"/>
      </w:pPr>
      <w:r>
        <w:rPr>
          <w:rFonts w:ascii="Times New Roman" w:hAnsi="Times New Roman" w:cs="Times New Roman"/>
          <w:sz w:val="24"/>
          <w:szCs w:val="24"/>
        </w:rPr>
        <w:t xml:space="preserve">If the movement fails to meet these factors, then the bargaining environment between its rebel diplomats and potential patrons will be significantly altered. Indeed, if a movement is weak or </w:t>
      </w:r>
      <w:r>
        <w:rPr>
          <w:rFonts w:ascii="Times New Roman" w:hAnsi="Times New Roman" w:cs="Times New Roman"/>
          <w:sz w:val="24"/>
          <w:szCs w:val="24"/>
        </w:rPr>
        <w:lastRenderedPageBreak/>
        <w:t xml:space="preserve">disunited, it could provide an opportunity for states to play a more coercive role in the diplomatic process. </w:t>
      </w:r>
      <w:r w:rsidR="00CC4B20">
        <w:rPr>
          <w:rFonts w:ascii="Times New Roman" w:hAnsi="Times New Roman" w:cs="Times New Roman"/>
          <w:sz w:val="24"/>
          <w:szCs w:val="24"/>
        </w:rPr>
        <w:t>Huang (Forthcoming)</w:t>
      </w:r>
      <w:r>
        <w:rPr>
          <w:rFonts w:ascii="Times New Roman" w:hAnsi="Times New Roman" w:cs="Times New Roman"/>
          <w:sz w:val="24"/>
          <w:szCs w:val="24"/>
        </w:rPr>
        <w:t xml:space="preserve">) notes that states can use the offer of diplomatic engagement to influence the behavior of rebel groups. In his study of militant groups in Kashmir, </w:t>
      </w:r>
      <w:proofErr w:type="spellStart"/>
      <w:r>
        <w:rPr>
          <w:rFonts w:ascii="Times New Roman" w:hAnsi="Times New Roman" w:cs="Times New Roman"/>
          <w:sz w:val="24"/>
          <w:szCs w:val="24"/>
        </w:rPr>
        <w:t>Staniland</w:t>
      </w:r>
      <w:proofErr w:type="spellEnd"/>
      <w:r>
        <w:rPr>
          <w:rFonts w:ascii="Times New Roman" w:hAnsi="Times New Roman" w:cs="Times New Roman"/>
          <w:sz w:val="24"/>
          <w:szCs w:val="24"/>
        </w:rPr>
        <w:t xml:space="preserve"> (2014) notes that the pre-existing weaknesses of the Jammu Kashmir Liberation Front (JKLF) provided opportunities for penetration and interference by both Pakistan and India. In the case of the PLO, different Arab states founded and backed proxy factions within the movement. Seeking to create a Ba’athist alternative to Yasser Arafat’s Fatah, the Syrian government created </w:t>
      </w:r>
      <w:r>
        <w:rPr>
          <w:rFonts w:ascii="Times New Roman" w:hAnsi="Times New Roman" w:cs="Times New Roman"/>
          <w:i/>
          <w:iCs/>
          <w:sz w:val="24"/>
          <w:szCs w:val="24"/>
        </w:rPr>
        <w:t>as-</w:t>
      </w:r>
      <w:proofErr w:type="spellStart"/>
      <w:r>
        <w:rPr>
          <w:rFonts w:ascii="Times New Roman" w:hAnsi="Times New Roman" w:cs="Times New Roman"/>
          <w:i/>
          <w:iCs/>
          <w:sz w:val="24"/>
          <w:szCs w:val="24"/>
        </w:rPr>
        <w:t>Sa’iqa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(“the thunderbolt”) in 1966. Iraq followed a similar course of action three years later with the creation of the Arab Liberation Front. Though officially a part of the PLO, </w:t>
      </w:r>
      <w:proofErr w:type="spellStart"/>
      <w:r>
        <w:rPr>
          <w:rFonts w:ascii="Times New Roman" w:hAnsi="Times New Roman" w:cs="Times New Roman"/>
          <w:sz w:val="24"/>
          <w:szCs w:val="24"/>
        </w:rPr>
        <w:t>Sa’iqa</w:t>
      </w:r>
      <w:proofErr w:type="spellEnd"/>
      <w:r>
        <w:rPr>
          <w:rFonts w:ascii="Times New Roman" w:hAnsi="Times New Roman" w:cs="Times New Roman"/>
          <w:sz w:val="24"/>
          <w:szCs w:val="24"/>
        </w:rPr>
        <w:t xml:space="preserve"> was forced to fight against other constituent factions of the movement during the Lebanese Civil War. This group, clearly a tool of the Syrian government for enacting its interests, is a clear example of state exploitation of a rebel movement. Thus, if we are to judge the PLO as a whole, it does not meet any of the aforementioned categories. Even though a strategy of ethnic talk could raise the movement’s </w:t>
      </w:r>
      <w:proofErr w:type="spellStart"/>
      <w:r w:rsidR="00C931DE">
        <w:rPr>
          <w:rFonts w:ascii="Times New Roman" w:hAnsi="Times New Roman" w:cs="Times New Roman"/>
          <w:sz w:val="24"/>
          <w:szCs w:val="24"/>
        </w:rPr>
        <w:t>E</w:t>
      </w:r>
      <w:r>
        <w:rPr>
          <w:rFonts w:ascii="Times New Roman" w:hAnsi="Times New Roman" w:cs="Times New Roman"/>
          <w:sz w:val="24"/>
          <w:szCs w:val="24"/>
        </w:rPr>
        <w:t>Pr</w:t>
      </w:r>
      <w:proofErr w:type="spellEnd"/>
      <w:r>
        <w:rPr>
          <w:rFonts w:ascii="Times New Roman" w:hAnsi="Times New Roman" w:cs="Times New Roman"/>
          <w:sz w:val="24"/>
          <w:szCs w:val="24"/>
        </w:rPr>
        <w:t xml:space="preserve">(S), the associated costs and credible commitment problems would nullify attempts at unified diplomatic engagement. This explains why individual factions of the movement pursued their own diplomatic agendas using differing framing devices in their appeals. </w:t>
      </w:r>
      <w:r w:rsidR="00FB0096">
        <w:rPr>
          <w:rFonts w:ascii="Times New Roman" w:hAnsi="Times New Roman" w:cs="Times New Roman"/>
          <w:sz w:val="24"/>
          <w:szCs w:val="24"/>
        </w:rPr>
        <w:t xml:space="preserve">  </w:t>
      </w:r>
    </w:p>
    <w:p w:rsidR="00400593" w:rsidRDefault="00400593" w:rsidP="000D77A1">
      <w:pPr>
        <w:spacing w:line="480" w:lineRule="auto"/>
        <w:ind w:firstLine="720"/>
        <w:rPr>
          <w:rFonts w:asciiTheme="majorBidi" w:hAnsiTheme="majorBidi" w:cstheme="majorBidi"/>
          <w:b/>
          <w:bCs/>
          <w:sz w:val="24"/>
          <w:szCs w:val="24"/>
          <w:lang w:bidi="ar-IQ"/>
        </w:rPr>
      </w:pPr>
      <w:r>
        <w:rPr>
          <w:rFonts w:asciiTheme="majorBidi" w:hAnsiTheme="majorBidi" w:cstheme="majorBidi"/>
          <w:sz w:val="24"/>
          <w:szCs w:val="24"/>
          <w:lang w:bidi="ar-IQ"/>
        </w:rPr>
        <w:t>The strategic employment of ideological, rather than ethnic framing also confounds this relationship. This can be seen in the DFLP (then PDFLP)’s rebel diplomatic efforts with the Soviet Union. This group framed itself in Marxist terms and “Strove to assert itself as the principal Soviet ally within the PLO” (</w:t>
      </w:r>
      <w:proofErr w:type="spellStart"/>
      <w:r>
        <w:rPr>
          <w:rFonts w:asciiTheme="majorBidi" w:hAnsiTheme="majorBidi" w:cstheme="majorBidi"/>
          <w:sz w:val="24"/>
          <w:szCs w:val="24"/>
          <w:lang w:bidi="ar-IQ"/>
        </w:rPr>
        <w:t>Sayigh</w:t>
      </w:r>
      <w:proofErr w:type="spellEnd"/>
      <w:r>
        <w:rPr>
          <w:rFonts w:asciiTheme="majorBidi" w:hAnsiTheme="majorBidi" w:cstheme="majorBidi"/>
          <w:sz w:val="24"/>
          <w:szCs w:val="24"/>
          <w:lang w:bidi="ar-IQ"/>
        </w:rPr>
        <w:t xml:space="preserve">, 1997).  This form of framing was strategically employed in the </w:t>
      </w:r>
      <w:proofErr w:type="gramStart"/>
      <w:r>
        <w:rPr>
          <w:rFonts w:asciiTheme="majorBidi" w:hAnsiTheme="majorBidi" w:cstheme="majorBidi"/>
          <w:sz w:val="24"/>
          <w:szCs w:val="24"/>
          <w:lang w:bidi="ar-IQ"/>
        </w:rPr>
        <w:t>1960s,</w:t>
      </w:r>
      <w:proofErr w:type="gramEnd"/>
      <w:r>
        <w:rPr>
          <w:rFonts w:asciiTheme="majorBidi" w:hAnsiTheme="majorBidi" w:cstheme="majorBidi"/>
          <w:sz w:val="24"/>
          <w:szCs w:val="24"/>
          <w:lang w:bidi="ar-IQ"/>
        </w:rPr>
        <w:t xml:space="preserve"> and sought to play into </w:t>
      </w:r>
      <w:r w:rsidR="000D77A1">
        <w:rPr>
          <w:rFonts w:asciiTheme="majorBidi" w:hAnsiTheme="majorBidi" w:cstheme="majorBidi"/>
          <w:sz w:val="24"/>
          <w:szCs w:val="24"/>
          <w:lang w:bidi="ar-IQ"/>
        </w:rPr>
        <w:t xml:space="preserve">Soviet </w:t>
      </w:r>
      <w:r>
        <w:rPr>
          <w:rFonts w:asciiTheme="majorBidi" w:hAnsiTheme="majorBidi" w:cstheme="majorBidi"/>
          <w:sz w:val="24"/>
          <w:szCs w:val="24"/>
          <w:lang w:bidi="ar-IQ"/>
        </w:rPr>
        <w:t>third-</w:t>
      </w:r>
      <w:proofErr w:type="spellStart"/>
      <w:r>
        <w:rPr>
          <w:rFonts w:asciiTheme="majorBidi" w:hAnsiTheme="majorBidi" w:cstheme="majorBidi"/>
          <w:sz w:val="24"/>
          <w:szCs w:val="24"/>
          <w:lang w:bidi="ar-IQ"/>
        </w:rPr>
        <w:t>worldist</w:t>
      </w:r>
      <w:proofErr w:type="spellEnd"/>
      <w:r>
        <w:rPr>
          <w:rFonts w:asciiTheme="majorBidi" w:hAnsiTheme="majorBidi" w:cstheme="majorBidi"/>
          <w:sz w:val="24"/>
          <w:szCs w:val="24"/>
          <w:lang w:bidi="ar-IQ"/>
        </w:rPr>
        <w:t xml:space="preserve">” foreign policy. </w:t>
      </w:r>
      <w:r w:rsidR="009A3FA7">
        <w:rPr>
          <w:rFonts w:asciiTheme="majorBidi" w:hAnsiTheme="majorBidi" w:cstheme="majorBidi"/>
          <w:sz w:val="24"/>
          <w:szCs w:val="24"/>
          <w:lang w:bidi="ar-IQ"/>
        </w:rPr>
        <w:t xml:space="preserve"> </w:t>
      </w:r>
      <w:r w:rsidR="009A3FA7">
        <w:rPr>
          <w:rFonts w:asciiTheme="majorBidi" w:hAnsiTheme="majorBidi" w:cstheme="majorBidi"/>
          <w:b/>
          <w:bCs/>
          <w:sz w:val="24"/>
          <w:szCs w:val="24"/>
          <w:lang w:bidi="ar-IQ"/>
        </w:rPr>
        <w:t xml:space="preserve">The </w:t>
      </w:r>
      <w:r w:rsidR="009A3FA7">
        <w:rPr>
          <w:rFonts w:asciiTheme="majorBidi" w:hAnsiTheme="majorBidi" w:cstheme="majorBidi"/>
          <w:b/>
          <w:bCs/>
          <w:sz w:val="24"/>
          <w:szCs w:val="24"/>
          <w:lang w:bidi="ar-IQ"/>
        </w:rPr>
        <w:lastRenderedPageBreak/>
        <w:t xml:space="preserve">assertion that rebel groups can draw upon multiple frames of reference is substantiated in multiple bodies of literature. </w:t>
      </w:r>
      <w:r w:rsidR="008E6F40">
        <w:rPr>
          <w:rFonts w:asciiTheme="majorBidi" w:hAnsiTheme="majorBidi" w:cstheme="majorBidi"/>
          <w:b/>
          <w:bCs/>
          <w:sz w:val="24"/>
          <w:szCs w:val="24"/>
          <w:lang w:bidi="ar-IQ"/>
        </w:rPr>
        <w:t>[EXPAND]</w:t>
      </w:r>
    </w:p>
    <w:p w:rsidR="00022DB3" w:rsidRPr="009A3FA7" w:rsidRDefault="00022DB3" w:rsidP="00400593">
      <w:pPr>
        <w:spacing w:line="480" w:lineRule="auto"/>
        <w:ind w:firstLine="72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Our time period of analysis may also have influenced our results. The defeat of Arab armies in 1967 significantly affected the salience of Pan-Arab ideology to the PLO’s constituent factions, which likely had a significant effect on their usage of language invoking Arab identities-or lack thereof. Even so, the autonomy of said groups grew during this time period, due in part to the fact that until 1967 </w:t>
      </w:r>
      <w:proofErr w:type="spellStart"/>
      <w:r>
        <w:rPr>
          <w:rFonts w:asciiTheme="majorBidi" w:hAnsiTheme="majorBidi" w:cstheme="majorBidi"/>
          <w:b/>
          <w:bCs/>
          <w:sz w:val="24"/>
          <w:szCs w:val="24"/>
          <w:lang w:bidi="ar-IQ"/>
        </w:rPr>
        <w:t>Gamal</w:t>
      </w:r>
      <w:proofErr w:type="spellEnd"/>
      <w:r>
        <w:rPr>
          <w:rFonts w:asciiTheme="majorBidi" w:hAnsiTheme="majorBidi" w:cstheme="majorBidi"/>
          <w:b/>
          <w:bCs/>
          <w:sz w:val="24"/>
          <w:szCs w:val="24"/>
          <w:lang w:bidi="ar-IQ"/>
        </w:rPr>
        <w:t xml:space="preserve"> </w:t>
      </w:r>
      <w:proofErr w:type="spellStart"/>
      <w:r>
        <w:rPr>
          <w:rFonts w:asciiTheme="majorBidi" w:hAnsiTheme="majorBidi" w:cstheme="majorBidi"/>
          <w:b/>
          <w:bCs/>
          <w:sz w:val="24"/>
          <w:szCs w:val="24"/>
          <w:lang w:bidi="ar-IQ"/>
        </w:rPr>
        <w:t>Abd</w:t>
      </w:r>
      <w:proofErr w:type="spellEnd"/>
      <w:r>
        <w:rPr>
          <w:rFonts w:asciiTheme="majorBidi" w:hAnsiTheme="majorBidi" w:cstheme="majorBidi"/>
          <w:b/>
          <w:bCs/>
          <w:sz w:val="24"/>
          <w:szCs w:val="24"/>
          <w:lang w:bidi="ar-IQ"/>
        </w:rPr>
        <w:t xml:space="preserve"> El Nasser (who was largely responsible for the PLO’s actions during its earliest years) had placed stringent restrictions on Palestinian political activity (</w:t>
      </w:r>
      <w:proofErr w:type="spellStart"/>
      <w:r>
        <w:rPr>
          <w:rFonts w:asciiTheme="majorBidi" w:hAnsiTheme="majorBidi" w:cstheme="majorBidi"/>
          <w:b/>
          <w:bCs/>
          <w:sz w:val="24"/>
          <w:szCs w:val="24"/>
          <w:lang w:bidi="ar-IQ"/>
        </w:rPr>
        <w:t>Cobban</w:t>
      </w:r>
      <w:proofErr w:type="spellEnd"/>
      <w:r>
        <w:rPr>
          <w:rFonts w:asciiTheme="majorBidi" w:hAnsiTheme="majorBidi" w:cstheme="majorBidi"/>
          <w:b/>
          <w:bCs/>
          <w:sz w:val="24"/>
          <w:szCs w:val="24"/>
          <w:lang w:bidi="ar-IQ"/>
        </w:rPr>
        <w:t xml:space="preserve"> 1984).</w:t>
      </w:r>
    </w:p>
    <w:p w:rsidR="00EA37C5" w:rsidRDefault="00EA37C5" w:rsidP="002A75D1">
      <w:pPr>
        <w:spacing w:line="480" w:lineRule="auto"/>
        <w:rPr>
          <w:rFonts w:asciiTheme="majorBidi" w:hAnsiTheme="majorBidi" w:cstheme="majorBidi"/>
          <w:sz w:val="24"/>
          <w:szCs w:val="24"/>
          <w:lang w:bidi="ar-IQ"/>
        </w:rPr>
      </w:pPr>
      <w:r>
        <w:rPr>
          <w:rFonts w:asciiTheme="majorBidi" w:hAnsiTheme="majorBidi" w:cstheme="majorBidi"/>
          <w:sz w:val="24"/>
          <w:szCs w:val="24"/>
          <w:lang w:bidi="ar-IQ"/>
        </w:rPr>
        <w:tab/>
        <w:t>Perhaps the most important c</w:t>
      </w:r>
      <w:r w:rsidR="002A75D1">
        <w:rPr>
          <w:rFonts w:asciiTheme="majorBidi" w:hAnsiTheme="majorBidi" w:cstheme="majorBidi"/>
          <w:sz w:val="24"/>
          <w:szCs w:val="24"/>
          <w:lang w:bidi="ar-IQ"/>
        </w:rPr>
        <w:t xml:space="preserve">onfounding factor, though, was diaspora support for Palestinian armed groups. </w:t>
      </w:r>
      <w:r w:rsidR="009F27DF">
        <w:rPr>
          <w:rFonts w:asciiTheme="majorBidi" w:hAnsiTheme="majorBidi" w:cstheme="majorBidi"/>
          <w:sz w:val="24"/>
          <w:szCs w:val="24"/>
          <w:lang w:bidi="ar-IQ"/>
        </w:rPr>
        <w:t xml:space="preserve">As </w:t>
      </w:r>
      <w:proofErr w:type="spellStart"/>
      <w:r w:rsidR="009F27DF">
        <w:rPr>
          <w:rFonts w:asciiTheme="majorBidi" w:hAnsiTheme="majorBidi" w:cstheme="majorBidi"/>
          <w:sz w:val="24"/>
          <w:szCs w:val="24"/>
          <w:lang w:bidi="ar-IQ"/>
        </w:rPr>
        <w:t>Asal</w:t>
      </w:r>
      <w:proofErr w:type="spellEnd"/>
      <w:r w:rsidR="009F27DF">
        <w:rPr>
          <w:rFonts w:asciiTheme="majorBidi" w:hAnsiTheme="majorBidi" w:cstheme="majorBidi"/>
          <w:sz w:val="24"/>
          <w:szCs w:val="24"/>
          <w:lang w:bidi="ar-IQ"/>
        </w:rPr>
        <w:t xml:space="preserve"> </w:t>
      </w:r>
      <w:proofErr w:type="gramStart"/>
      <w:r w:rsidR="009F27DF">
        <w:rPr>
          <w:rFonts w:asciiTheme="majorBidi" w:hAnsiTheme="majorBidi" w:cstheme="majorBidi"/>
          <w:sz w:val="24"/>
          <w:szCs w:val="24"/>
          <w:lang w:bidi="ar-IQ"/>
        </w:rPr>
        <w:t>et</w:t>
      </w:r>
      <w:proofErr w:type="gramEnd"/>
      <w:r w:rsidR="009F27DF">
        <w:rPr>
          <w:rFonts w:asciiTheme="majorBidi" w:hAnsiTheme="majorBidi" w:cstheme="majorBidi"/>
          <w:sz w:val="24"/>
          <w:szCs w:val="24"/>
          <w:lang w:bidi="ar-IQ"/>
        </w:rPr>
        <w:t xml:space="preserve">. </w:t>
      </w:r>
      <w:proofErr w:type="gramStart"/>
      <w:r w:rsidR="009F27DF">
        <w:rPr>
          <w:rFonts w:asciiTheme="majorBidi" w:hAnsiTheme="majorBidi" w:cstheme="majorBidi"/>
          <w:sz w:val="24"/>
          <w:szCs w:val="24"/>
          <w:lang w:bidi="ar-IQ"/>
        </w:rPr>
        <w:t>al</w:t>
      </w:r>
      <w:proofErr w:type="gramEnd"/>
      <w:r w:rsidR="009F27DF">
        <w:rPr>
          <w:rFonts w:asciiTheme="majorBidi" w:hAnsiTheme="majorBidi" w:cstheme="majorBidi"/>
          <w:sz w:val="24"/>
          <w:szCs w:val="24"/>
          <w:lang w:bidi="ar-IQ"/>
        </w:rPr>
        <w:t xml:space="preserve"> (2014) note, </w:t>
      </w:r>
    </w:p>
    <w:p w:rsidR="00E7226E" w:rsidRDefault="00E7226E">
      <w:pPr>
        <w:rPr>
          <w:rFonts w:asciiTheme="majorBidi" w:hAnsiTheme="majorBidi" w:cstheme="majorBidi"/>
          <w:b/>
          <w:bCs/>
          <w:sz w:val="32"/>
          <w:szCs w:val="32"/>
        </w:rPr>
      </w:pPr>
    </w:p>
    <w:p w:rsidR="00E7226E" w:rsidRDefault="00E7226E">
      <w:pPr>
        <w:rPr>
          <w:rFonts w:asciiTheme="majorBidi" w:hAnsiTheme="majorBidi" w:cstheme="majorBidi"/>
          <w:b/>
          <w:bCs/>
          <w:sz w:val="32"/>
          <w:szCs w:val="32"/>
        </w:rPr>
      </w:pPr>
    </w:p>
    <w:p w:rsidR="00A36421" w:rsidRDefault="00A36421">
      <w:pPr>
        <w:rPr>
          <w:rFonts w:asciiTheme="majorBidi" w:hAnsiTheme="majorBidi" w:cstheme="majorBidi"/>
          <w:b/>
          <w:bCs/>
          <w:sz w:val="32"/>
          <w:szCs w:val="32"/>
        </w:rPr>
      </w:pPr>
    </w:p>
    <w:p w:rsidR="00CC763E" w:rsidRDefault="00CC763E">
      <w:pPr>
        <w:rPr>
          <w:rFonts w:asciiTheme="majorBidi" w:hAnsiTheme="majorBidi" w:cstheme="majorBidi"/>
          <w:b/>
          <w:bCs/>
          <w:sz w:val="36"/>
          <w:szCs w:val="36"/>
          <w:u w:val="single"/>
        </w:rPr>
      </w:pPr>
    </w:p>
    <w:p w:rsidR="008A34AC" w:rsidRDefault="008A34AC">
      <w:pPr>
        <w:rPr>
          <w:rFonts w:asciiTheme="majorBidi" w:hAnsiTheme="majorBidi" w:cstheme="majorBidi"/>
          <w:b/>
          <w:bCs/>
          <w:sz w:val="36"/>
          <w:szCs w:val="36"/>
          <w:u w:val="single"/>
        </w:rPr>
      </w:pPr>
    </w:p>
    <w:p w:rsidR="00AD3BF2" w:rsidRDefault="00AD3BF2">
      <w:pPr>
        <w:rPr>
          <w:rFonts w:asciiTheme="majorBidi" w:hAnsiTheme="majorBidi" w:cstheme="majorBidi"/>
          <w:b/>
          <w:bCs/>
          <w:sz w:val="36"/>
          <w:szCs w:val="36"/>
          <w:u w:val="single"/>
        </w:rPr>
      </w:pPr>
    </w:p>
    <w:p w:rsidR="00AD3BF2" w:rsidRDefault="00AD3BF2">
      <w:pPr>
        <w:rPr>
          <w:rFonts w:asciiTheme="majorBidi" w:hAnsiTheme="majorBidi" w:cstheme="majorBidi"/>
          <w:b/>
          <w:bCs/>
          <w:sz w:val="36"/>
          <w:szCs w:val="36"/>
          <w:u w:val="single"/>
        </w:rPr>
      </w:pPr>
    </w:p>
    <w:p w:rsidR="00AD3BF2" w:rsidRDefault="00AD3BF2">
      <w:pPr>
        <w:rPr>
          <w:rFonts w:asciiTheme="majorBidi" w:hAnsiTheme="majorBidi" w:cstheme="majorBidi"/>
          <w:b/>
          <w:bCs/>
          <w:sz w:val="36"/>
          <w:szCs w:val="36"/>
          <w:u w:val="single"/>
        </w:rPr>
      </w:pPr>
    </w:p>
    <w:p w:rsidR="00AD3BF2" w:rsidRDefault="00AD3BF2">
      <w:pPr>
        <w:rPr>
          <w:rFonts w:asciiTheme="majorBidi" w:hAnsiTheme="majorBidi" w:cstheme="majorBidi"/>
          <w:b/>
          <w:bCs/>
          <w:sz w:val="36"/>
          <w:szCs w:val="36"/>
          <w:u w:val="single"/>
        </w:rPr>
      </w:pPr>
    </w:p>
    <w:p w:rsidR="007B3BA7" w:rsidRPr="00A36421" w:rsidRDefault="002B7CB5">
      <w:pPr>
        <w:rPr>
          <w:rFonts w:asciiTheme="majorBidi" w:hAnsiTheme="majorBidi" w:cstheme="majorBidi"/>
          <w:b/>
          <w:bCs/>
          <w:sz w:val="36"/>
          <w:szCs w:val="36"/>
          <w:u w:val="single"/>
        </w:rPr>
      </w:pPr>
      <w:r>
        <w:rPr>
          <w:rFonts w:asciiTheme="majorBidi" w:hAnsiTheme="majorBidi" w:cstheme="majorBidi"/>
          <w:b/>
          <w:bCs/>
          <w:sz w:val="36"/>
          <w:szCs w:val="36"/>
          <w:u w:val="single"/>
        </w:rPr>
        <w:lastRenderedPageBreak/>
        <w:t>Chapter Six</w:t>
      </w:r>
      <w:r w:rsidR="00AC039A" w:rsidRPr="00A36421">
        <w:rPr>
          <w:rFonts w:asciiTheme="majorBidi" w:hAnsiTheme="majorBidi" w:cstheme="majorBidi"/>
          <w:b/>
          <w:bCs/>
          <w:sz w:val="36"/>
          <w:szCs w:val="36"/>
          <w:u w:val="single"/>
        </w:rPr>
        <w:t xml:space="preserve">: </w:t>
      </w:r>
      <w:r w:rsidR="0048117C" w:rsidRPr="00A36421">
        <w:rPr>
          <w:rFonts w:asciiTheme="majorBidi" w:hAnsiTheme="majorBidi" w:cstheme="majorBidi"/>
          <w:b/>
          <w:bCs/>
          <w:sz w:val="36"/>
          <w:szCs w:val="36"/>
          <w:u w:val="single"/>
        </w:rPr>
        <w:t>Conclusion</w:t>
      </w:r>
    </w:p>
    <w:p w:rsidR="0048117C" w:rsidRDefault="002B7CB5">
      <w:pPr>
        <w:rPr>
          <w:rFonts w:asciiTheme="majorBidi" w:hAnsiTheme="majorBidi" w:cstheme="majorBidi"/>
          <w:b/>
          <w:bCs/>
          <w:sz w:val="28"/>
          <w:szCs w:val="28"/>
        </w:rPr>
      </w:pPr>
      <w:r>
        <w:rPr>
          <w:rFonts w:asciiTheme="majorBidi" w:hAnsiTheme="majorBidi" w:cstheme="majorBidi"/>
          <w:b/>
          <w:bCs/>
          <w:sz w:val="28"/>
          <w:szCs w:val="28"/>
        </w:rPr>
        <w:t>6</w:t>
      </w:r>
      <w:r w:rsidR="0048117C">
        <w:rPr>
          <w:rFonts w:asciiTheme="majorBidi" w:hAnsiTheme="majorBidi" w:cstheme="majorBidi"/>
          <w:b/>
          <w:bCs/>
          <w:sz w:val="28"/>
          <w:szCs w:val="28"/>
        </w:rPr>
        <w:t>.1</w:t>
      </w:r>
      <w:r w:rsidR="005C4908">
        <w:rPr>
          <w:rFonts w:asciiTheme="majorBidi" w:hAnsiTheme="majorBidi" w:cstheme="majorBidi"/>
          <w:sz w:val="28"/>
          <w:szCs w:val="28"/>
        </w:rPr>
        <w:t xml:space="preserve"> </w:t>
      </w:r>
      <w:r w:rsidR="005C4908">
        <w:rPr>
          <w:rFonts w:asciiTheme="majorBidi" w:hAnsiTheme="majorBidi" w:cstheme="majorBidi"/>
          <w:b/>
          <w:bCs/>
          <w:sz w:val="28"/>
          <w:szCs w:val="28"/>
        </w:rPr>
        <w:t>Summary of Results</w:t>
      </w:r>
    </w:p>
    <w:p w:rsidR="004907B8" w:rsidRPr="004907B8" w:rsidRDefault="004907B8">
      <w:pPr>
        <w:rPr>
          <w:rFonts w:asciiTheme="majorBidi" w:hAnsiTheme="majorBidi" w:cstheme="majorBidi"/>
          <w:sz w:val="28"/>
          <w:szCs w:val="28"/>
        </w:rPr>
      </w:pPr>
      <w:r w:rsidRPr="00A63E26">
        <w:rPr>
          <w:rFonts w:asciiTheme="majorBidi" w:hAnsiTheme="majorBidi" w:cstheme="majorBidi"/>
          <w:sz w:val="24"/>
          <w:szCs w:val="24"/>
        </w:rPr>
        <w:t>This study finds tha</w:t>
      </w:r>
      <w:r w:rsidR="00150B42" w:rsidRPr="00A63E26">
        <w:rPr>
          <w:rFonts w:asciiTheme="majorBidi" w:hAnsiTheme="majorBidi" w:cstheme="majorBidi"/>
          <w:sz w:val="24"/>
          <w:szCs w:val="24"/>
        </w:rPr>
        <w:t>t rebel groups will</w:t>
      </w:r>
      <w:r w:rsidR="00150B42">
        <w:rPr>
          <w:rFonts w:asciiTheme="majorBidi" w:hAnsiTheme="majorBidi" w:cstheme="majorBidi"/>
          <w:sz w:val="28"/>
          <w:szCs w:val="28"/>
        </w:rPr>
        <w:t>…</w:t>
      </w:r>
    </w:p>
    <w:p w:rsidR="00150B42" w:rsidRDefault="00150B42" w:rsidP="004907B8">
      <w:pPr>
        <w:rPr>
          <w:rFonts w:asciiTheme="majorBidi" w:hAnsiTheme="majorBidi" w:cstheme="majorBidi"/>
          <w:b/>
          <w:bCs/>
          <w:sz w:val="28"/>
          <w:szCs w:val="28"/>
        </w:rPr>
      </w:pPr>
    </w:p>
    <w:p w:rsidR="004907B8" w:rsidRDefault="002B7CB5" w:rsidP="004907B8">
      <w:pPr>
        <w:rPr>
          <w:rFonts w:asciiTheme="majorBidi" w:hAnsiTheme="majorBidi" w:cstheme="majorBidi"/>
          <w:b/>
          <w:bCs/>
          <w:sz w:val="28"/>
          <w:szCs w:val="28"/>
        </w:rPr>
      </w:pPr>
      <w:r>
        <w:rPr>
          <w:rFonts w:asciiTheme="majorBidi" w:hAnsiTheme="majorBidi" w:cstheme="majorBidi"/>
          <w:b/>
          <w:bCs/>
          <w:sz w:val="28"/>
          <w:szCs w:val="28"/>
        </w:rPr>
        <w:t>6</w:t>
      </w:r>
      <w:r w:rsidR="004907B8">
        <w:rPr>
          <w:rFonts w:asciiTheme="majorBidi" w:hAnsiTheme="majorBidi" w:cstheme="majorBidi"/>
          <w:b/>
          <w:bCs/>
          <w:sz w:val="28"/>
          <w:szCs w:val="28"/>
        </w:rPr>
        <w:t>.2</w:t>
      </w:r>
      <w:r w:rsidR="00473575">
        <w:rPr>
          <w:rFonts w:asciiTheme="majorBidi" w:hAnsiTheme="majorBidi" w:cstheme="majorBidi"/>
          <w:b/>
          <w:bCs/>
          <w:sz w:val="28"/>
          <w:szCs w:val="28"/>
        </w:rPr>
        <w:t xml:space="preserve"> Opportunities for Future Research</w:t>
      </w:r>
      <w:r w:rsidR="004907B8">
        <w:rPr>
          <w:rFonts w:asciiTheme="majorBidi" w:hAnsiTheme="majorBidi" w:cstheme="majorBidi"/>
          <w:b/>
          <w:bCs/>
          <w:sz w:val="28"/>
          <w:szCs w:val="28"/>
        </w:rPr>
        <w:t xml:space="preserve"> </w:t>
      </w:r>
    </w:p>
    <w:p w:rsidR="00150B42" w:rsidRDefault="00150B42" w:rsidP="00150B42">
      <w:pPr>
        <w:spacing w:line="480" w:lineRule="auto"/>
        <w:ind w:firstLine="720"/>
        <w:rPr>
          <w:rFonts w:asciiTheme="majorBidi" w:hAnsiTheme="majorBidi" w:cstheme="majorBidi"/>
          <w:sz w:val="28"/>
          <w:szCs w:val="28"/>
        </w:rPr>
      </w:pPr>
    </w:p>
    <w:p w:rsidR="004907B8" w:rsidRPr="00A63E26" w:rsidRDefault="004907B8" w:rsidP="00150B42">
      <w:pPr>
        <w:spacing w:line="480" w:lineRule="auto"/>
        <w:ind w:firstLine="720"/>
        <w:rPr>
          <w:rFonts w:asciiTheme="majorBidi" w:hAnsiTheme="majorBidi" w:cstheme="majorBidi"/>
          <w:sz w:val="24"/>
          <w:szCs w:val="24"/>
        </w:rPr>
      </w:pPr>
      <w:r w:rsidRPr="00A63E26">
        <w:rPr>
          <w:rFonts w:asciiTheme="majorBidi" w:hAnsiTheme="majorBidi" w:cstheme="majorBidi"/>
          <w:sz w:val="24"/>
          <w:szCs w:val="24"/>
        </w:rPr>
        <w:t xml:space="preserve">Though well substantiated, this work is only the first to be written on the subject of </w:t>
      </w:r>
      <w:r w:rsidR="005466C1" w:rsidRPr="00A63E26">
        <w:rPr>
          <w:rFonts w:asciiTheme="majorBidi" w:hAnsiTheme="majorBidi" w:cstheme="majorBidi"/>
          <w:sz w:val="24"/>
          <w:szCs w:val="24"/>
        </w:rPr>
        <w:t xml:space="preserve">Ethnic Talk. Thus, there is substantial room for future research on this topic. </w:t>
      </w:r>
    </w:p>
    <w:p w:rsidR="00150B42" w:rsidRPr="00A63E26" w:rsidRDefault="00150B42" w:rsidP="00150B42">
      <w:pPr>
        <w:spacing w:line="480" w:lineRule="auto"/>
        <w:ind w:firstLine="720"/>
        <w:rPr>
          <w:rFonts w:asciiTheme="majorBidi" w:hAnsiTheme="majorBidi" w:cstheme="majorBidi"/>
          <w:sz w:val="24"/>
          <w:szCs w:val="24"/>
        </w:rPr>
      </w:pPr>
      <w:r w:rsidRPr="00A63E26">
        <w:rPr>
          <w:rFonts w:asciiTheme="majorBidi" w:hAnsiTheme="majorBidi" w:cstheme="majorBidi"/>
          <w:sz w:val="24"/>
          <w:szCs w:val="24"/>
        </w:rPr>
        <w:t>Fir</w:t>
      </w:r>
      <w:r w:rsidR="00077C37" w:rsidRPr="00A63E26">
        <w:rPr>
          <w:rFonts w:asciiTheme="majorBidi" w:hAnsiTheme="majorBidi" w:cstheme="majorBidi"/>
          <w:sz w:val="24"/>
          <w:szCs w:val="24"/>
        </w:rPr>
        <w:t xml:space="preserve">st, there is an opportunity to continue to elucidate the role of ethnicity in rebels’ transnational political activities. Both this work and </w:t>
      </w:r>
      <w:proofErr w:type="spellStart"/>
      <w:r w:rsidR="00077C37" w:rsidRPr="00A63E26">
        <w:rPr>
          <w:rFonts w:asciiTheme="majorBidi" w:hAnsiTheme="majorBidi" w:cstheme="majorBidi"/>
          <w:sz w:val="24"/>
          <w:szCs w:val="24"/>
        </w:rPr>
        <w:t>Asal</w:t>
      </w:r>
      <w:proofErr w:type="spellEnd"/>
      <w:r w:rsidR="00077C37" w:rsidRPr="00A63E26">
        <w:rPr>
          <w:rFonts w:asciiTheme="majorBidi" w:hAnsiTheme="majorBidi" w:cstheme="majorBidi"/>
          <w:sz w:val="24"/>
          <w:szCs w:val="24"/>
        </w:rPr>
        <w:t xml:space="preserve"> </w:t>
      </w:r>
      <w:proofErr w:type="gramStart"/>
      <w:r w:rsidR="00077C37" w:rsidRPr="00A63E26">
        <w:rPr>
          <w:rFonts w:asciiTheme="majorBidi" w:hAnsiTheme="majorBidi" w:cstheme="majorBidi"/>
          <w:sz w:val="24"/>
          <w:szCs w:val="24"/>
        </w:rPr>
        <w:t>et</w:t>
      </w:r>
      <w:proofErr w:type="gramEnd"/>
      <w:r w:rsidR="00077C37" w:rsidRPr="00A63E26">
        <w:rPr>
          <w:rFonts w:asciiTheme="majorBidi" w:hAnsiTheme="majorBidi" w:cstheme="majorBidi"/>
          <w:sz w:val="24"/>
          <w:szCs w:val="24"/>
        </w:rPr>
        <w:t xml:space="preserve">. </w:t>
      </w:r>
      <w:proofErr w:type="gramStart"/>
      <w:r w:rsidR="00077C37" w:rsidRPr="00A63E26">
        <w:rPr>
          <w:rFonts w:asciiTheme="majorBidi" w:hAnsiTheme="majorBidi" w:cstheme="majorBidi"/>
          <w:sz w:val="24"/>
          <w:szCs w:val="24"/>
        </w:rPr>
        <w:t>al</w:t>
      </w:r>
      <w:proofErr w:type="gramEnd"/>
      <w:r w:rsidR="00077C37" w:rsidRPr="00A63E26">
        <w:rPr>
          <w:rFonts w:asciiTheme="majorBidi" w:hAnsiTheme="majorBidi" w:cstheme="majorBidi"/>
          <w:sz w:val="24"/>
          <w:szCs w:val="24"/>
        </w:rPr>
        <w:t xml:space="preserve"> (2014) provide a solid foundation for such endeavors, yet several important questions remain unanswered. Do ethnic linkages change the amount of support that groups receive or the nature (financial, material, military) that they receive? </w:t>
      </w:r>
    </w:p>
    <w:p w:rsidR="00B70548" w:rsidRDefault="00B70548" w:rsidP="00150B42">
      <w:pPr>
        <w:spacing w:line="480" w:lineRule="auto"/>
        <w:ind w:firstLine="720"/>
        <w:rPr>
          <w:rFonts w:asciiTheme="majorBidi" w:hAnsiTheme="majorBidi" w:cstheme="majorBidi"/>
          <w:sz w:val="24"/>
          <w:szCs w:val="24"/>
        </w:rPr>
      </w:pPr>
      <w:r>
        <w:rPr>
          <w:rFonts w:asciiTheme="majorBidi" w:hAnsiTheme="majorBidi" w:cstheme="majorBidi"/>
          <w:sz w:val="24"/>
          <w:szCs w:val="24"/>
        </w:rPr>
        <w:t>Lastly, improvements can-and should-be made to the existing data on civil war. [EXPAND]</w:t>
      </w:r>
    </w:p>
    <w:p w:rsidR="00150B42" w:rsidRPr="004907B8" w:rsidRDefault="007652DB" w:rsidP="00150B42">
      <w:pPr>
        <w:spacing w:line="480" w:lineRule="auto"/>
        <w:ind w:firstLine="720"/>
        <w:rPr>
          <w:rFonts w:asciiTheme="majorBidi" w:hAnsiTheme="majorBidi" w:cstheme="majorBidi"/>
          <w:sz w:val="28"/>
          <w:szCs w:val="28"/>
        </w:rPr>
      </w:pPr>
      <w:r w:rsidRPr="00A63E26">
        <w:rPr>
          <w:rFonts w:asciiTheme="majorBidi" w:hAnsiTheme="majorBidi" w:cstheme="majorBidi"/>
          <w:sz w:val="24"/>
          <w:szCs w:val="24"/>
        </w:rPr>
        <w:t xml:space="preserve"> This work intends to start a scholarly conversation on a topic of deep salience to both the academic study of conflict and the efforts of policymakers to contain it</w:t>
      </w:r>
      <w:r>
        <w:rPr>
          <w:rFonts w:asciiTheme="majorBidi" w:hAnsiTheme="majorBidi" w:cstheme="majorBidi"/>
          <w:sz w:val="28"/>
          <w:szCs w:val="28"/>
        </w:rPr>
        <w:t xml:space="preserve">. </w:t>
      </w:r>
    </w:p>
    <w:p w:rsidR="004907B8" w:rsidRDefault="004907B8" w:rsidP="004907B8">
      <w:pPr>
        <w:rPr>
          <w:rFonts w:asciiTheme="majorBidi" w:hAnsiTheme="majorBidi" w:cstheme="majorBidi"/>
          <w:b/>
          <w:bCs/>
          <w:sz w:val="28"/>
          <w:szCs w:val="28"/>
        </w:rPr>
      </w:pPr>
    </w:p>
    <w:p w:rsidR="002158B8" w:rsidRDefault="002158B8" w:rsidP="00B202A0">
      <w:pPr>
        <w:jc w:val="center"/>
        <w:rPr>
          <w:rFonts w:asciiTheme="majorBidi" w:hAnsiTheme="majorBidi" w:cstheme="majorBidi"/>
          <w:b/>
          <w:bCs/>
          <w:sz w:val="28"/>
          <w:szCs w:val="28"/>
        </w:rPr>
      </w:pPr>
    </w:p>
    <w:p w:rsidR="002158B8" w:rsidRDefault="002158B8" w:rsidP="00B202A0">
      <w:pPr>
        <w:jc w:val="center"/>
        <w:rPr>
          <w:rFonts w:asciiTheme="majorBidi" w:hAnsiTheme="majorBidi" w:cstheme="majorBidi"/>
          <w:b/>
          <w:bCs/>
          <w:sz w:val="28"/>
          <w:szCs w:val="28"/>
        </w:rPr>
      </w:pPr>
    </w:p>
    <w:p w:rsidR="008A34AC" w:rsidRDefault="00AD3BF2" w:rsidP="008A34AC">
      <w:pPr>
        <w:rPr>
          <w:rFonts w:asciiTheme="majorBidi" w:hAnsiTheme="majorBidi" w:cstheme="majorBidi"/>
          <w:b/>
          <w:bCs/>
          <w:sz w:val="28"/>
          <w:szCs w:val="28"/>
        </w:rPr>
      </w:pPr>
      <w:r>
        <w:rPr>
          <w:rFonts w:asciiTheme="majorBidi" w:hAnsiTheme="majorBidi" w:cstheme="majorBidi"/>
          <w:b/>
          <w:bCs/>
          <w:sz w:val="28"/>
          <w:szCs w:val="28"/>
        </w:rPr>
        <w:t>\</w:t>
      </w:r>
    </w:p>
    <w:p w:rsidR="00AD3BF2" w:rsidRDefault="00AD3BF2" w:rsidP="008A34AC">
      <w:pPr>
        <w:rPr>
          <w:rFonts w:asciiTheme="majorBidi" w:hAnsiTheme="majorBidi" w:cstheme="majorBidi"/>
          <w:b/>
          <w:bCs/>
          <w:sz w:val="28"/>
          <w:szCs w:val="28"/>
        </w:rPr>
      </w:pPr>
    </w:p>
    <w:p w:rsidR="00AD3BF2" w:rsidRDefault="00AD3BF2" w:rsidP="008A34AC">
      <w:pPr>
        <w:rPr>
          <w:rFonts w:asciiTheme="majorBidi" w:hAnsiTheme="majorBidi" w:cstheme="majorBidi"/>
          <w:b/>
          <w:bCs/>
          <w:sz w:val="28"/>
          <w:szCs w:val="28"/>
        </w:rPr>
      </w:pPr>
    </w:p>
    <w:p w:rsidR="00AD3BF2" w:rsidRDefault="00AD3BF2" w:rsidP="008A34AC">
      <w:pPr>
        <w:rPr>
          <w:rFonts w:asciiTheme="majorBidi" w:hAnsiTheme="majorBidi" w:cstheme="majorBidi"/>
          <w:b/>
          <w:bCs/>
          <w:sz w:val="28"/>
          <w:szCs w:val="28"/>
        </w:rPr>
      </w:pPr>
    </w:p>
    <w:p w:rsidR="00AD3BF2" w:rsidRDefault="00AD3BF2" w:rsidP="008A34AC">
      <w:pPr>
        <w:rPr>
          <w:rFonts w:asciiTheme="majorBidi" w:hAnsiTheme="majorBidi" w:cstheme="majorBidi"/>
          <w:b/>
          <w:bCs/>
          <w:sz w:val="28"/>
          <w:szCs w:val="28"/>
        </w:rPr>
      </w:pPr>
    </w:p>
    <w:p w:rsidR="004907B8" w:rsidRDefault="00B202A0" w:rsidP="008A34AC">
      <w:pPr>
        <w:jc w:val="center"/>
        <w:rPr>
          <w:rFonts w:asciiTheme="majorBidi" w:hAnsiTheme="majorBidi" w:cstheme="majorBidi"/>
          <w:b/>
          <w:bCs/>
          <w:sz w:val="28"/>
          <w:szCs w:val="28"/>
        </w:rPr>
      </w:pPr>
      <w:r>
        <w:rPr>
          <w:rFonts w:asciiTheme="majorBidi" w:hAnsiTheme="majorBidi" w:cstheme="majorBidi"/>
          <w:b/>
          <w:bCs/>
          <w:sz w:val="28"/>
          <w:szCs w:val="28"/>
        </w:rPr>
        <w:t>Bibliography</w:t>
      </w:r>
    </w:p>
    <w:p w:rsidR="00CB7624" w:rsidRDefault="00CB7624" w:rsidP="00B202A0">
      <w:pPr>
        <w:jc w:val="center"/>
        <w:rPr>
          <w:rFonts w:asciiTheme="majorBidi" w:hAnsiTheme="majorBidi" w:cstheme="majorBidi"/>
          <w:b/>
          <w:bCs/>
          <w:sz w:val="28"/>
          <w:szCs w:val="28"/>
        </w:rPr>
      </w:pPr>
    </w:p>
    <w:p w:rsidR="00CB7624" w:rsidRDefault="00CB7624" w:rsidP="00B202A0">
      <w:pPr>
        <w:jc w:val="center"/>
        <w:rPr>
          <w:rFonts w:asciiTheme="majorBidi" w:hAnsiTheme="majorBidi" w:cstheme="majorBidi"/>
          <w:b/>
          <w:bCs/>
          <w:sz w:val="28"/>
          <w:szCs w:val="28"/>
        </w:rPr>
      </w:pPr>
    </w:p>
    <w:p w:rsidR="00CB7624" w:rsidRDefault="00CB7624" w:rsidP="00CB7624">
      <w:pPr>
        <w:rPr>
          <w:rFonts w:asciiTheme="majorBidi" w:hAnsiTheme="majorBidi" w:cstheme="majorBidi"/>
          <w:sz w:val="24"/>
          <w:szCs w:val="24"/>
        </w:rPr>
      </w:pPr>
      <w:proofErr w:type="gramStart"/>
      <w:r w:rsidRPr="00CB7624">
        <w:rPr>
          <w:rFonts w:asciiTheme="majorBidi" w:hAnsiTheme="majorBidi" w:cstheme="majorBidi"/>
          <w:sz w:val="24"/>
          <w:szCs w:val="24"/>
        </w:rPr>
        <w:t xml:space="preserve">Andrew, C. M., &amp; </w:t>
      </w:r>
      <w:proofErr w:type="spellStart"/>
      <w:r w:rsidRPr="00CB7624">
        <w:rPr>
          <w:rFonts w:asciiTheme="majorBidi" w:hAnsiTheme="majorBidi" w:cstheme="majorBidi"/>
          <w:sz w:val="24"/>
          <w:szCs w:val="24"/>
        </w:rPr>
        <w:t>Mitrokhin</w:t>
      </w:r>
      <w:proofErr w:type="spellEnd"/>
      <w:r w:rsidRPr="00CB7624">
        <w:rPr>
          <w:rFonts w:asciiTheme="majorBidi" w:hAnsiTheme="majorBidi" w:cstheme="majorBidi"/>
          <w:sz w:val="24"/>
          <w:szCs w:val="24"/>
        </w:rPr>
        <w:t>, V. (2005).</w:t>
      </w:r>
      <w:proofErr w:type="gramEnd"/>
      <w:r w:rsidRPr="00CB7624">
        <w:rPr>
          <w:rFonts w:asciiTheme="majorBidi" w:hAnsiTheme="majorBidi" w:cstheme="majorBidi"/>
          <w:sz w:val="24"/>
          <w:szCs w:val="24"/>
        </w:rPr>
        <w:t xml:space="preserve"> The world was going our way: The KGB and the battle for the Third World. </w:t>
      </w:r>
      <w:proofErr w:type="gramStart"/>
      <w:r w:rsidRPr="00CB7624">
        <w:rPr>
          <w:rFonts w:asciiTheme="majorBidi" w:hAnsiTheme="majorBidi" w:cstheme="majorBidi"/>
          <w:sz w:val="24"/>
          <w:szCs w:val="24"/>
        </w:rPr>
        <w:t>Basic books.</w:t>
      </w:r>
      <w:proofErr w:type="gramEnd"/>
    </w:p>
    <w:p w:rsidR="007063FE" w:rsidRPr="00CB7624" w:rsidRDefault="007063FE" w:rsidP="00CB7624">
      <w:pPr>
        <w:rPr>
          <w:rFonts w:asciiTheme="majorBidi" w:hAnsiTheme="majorBidi" w:cstheme="majorBidi"/>
          <w:sz w:val="24"/>
          <w:szCs w:val="24"/>
        </w:rPr>
      </w:pPr>
      <w:proofErr w:type="gramStart"/>
      <w:r w:rsidRPr="007063FE">
        <w:rPr>
          <w:rFonts w:asciiTheme="majorBidi" w:hAnsiTheme="majorBidi" w:cstheme="majorBidi"/>
          <w:sz w:val="24"/>
          <w:szCs w:val="24"/>
        </w:rPr>
        <w:t>al-</w:t>
      </w:r>
      <w:proofErr w:type="spellStart"/>
      <w:r w:rsidRPr="007063FE">
        <w:rPr>
          <w:rFonts w:asciiTheme="majorBidi" w:hAnsiTheme="majorBidi" w:cstheme="majorBidi"/>
          <w:sz w:val="24"/>
          <w:szCs w:val="24"/>
        </w:rPr>
        <w:t>Hout</w:t>
      </w:r>
      <w:proofErr w:type="spellEnd"/>
      <w:proofErr w:type="gramEnd"/>
      <w:r w:rsidRPr="007063FE">
        <w:rPr>
          <w:rFonts w:asciiTheme="majorBidi" w:hAnsiTheme="majorBidi" w:cstheme="majorBidi"/>
          <w:sz w:val="24"/>
          <w:szCs w:val="24"/>
        </w:rPr>
        <w:t xml:space="preserve">, B. (1984). </w:t>
      </w:r>
      <w:proofErr w:type="gramStart"/>
      <w:r w:rsidRPr="007063FE">
        <w:rPr>
          <w:rFonts w:asciiTheme="majorBidi" w:hAnsiTheme="majorBidi" w:cstheme="majorBidi"/>
          <w:sz w:val="24"/>
          <w:szCs w:val="24"/>
        </w:rPr>
        <w:t>al-</w:t>
      </w:r>
      <w:proofErr w:type="spellStart"/>
      <w:r w:rsidRPr="007063FE">
        <w:rPr>
          <w:rFonts w:asciiTheme="majorBidi" w:hAnsiTheme="majorBidi" w:cstheme="majorBidi"/>
          <w:sz w:val="24"/>
          <w:szCs w:val="24"/>
        </w:rPr>
        <w:t>Qiyadat</w:t>
      </w:r>
      <w:proofErr w:type="spellEnd"/>
      <w:proofErr w:type="gramEnd"/>
      <w:r w:rsidRPr="007063FE">
        <w:rPr>
          <w:rFonts w:asciiTheme="majorBidi" w:hAnsiTheme="majorBidi" w:cstheme="majorBidi"/>
          <w:sz w:val="24"/>
          <w:szCs w:val="24"/>
        </w:rPr>
        <w:t xml:space="preserve"> </w:t>
      </w:r>
      <w:proofErr w:type="spellStart"/>
      <w:r w:rsidRPr="007063FE">
        <w:rPr>
          <w:rFonts w:asciiTheme="majorBidi" w:hAnsiTheme="majorBidi" w:cstheme="majorBidi"/>
          <w:sz w:val="24"/>
          <w:szCs w:val="24"/>
        </w:rPr>
        <w:t>wa</w:t>
      </w:r>
      <w:proofErr w:type="spellEnd"/>
      <w:r w:rsidRPr="007063FE">
        <w:rPr>
          <w:rFonts w:asciiTheme="majorBidi" w:hAnsiTheme="majorBidi" w:cstheme="majorBidi"/>
          <w:sz w:val="24"/>
          <w:szCs w:val="24"/>
        </w:rPr>
        <w:t xml:space="preserve"> al-</w:t>
      </w:r>
      <w:proofErr w:type="spellStart"/>
      <w:r w:rsidRPr="007063FE">
        <w:rPr>
          <w:rFonts w:asciiTheme="majorBidi" w:hAnsiTheme="majorBidi" w:cstheme="majorBidi"/>
          <w:sz w:val="24"/>
          <w:szCs w:val="24"/>
        </w:rPr>
        <w:t>mu’assasat</w:t>
      </w:r>
      <w:proofErr w:type="spellEnd"/>
      <w:r w:rsidRPr="007063FE">
        <w:rPr>
          <w:rFonts w:asciiTheme="majorBidi" w:hAnsiTheme="majorBidi" w:cstheme="majorBidi"/>
          <w:sz w:val="24"/>
          <w:szCs w:val="24"/>
        </w:rPr>
        <w:t xml:space="preserve"> al-</w:t>
      </w:r>
      <w:proofErr w:type="spellStart"/>
      <w:r w:rsidRPr="007063FE">
        <w:rPr>
          <w:rFonts w:asciiTheme="majorBidi" w:hAnsiTheme="majorBidi" w:cstheme="majorBidi"/>
          <w:sz w:val="24"/>
          <w:szCs w:val="24"/>
        </w:rPr>
        <w:t>siyasiya</w:t>
      </w:r>
      <w:proofErr w:type="spellEnd"/>
      <w:r w:rsidRPr="007063FE">
        <w:rPr>
          <w:rFonts w:asciiTheme="majorBidi" w:hAnsiTheme="majorBidi" w:cstheme="majorBidi"/>
          <w:sz w:val="24"/>
          <w:szCs w:val="24"/>
        </w:rPr>
        <w:t xml:space="preserve"> fi </w:t>
      </w:r>
      <w:proofErr w:type="spellStart"/>
      <w:r w:rsidRPr="007063FE">
        <w:rPr>
          <w:rFonts w:asciiTheme="majorBidi" w:hAnsiTheme="majorBidi" w:cstheme="majorBidi"/>
          <w:sz w:val="24"/>
          <w:szCs w:val="24"/>
        </w:rPr>
        <w:t>filastin</w:t>
      </w:r>
      <w:proofErr w:type="spellEnd"/>
      <w:r w:rsidRPr="007063FE">
        <w:rPr>
          <w:rFonts w:asciiTheme="majorBidi" w:hAnsiTheme="majorBidi" w:cstheme="majorBidi"/>
          <w:sz w:val="24"/>
          <w:szCs w:val="24"/>
        </w:rPr>
        <w:t xml:space="preserve"> 1917–1948.</w:t>
      </w:r>
    </w:p>
    <w:p w:rsidR="00384EBD" w:rsidRDefault="00384EBD" w:rsidP="00384EBD">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Ansorg</w:t>
      </w:r>
      <w:proofErr w:type="spellEnd"/>
      <w:r>
        <w:rPr>
          <w:rFonts w:ascii="Times New Roman" w:eastAsia="Times New Roman" w:hAnsi="Times New Roman" w:cs="Times New Roman"/>
          <w:sz w:val="24"/>
          <w:szCs w:val="24"/>
        </w:rPr>
        <w:t>, N</w:t>
      </w:r>
      <w:r w:rsidRPr="0015387C">
        <w:rPr>
          <w:rFonts w:ascii="Times New Roman" w:eastAsia="Times New Roman" w:hAnsi="Times New Roman" w:cs="Times New Roman"/>
          <w:sz w:val="24"/>
          <w:szCs w:val="24"/>
        </w:rPr>
        <w:t xml:space="preserve">. (2011). How Does Militant Violence Diffuse in Regions? </w:t>
      </w:r>
      <w:proofErr w:type="gramStart"/>
      <w:r w:rsidRPr="0015387C">
        <w:rPr>
          <w:rFonts w:ascii="Times New Roman" w:eastAsia="Times New Roman" w:hAnsi="Times New Roman" w:cs="Times New Roman"/>
          <w:sz w:val="24"/>
          <w:szCs w:val="24"/>
        </w:rPr>
        <w:t>Regional Conflict Systems in International Relations and Peace and Conflict Studies.</w:t>
      </w:r>
      <w:proofErr w:type="gramEnd"/>
      <w:r w:rsidRPr="0015387C">
        <w:rPr>
          <w:rFonts w:ascii="Times New Roman" w:eastAsia="Times New Roman" w:hAnsi="Times New Roman" w:cs="Times New Roman"/>
          <w:sz w:val="24"/>
          <w:szCs w:val="24"/>
        </w:rPr>
        <w:t xml:space="preserve"> </w:t>
      </w:r>
      <w:r w:rsidRPr="0015387C">
        <w:rPr>
          <w:rFonts w:ascii="Times New Roman" w:eastAsia="Times New Roman" w:hAnsi="Times New Roman" w:cs="Times New Roman"/>
          <w:i/>
          <w:iCs/>
          <w:sz w:val="24"/>
          <w:szCs w:val="24"/>
        </w:rPr>
        <w:t>International Journal of Conflict and Violence,</w:t>
      </w:r>
      <w:r w:rsidRPr="0015387C">
        <w:rPr>
          <w:rFonts w:ascii="Times New Roman" w:eastAsia="Times New Roman" w:hAnsi="Times New Roman" w:cs="Times New Roman"/>
          <w:sz w:val="24"/>
          <w:szCs w:val="24"/>
        </w:rPr>
        <w:t xml:space="preserve"> </w:t>
      </w:r>
      <w:r w:rsidRPr="0015387C">
        <w:rPr>
          <w:rFonts w:ascii="Times New Roman" w:eastAsia="Times New Roman" w:hAnsi="Times New Roman" w:cs="Times New Roman"/>
          <w:i/>
          <w:iCs/>
          <w:sz w:val="24"/>
          <w:szCs w:val="24"/>
        </w:rPr>
        <w:t>5</w:t>
      </w:r>
      <w:r w:rsidRPr="0015387C">
        <w:rPr>
          <w:rFonts w:ascii="Times New Roman" w:eastAsia="Times New Roman" w:hAnsi="Times New Roman" w:cs="Times New Roman"/>
          <w:sz w:val="24"/>
          <w:szCs w:val="24"/>
        </w:rPr>
        <w:t xml:space="preserve">(1), 173-187. </w:t>
      </w:r>
      <w:proofErr w:type="gramStart"/>
      <w:r w:rsidRPr="0015387C">
        <w:rPr>
          <w:rFonts w:ascii="Times New Roman" w:eastAsia="Times New Roman" w:hAnsi="Times New Roman" w:cs="Times New Roman"/>
          <w:sz w:val="24"/>
          <w:szCs w:val="24"/>
        </w:rPr>
        <w:t>doi:</w:t>
      </w:r>
      <w:proofErr w:type="gramEnd"/>
      <w:r w:rsidRPr="0015387C">
        <w:rPr>
          <w:rFonts w:ascii="Times New Roman" w:eastAsia="Times New Roman" w:hAnsi="Times New Roman" w:cs="Times New Roman"/>
          <w:sz w:val="24"/>
          <w:szCs w:val="24"/>
        </w:rPr>
        <w:t xml:space="preserve">2011 </w:t>
      </w:r>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tl/>
        </w:rPr>
      </w:pPr>
      <w:proofErr w:type="spellStart"/>
      <w:proofErr w:type="gramStart"/>
      <w:r w:rsidRPr="006D0594">
        <w:rPr>
          <w:rFonts w:ascii="Times New Roman" w:eastAsia="Times New Roman" w:hAnsi="Times New Roman" w:cs="Times New Roman"/>
          <w:sz w:val="24"/>
          <w:szCs w:val="24"/>
        </w:rPr>
        <w:t>Arjona</w:t>
      </w:r>
      <w:proofErr w:type="spellEnd"/>
      <w:r w:rsidRPr="006D0594">
        <w:rPr>
          <w:rFonts w:ascii="Times New Roman" w:eastAsia="Times New Roman" w:hAnsi="Times New Roman" w:cs="Times New Roman"/>
          <w:sz w:val="24"/>
          <w:szCs w:val="24"/>
        </w:rPr>
        <w:t xml:space="preserve">, A., </w:t>
      </w:r>
      <w:proofErr w:type="spellStart"/>
      <w:r w:rsidRPr="006D0594">
        <w:rPr>
          <w:rFonts w:ascii="Times New Roman" w:eastAsia="Times New Roman" w:hAnsi="Times New Roman" w:cs="Times New Roman"/>
          <w:sz w:val="24"/>
          <w:szCs w:val="24"/>
        </w:rPr>
        <w:t>Kasfir</w:t>
      </w:r>
      <w:proofErr w:type="spellEnd"/>
      <w:r w:rsidRPr="006D0594">
        <w:rPr>
          <w:rFonts w:ascii="Times New Roman" w:eastAsia="Times New Roman" w:hAnsi="Times New Roman" w:cs="Times New Roman"/>
          <w:sz w:val="24"/>
          <w:szCs w:val="24"/>
        </w:rPr>
        <w:t xml:space="preserve">, N., &amp; </w:t>
      </w:r>
      <w:proofErr w:type="spellStart"/>
      <w:r w:rsidRPr="006D0594">
        <w:rPr>
          <w:rFonts w:ascii="Times New Roman" w:eastAsia="Times New Roman" w:hAnsi="Times New Roman" w:cs="Times New Roman"/>
          <w:sz w:val="24"/>
          <w:szCs w:val="24"/>
        </w:rPr>
        <w:t>Mampilly</w:t>
      </w:r>
      <w:proofErr w:type="spellEnd"/>
      <w:r w:rsidRPr="006D0594">
        <w:rPr>
          <w:rFonts w:ascii="Times New Roman" w:eastAsia="Times New Roman" w:hAnsi="Times New Roman" w:cs="Times New Roman"/>
          <w:sz w:val="24"/>
          <w:szCs w:val="24"/>
        </w:rPr>
        <w:t>, Z. (Eds.).</w:t>
      </w:r>
      <w:proofErr w:type="gramEnd"/>
      <w:r w:rsidRPr="006D0594">
        <w:rPr>
          <w:rFonts w:ascii="Times New Roman" w:eastAsia="Times New Roman" w:hAnsi="Times New Roman" w:cs="Times New Roman"/>
          <w:sz w:val="24"/>
          <w:szCs w:val="24"/>
        </w:rPr>
        <w:t xml:space="preserve"> </w:t>
      </w:r>
      <w:proofErr w:type="gramStart"/>
      <w:r w:rsidRPr="006D0594">
        <w:rPr>
          <w:rFonts w:ascii="Times New Roman" w:eastAsia="Times New Roman" w:hAnsi="Times New Roman" w:cs="Times New Roman"/>
          <w:sz w:val="24"/>
          <w:szCs w:val="24"/>
        </w:rPr>
        <w:t>(2015). Rebel Governance in Civil War.</w:t>
      </w:r>
      <w:proofErr w:type="gramEnd"/>
      <w:r w:rsidRPr="006D0594">
        <w:rPr>
          <w:rFonts w:ascii="Times New Roman" w:eastAsia="Times New Roman" w:hAnsi="Times New Roman" w:cs="Times New Roman"/>
          <w:sz w:val="24"/>
          <w:szCs w:val="24"/>
        </w:rPr>
        <w:t xml:space="preserve"> </w:t>
      </w:r>
      <w:proofErr w:type="gramStart"/>
      <w:r w:rsidRPr="006D0594">
        <w:rPr>
          <w:rFonts w:ascii="Times New Roman" w:eastAsia="Times New Roman" w:hAnsi="Times New Roman" w:cs="Times New Roman"/>
          <w:sz w:val="24"/>
          <w:szCs w:val="24"/>
        </w:rPr>
        <w:t>Cambridge University Press.</w:t>
      </w:r>
      <w:proofErr w:type="gramEnd"/>
    </w:p>
    <w:p w:rsidR="00384EBD" w:rsidRDefault="00384EBD" w:rsidP="00384EBD">
      <w:pPr>
        <w:spacing w:after="0" w:line="240" w:lineRule="auto"/>
        <w:rPr>
          <w:rFonts w:ascii="Times New Roman" w:eastAsia="Times New Roman" w:hAnsi="Times New Roman" w:cs="Times New Roman"/>
          <w:sz w:val="24"/>
          <w:szCs w:val="24"/>
          <w:rtl/>
        </w:rPr>
      </w:pPr>
    </w:p>
    <w:p w:rsidR="00384EBD" w:rsidRDefault="00384EBD" w:rsidP="00384EBD">
      <w:pPr>
        <w:spacing w:after="0" w:line="240" w:lineRule="auto"/>
        <w:rPr>
          <w:rFonts w:ascii="Times New Roman" w:eastAsia="Times New Roman" w:hAnsi="Times New Roman" w:cs="Times New Roman"/>
          <w:sz w:val="24"/>
          <w:szCs w:val="24"/>
          <w:rtl/>
        </w:rPr>
      </w:pPr>
      <w:proofErr w:type="spellStart"/>
      <w:proofErr w:type="gramStart"/>
      <w:r w:rsidRPr="003B6ED8">
        <w:rPr>
          <w:rFonts w:ascii="Times New Roman" w:eastAsia="Times New Roman" w:hAnsi="Times New Roman" w:cs="Times New Roman"/>
          <w:sz w:val="24"/>
          <w:szCs w:val="24"/>
        </w:rPr>
        <w:t>Ayoob</w:t>
      </w:r>
      <w:proofErr w:type="spellEnd"/>
      <w:r w:rsidRPr="003B6ED8">
        <w:rPr>
          <w:rFonts w:ascii="Times New Roman" w:eastAsia="Times New Roman" w:hAnsi="Times New Roman" w:cs="Times New Roman"/>
          <w:sz w:val="24"/>
          <w:szCs w:val="24"/>
        </w:rPr>
        <w:t>, M. (1995).</w:t>
      </w:r>
      <w:proofErr w:type="gramEnd"/>
      <w:r w:rsidRPr="003B6ED8">
        <w:rPr>
          <w:rFonts w:ascii="Times New Roman" w:eastAsia="Times New Roman" w:hAnsi="Times New Roman" w:cs="Times New Roman"/>
          <w:sz w:val="24"/>
          <w:szCs w:val="24"/>
        </w:rPr>
        <w:t xml:space="preserve"> The Third World security predicament: state making, regional conflict, and the international system (p. 4). L. </w:t>
      </w:r>
      <w:proofErr w:type="spellStart"/>
      <w:r w:rsidRPr="003B6ED8">
        <w:rPr>
          <w:rFonts w:ascii="Times New Roman" w:eastAsia="Times New Roman" w:hAnsi="Times New Roman" w:cs="Times New Roman"/>
          <w:sz w:val="24"/>
          <w:szCs w:val="24"/>
        </w:rPr>
        <w:t>Rienner</w:t>
      </w:r>
      <w:proofErr w:type="spellEnd"/>
      <w:r w:rsidRPr="003B6ED8">
        <w:rPr>
          <w:rFonts w:ascii="Times New Roman" w:eastAsia="Times New Roman" w:hAnsi="Times New Roman" w:cs="Times New Roman"/>
          <w:sz w:val="24"/>
          <w:szCs w:val="24"/>
        </w:rPr>
        <w:t xml:space="preserve"> Publishers.</w:t>
      </w:r>
    </w:p>
    <w:p w:rsidR="00384EBD" w:rsidRDefault="00384EBD" w:rsidP="00384EBD">
      <w:pPr>
        <w:spacing w:after="0" w:line="240" w:lineRule="auto"/>
        <w:rPr>
          <w:rFonts w:ascii="Times New Roman" w:eastAsia="Times New Roman" w:hAnsi="Times New Roman" w:cs="Times New Roman"/>
          <w:sz w:val="24"/>
          <w:szCs w:val="24"/>
          <w:rtl/>
        </w:rPr>
      </w:pPr>
    </w:p>
    <w:p w:rsidR="00384EBD" w:rsidRDefault="00384EBD" w:rsidP="00384EBD">
      <w:pPr>
        <w:spacing w:after="0" w:line="240" w:lineRule="auto"/>
        <w:rPr>
          <w:rFonts w:ascii="Times New Roman" w:eastAsia="Times New Roman" w:hAnsi="Times New Roman" w:cs="Times New Roman"/>
          <w:sz w:val="24"/>
          <w:szCs w:val="24"/>
        </w:rPr>
      </w:pPr>
      <w:r w:rsidRPr="003B6ED8">
        <w:rPr>
          <w:rFonts w:ascii="Times New Roman" w:eastAsia="Times New Roman" w:hAnsi="Times New Roman" w:cs="Times New Roman"/>
          <w:sz w:val="24"/>
          <w:szCs w:val="24"/>
        </w:rPr>
        <w:t xml:space="preserve">Barnett, M. N. (1998). Dialogues in Arab politics: negotiations in regional order. </w:t>
      </w:r>
      <w:proofErr w:type="gramStart"/>
      <w:r w:rsidRPr="003B6ED8">
        <w:rPr>
          <w:rFonts w:ascii="Times New Roman" w:eastAsia="Times New Roman" w:hAnsi="Times New Roman" w:cs="Times New Roman"/>
          <w:sz w:val="24"/>
          <w:szCs w:val="24"/>
        </w:rPr>
        <w:t>Columbia University Press.</w:t>
      </w:r>
      <w:proofErr w:type="gramEnd"/>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r w:rsidRPr="0015387C">
        <w:rPr>
          <w:rFonts w:ascii="Times New Roman" w:eastAsia="Times New Roman" w:hAnsi="Times New Roman" w:cs="Times New Roman"/>
          <w:sz w:val="24"/>
          <w:szCs w:val="24"/>
        </w:rPr>
        <w:t xml:space="preserve">Bob, C. (2005). </w:t>
      </w:r>
      <w:r w:rsidRPr="0015387C">
        <w:rPr>
          <w:rFonts w:ascii="Times New Roman" w:eastAsia="Times New Roman" w:hAnsi="Times New Roman" w:cs="Times New Roman"/>
          <w:i/>
          <w:iCs/>
          <w:sz w:val="24"/>
          <w:szCs w:val="24"/>
        </w:rPr>
        <w:t>The marketing of rebellion: Insurgents, media, and international activism</w:t>
      </w:r>
      <w:r w:rsidRPr="0015387C">
        <w:rPr>
          <w:rFonts w:ascii="Times New Roman" w:eastAsia="Times New Roman" w:hAnsi="Times New Roman" w:cs="Times New Roman"/>
          <w:sz w:val="24"/>
          <w:szCs w:val="24"/>
        </w:rPr>
        <w:t xml:space="preserve">. Cambridge: Cambridge University Press. </w:t>
      </w:r>
    </w:p>
    <w:p w:rsidR="00DA1BA3" w:rsidRDefault="00DA1BA3" w:rsidP="00384EBD">
      <w:pPr>
        <w:spacing w:after="0" w:line="240" w:lineRule="auto"/>
        <w:rPr>
          <w:rFonts w:ascii="Times New Roman" w:eastAsia="Times New Roman" w:hAnsi="Times New Roman" w:cs="Times New Roman"/>
          <w:sz w:val="24"/>
          <w:szCs w:val="24"/>
        </w:rPr>
      </w:pPr>
    </w:p>
    <w:p w:rsidR="00DA1BA3" w:rsidRDefault="00DA1BA3" w:rsidP="00384EBD">
      <w:pPr>
        <w:spacing w:after="0" w:line="240" w:lineRule="auto"/>
        <w:rPr>
          <w:rFonts w:ascii="Times New Roman" w:eastAsia="Times New Roman" w:hAnsi="Times New Roman" w:cs="Times New Roman"/>
          <w:sz w:val="24"/>
          <w:szCs w:val="24"/>
        </w:rPr>
      </w:pPr>
      <w:r w:rsidRPr="00DA1BA3">
        <w:rPr>
          <w:rFonts w:ascii="Times New Roman" w:eastAsia="Times New Roman" w:hAnsi="Times New Roman" w:cs="Times New Roman"/>
          <w:sz w:val="24"/>
          <w:szCs w:val="24"/>
        </w:rPr>
        <w:t xml:space="preserve">Brubaker, R. (2002). </w:t>
      </w:r>
      <w:proofErr w:type="gramStart"/>
      <w:r w:rsidRPr="00DA1BA3">
        <w:rPr>
          <w:rFonts w:ascii="Times New Roman" w:eastAsia="Times New Roman" w:hAnsi="Times New Roman" w:cs="Times New Roman"/>
          <w:sz w:val="24"/>
          <w:szCs w:val="24"/>
        </w:rPr>
        <w:t>Ethnicity without groups.</w:t>
      </w:r>
      <w:proofErr w:type="gramEnd"/>
      <w:r w:rsidRPr="00DA1BA3">
        <w:rPr>
          <w:rFonts w:ascii="Times New Roman" w:eastAsia="Times New Roman" w:hAnsi="Times New Roman" w:cs="Times New Roman"/>
          <w:sz w:val="24"/>
          <w:szCs w:val="24"/>
        </w:rPr>
        <w:t xml:space="preserve"> European Journal of Sociology, 43(02), 163-189.</w:t>
      </w:r>
    </w:p>
    <w:p w:rsidR="004A2873" w:rsidRDefault="004A2873" w:rsidP="00384EBD">
      <w:pPr>
        <w:spacing w:after="0" w:line="240" w:lineRule="auto"/>
        <w:rPr>
          <w:rFonts w:ascii="Times New Roman" w:eastAsia="Times New Roman" w:hAnsi="Times New Roman" w:cs="Times New Roman"/>
          <w:sz w:val="24"/>
          <w:szCs w:val="24"/>
        </w:rPr>
      </w:pPr>
    </w:p>
    <w:p w:rsidR="00384EBD" w:rsidRDefault="004A2873" w:rsidP="00384EBD">
      <w:pPr>
        <w:spacing w:after="0" w:line="240" w:lineRule="auto"/>
        <w:rPr>
          <w:rFonts w:ascii="Times New Roman" w:eastAsia="Times New Roman" w:hAnsi="Times New Roman" w:cs="Times New Roman"/>
          <w:sz w:val="24"/>
          <w:szCs w:val="24"/>
        </w:rPr>
      </w:pPr>
      <w:proofErr w:type="spellStart"/>
      <w:proofErr w:type="gramStart"/>
      <w:r w:rsidRPr="004A2873">
        <w:rPr>
          <w:rFonts w:ascii="Times New Roman" w:eastAsia="Times New Roman" w:hAnsi="Times New Roman" w:cs="Times New Roman"/>
          <w:sz w:val="24"/>
          <w:szCs w:val="24"/>
        </w:rPr>
        <w:t>Cederman</w:t>
      </w:r>
      <w:proofErr w:type="spellEnd"/>
      <w:r w:rsidRPr="004A2873">
        <w:rPr>
          <w:rFonts w:ascii="Times New Roman" w:eastAsia="Times New Roman" w:hAnsi="Times New Roman" w:cs="Times New Roman"/>
          <w:sz w:val="24"/>
          <w:szCs w:val="24"/>
        </w:rPr>
        <w:t xml:space="preserve">, L. E., </w:t>
      </w:r>
      <w:proofErr w:type="spellStart"/>
      <w:r w:rsidRPr="004A2873">
        <w:rPr>
          <w:rFonts w:ascii="Times New Roman" w:eastAsia="Times New Roman" w:hAnsi="Times New Roman" w:cs="Times New Roman"/>
          <w:sz w:val="24"/>
          <w:szCs w:val="24"/>
        </w:rPr>
        <w:t>Wimmer</w:t>
      </w:r>
      <w:proofErr w:type="spellEnd"/>
      <w:r w:rsidRPr="004A2873">
        <w:rPr>
          <w:rFonts w:ascii="Times New Roman" w:eastAsia="Times New Roman" w:hAnsi="Times New Roman" w:cs="Times New Roman"/>
          <w:sz w:val="24"/>
          <w:szCs w:val="24"/>
        </w:rPr>
        <w:t>, A., &amp; Min, B. (2010).</w:t>
      </w:r>
      <w:proofErr w:type="gramEnd"/>
      <w:r w:rsidRPr="004A2873">
        <w:rPr>
          <w:rFonts w:ascii="Times New Roman" w:eastAsia="Times New Roman" w:hAnsi="Times New Roman" w:cs="Times New Roman"/>
          <w:sz w:val="24"/>
          <w:szCs w:val="24"/>
        </w:rPr>
        <w:t xml:space="preserve"> Why do ethnic groups rebel? </w:t>
      </w:r>
      <w:proofErr w:type="gramStart"/>
      <w:r w:rsidRPr="004A2873">
        <w:rPr>
          <w:rFonts w:ascii="Times New Roman" w:eastAsia="Times New Roman" w:hAnsi="Times New Roman" w:cs="Times New Roman"/>
          <w:sz w:val="24"/>
          <w:szCs w:val="24"/>
        </w:rPr>
        <w:t>New data and analysis.</w:t>
      </w:r>
      <w:proofErr w:type="gramEnd"/>
      <w:r w:rsidRPr="004A2873">
        <w:rPr>
          <w:rFonts w:ascii="Times New Roman" w:eastAsia="Times New Roman" w:hAnsi="Times New Roman" w:cs="Times New Roman"/>
          <w:sz w:val="24"/>
          <w:szCs w:val="24"/>
        </w:rPr>
        <w:t xml:space="preserve"> World Politics, 62(01), 87-119.</w:t>
      </w:r>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r w:rsidRPr="005B5838">
        <w:rPr>
          <w:rFonts w:ascii="Times New Roman" w:eastAsia="Times New Roman" w:hAnsi="Times New Roman" w:cs="Times New Roman"/>
          <w:sz w:val="24"/>
          <w:szCs w:val="24"/>
        </w:rPr>
        <w:t xml:space="preserve">Chandra, K. (Ed.). </w:t>
      </w:r>
      <w:proofErr w:type="gramStart"/>
      <w:r w:rsidRPr="005B5838">
        <w:rPr>
          <w:rFonts w:ascii="Times New Roman" w:eastAsia="Times New Roman" w:hAnsi="Times New Roman" w:cs="Times New Roman"/>
          <w:sz w:val="24"/>
          <w:szCs w:val="24"/>
        </w:rPr>
        <w:t>(2012). </w:t>
      </w:r>
      <w:r w:rsidRPr="005B5838">
        <w:rPr>
          <w:rFonts w:ascii="Times New Roman" w:eastAsia="Times New Roman" w:hAnsi="Times New Roman" w:cs="Times New Roman"/>
          <w:i/>
          <w:iCs/>
          <w:sz w:val="24"/>
          <w:szCs w:val="24"/>
        </w:rPr>
        <w:t>Constructivist theories of ethnic politics</w:t>
      </w:r>
      <w:r w:rsidRPr="005B5838">
        <w:rPr>
          <w:rFonts w:ascii="Times New Roman" w:eastAsia="Times New Roman" w:hAnsi="Times New Roman" w:cs="Times New Roman"/>
          <w:sz w:val="24"/>
          <w:szCs w:val="24"/>
        </w:rPr>
        <w:t>.</w:t>
      </w:r>
      <w:proofErr w:type="gramEnd"/>
      <w:r w:rsidRPr="005B5838">
        <w:rPr>
          <w:rFonts w:ascii="Times New Roman" w:eastAsia="Times New Roman" w:hAnsi="Times New Roman" w:cs="Times New Roman"/>
          <w:sz w:val="24"/>
          <w:szCs w:val="24"/>
        </w:rPr>
        <w:t xml:space="preserve"> </w:t>
      </w:r>
      <w:proofErr w:type="gramStart"/>
      <w:r w:rsidRPr="005B5838">
        <w:rPr>
          <w:rFonts w:ascii="Times New Roman" w:eastAsia="Times New Roman" w:hAnsi="Times New Roman" w:cs="Times New Roman"/>
          <w:sz w:val="24"/>
          <w:szCs w:val="24"/>
        </w:rPr>
        <w:t>Oxford University Press.</w:t>
      </w:r>
      <w:proofErr w:type="gramEnd"/>
    </w:p>
    <w:p w:rsidR="00085E74" w:rsidRDefault="00085E74" w:rsidP="00384EBD">
      <w:pPr>
        <w:spacing w:after="0" w:line="240" w:lineRule="auto"/>
        <w:rPr>
          <w:rFonts w:ascii="Times New Roman" w:eastAsia="Times New Roman" w:hAnsi="Times New Roman" w:cs="Times New Roman"/>
          <w:sz w:val="24"/>
          <w:szCs w:val="24"/>
        </w:rPr>
      </w:pPr>
    </w:p>
    <w:p w:rsidR="00085E74" w:rsidRDefault="00085E74" w:rsidP="00384EBD">
      <w:pPr>
        <w:spacing w:after="0" w:line="240" w:lineRule="auto"/>
        <w:rPr>
          <w:rFonts w:ascii="Times New Roman" w:eastAsia="Times New Roman" w:hAnsi="Times New Roman" w:cs="Times New Roman"/>
          <w:sz w:val="24"/>
          <w:szCs w:val="24"/>
        </w:rPr>
      </w:pPr>
      <w:proofErr w:type="spellStart"/>
      <w:r w:rsidRPr="00085E74">
        <w:rPr>
          <w:rFonts w:ascii="Times New Roman" w:eastAsia="Times New Roman" w:hAnsi="Times New Roman" w:cs="Times New Roman"/>
          <w:sz w:val="24"/>
          <w:szCs w:val="24"/>
        </w:rPr>
        <w:t>Coggins</w:t>
      </w:r>
      <w:proofErr w:type="spellEnd"/>
      <w:r w:rsidRPr="00085E74">
        <w:rPr>
          <w:rFonts w:ascii="Times New Roman" w:eastAsia="Times New Roman" w:hAnsi="Times New Roman" w:cs="Times New Roman"/>
          <w:sz w:val="24"/>
          <w:szCs w:val="24"/>
        </w:rPr>
        <w:t>, B. (2011). Friends in high places: international politics and the emergence of states from secessionism. International Organization, 65(03), 433-467.</w:t>
      </w:r>
    </w:p>
    <w:p w:rsidR="00085E74" w:rsidRPr="00085E74" w:rsidRDefault="00085E74" w:rsidP="00384EBD">
      <w:pPr>
        <w:spacing w:after="0" w:line="240" w:lineRule="auto"/>
        <w:rPr>
          <w:rFonts w:asciiTheme="majorBidi" w:eastAsia="Times New Roman" w:hAnsiTheme="majorBidi" w:cstheme="majorBidi"/>
          <w:sz w:val="32"/>
          <w:szCs w:val="32"/>
        </w:rPr>
      </w:pPr>
    </w:p>
    <w:p w:rsidR="00085E74" w:rsidRDefault="00085E74" w:rsidP="00384EBD">
      <w:pPr>
        <w:spacing w:after="0" w:line="240" w:lineRule="auto"/>
        <w:rPr>
          <w:rFonts w:asciiTheme="majorBidi" w:hAnsiTheme="majorBidi" w:cstheme="majorBidi"/>
          <w:color w:val="222222"/>
          <w:sz w:val="24"/>
          <w:szCs w:val="24"/>
          <w:shd w:val="clear" w:color="auto" w:fill="FFFFFF"/>
          <w:rtl/>
        </w:rPr>
      </w:pPr>
      <w:proofErr w:type="spellStart"/>
      <w:r w:rsidRPr="00085E74">
        <w:rPr>
          <w:rFonts w:asciiTheme="majorBidi" w:hAnsiTheme="majorBidi" w:cstheme="majorBidi"/>
          <w:color w:val="222222"/>
          <w:sz w:val="24"/>
          <w:szCs w:val="24"/>
          <w:shd w:val="clear" w:color="auto" w:fill="FFFFFF"/>
        </w:rPr>
        <w:lastRenderedPageBreak/>
        <w:t>Coggins</w:t>
      </w:r>
      <w:proofErr w:type="spellEnd"/>
      <w:r w:rsidRPr="00085E74">
        <w:rPr>
          <w:rFonts w:asciiTheme="majorBidi" w:hAnsiTheme="majorBidi" w:cstheme="majorBidi"/>
          <w:color w:val="222222"/>
          <w:sz w:val="24"/>
          <w:szCs w:val="24"/>
          <w:shd w:val="clear" w:color="auto" w:fill="FFFFFF"/>
        </w:rPr>
        <w:t>, B. L. (2015). Rebel Diplomacy: Theorizing Violent Non-State Actors’ Strategic Use of Talk.</w:t>
      </w:r>
      <w:r w:rsidRPr="00085E74">
        <w:rPr>
          <w:rStyle w:val="apple-converted-space"/>
          <w:rFonts w:asciiTheme="majorBidi" w:hAnsiTheme="majorBidi" w:cstheme="majorBidi"/>
          <w:color w:val="222222"/>
          <w:sz w:val="24"/>
          <w:szCs w:val="24"/>
          <w:shd w:val="clear" w:color="auto" w:fill="FFFFFF"/>
        </w:rPr>
        <w:t> </w:t>
      </w:r>
      <w:proofErr w:type="gramStart"/>
      <w:r w:rsidRPr="00085E74">
        <w:rPr>
          <w:rFonts w:asciiTheme="majorBidi" w:hAnsiTheme="majorBidi" w:cstheme="majorBidi"/>
          <w:i/>
          <w:iCs/>
          <w:color w:val="222222"/>
          <w:sz w:val="24"/>
          <w:szCs w:val="24"/>
          <w:shd w:val="clear" w:color="auto" w:fill="FFFFFF"/>
        </w:rPr>
        <w:t>Rebel Governance in Civil War</w:t>
      </w:r>
      <w:r w:rsidRPr="00085E74">
        <w:rPr>
          <w:rFonts w:asciiTheme="majorBidi" w:hAnsiTheme="majorBidi" w:cstheme="majorBidi"/>
          <w:color w:val="222222"/>
          <w:sz w:val="24"/>
          <w:szCs w:val="24"/>
          <w:shd w:val="clear" w:color="auto" w:fill="FFFFFF"/>
        </w:rPr>
        <w:t>, 98.</w:t>
      </w:r>
      <w:proofErr w:type="gramEnd"/>
    </w:p>
    <w:p w:rsidR="00E55CEC" w:rsidRDefault="00E55CEC" w:rsidP="00384EBD">
      <w:pPr>
        <w:spacing w:after="0" w:line="240" w:lineRule="auto"/>
        <w:rPr>
          <w:rFonts w:asciiTheme="majorBidi" w:hAnsiTheme="majorBidi" w:cstheme="majorBidi"/>
          <w:color w:val="222222"/>
          <w:sz w:val="24"/>
          <w:szCs w:val="24"/>
          <w:shd w:val="clear" w:color="auto" w:fill="FFFFFF"/>
          <w:rtl/>
        </w:rPr>
      </w:pPr>
    </w:p>
    <w:p w:rsidR="00E55CEC" w:rsidRPr="00E55CEC" w:rsidRDefault="00E55CEC" w:rsidP="00384EBD">
      <w:pPr>
        <w:spacing w:after="0" w:line="240" w:lineRule="auto"/>
        <w:rPr>
          <w:rFonts w:asciiTheme="majorBidi" w:eastAsia="Times New Roman" w:hAnsiTheme="majorBidi" w:cstheme="majorBidi"/>
          <w:sz w:val="40"/>
          <w:szCs w:val="40"/>
        </w:rPr>
      </w:pPr>
      <w:proofErr w:type="gramStart"/>
      <w:r w:rsidRPr="00E55CEC">
        <w:rPr>
          <w:rFonts w:asciiTheme="majorBidi" w:hAnsiTheme="majorBidi" w:cstheme="majorBidi"/>
          <w:color w:val="222222"/>
          <w:sz w:val="24"/>
          <w:szCs w:val="24"/>
          <w:shd w:val="clear" w:color="auto" w:fill="FFFFFF"/>
        </w:rPr>
        <w:t xml:space="preserve">Connelly, B. L., </w:t>
      </w:r>
      <w:proofErr w:type="spellStart"/>
      <w:r w:rsidRPr="00E55CEC">
        <w:rPr>
          <w:rFonts w:asciiTheme="majorBidi" w:hAnsiTheme="majorBidi" w:cstheme="majorBidi"/>
          <w:color w:val="222222"/>
          <w:sz w:val="24"/>
          <w:szCs w:val="24"/>
          <w:shd w:val="clear" w:color="auto" w:fill="FFFFFF"/>
        </w:rPr>
        <w:t>Certo</w:t>
      </w:r>
      <w:proofErr w:type="spellEnd"/>
      <w:r w:rsidRPr="00E55CEC">
        <w:rPr>
          <w:rFonts w:asciiTheme="majorBidi" w:hAnsiTheme="majorBidi" w:cstheme="majorBidi"/>
          <w:color w:val="222222"/>
          <w:sz w:val="24"/>
          <w:szCs w:val="24"/>
          <w:shd w:val="clear" w:color="auto" w:fill="FFFFFF"/>
        </w:rPr>
        <w:t xml:space="preserve">, S. T., Ireland, R. D., &amp; </w:t>
      </w:r>
      <w:proofErr w:type="spellStart"/>
      <w:r w:rsidRPr="00E55CEC">
        <w:rPr>
          <w:rFonts w:asciiTheme="majorBidi" w:hAnsiTheme="majorBidi" w:cstheme="majorBidi"/>
          <w:color w:val="222222"/>
          <w:sz w:val="24"/>
          <w:szCs w:val="24"/>
          <w:shd w:val="clear" w:color="auto" w:fill="FFFFFF"/>
        </w:rPr>
        <w:t>Reutzel</w:t>
      </w:r>
      <w:proofErr w:type="spellEnd"/>
      <w:r w:rsidRPr="00E55CEC">
        <w:rPr>
          <w:rFonts w:asciiTheme="majorBidi" w:hAnsiTheme="majorBidi" w:cstheme="majorBidi"/>
          <w:color w:val="222222"/>
          <w:sz w:val="24"/>
          <w:szCs w:val="24"/>
          <w:shd w:val="clear" w:color="auto" w:fill="FFFFFF"/>
        </w:rPr>
        <w:t>, C. R. (2011).</w:t>
      </w:r>
      <w:proofErr w:type="gramEnd"/>
      <w:r w:rsidRPr="00E55CEC">
        <w:rPr>
          <w:rFonts w:asciiTheme="majorBidi" w:hAnsiTheme="majorBidi" w:cstheme="majorBidi"/>
          <w:color w:val="222222"/>
          <w:sz w:val="24"/>
          <w:szCs w:val="24"/>
          <w:shd w:val="clear" w:color="auto" w:fill="FFFFFF"/>
        </w:rPr>
        <w:t xml:space="preserve"> </w:t>
      </w:r>
      <w:proofErr w:type="gramStart"/>
      <w:r w:rsidRPr="00E55CEC">
        <w:rPr>
          <w:rFonts w:asciiTheme="majorBidi" w:hAnsiTheme="majorBidi" w:cstheme="majorBidi"/>
          <w:color w:val="222222"/>
          <w:sz w:val="24"/>
          <w:szCs w:val="24"/>
          <w:shd w:val="clear" w:color="auto" w:fill="FFFFFF"/>
        </w:rPr>
        <w:t>Signaling theory: A review and assessment.</w:t>
      </w:r>
      <w:proofErr w:type="gramEnd"/>
      <w:r w:rsidRPr="00E55CEC">
        <w:rPr>
          <w:rStyle w:val="apple-converted-space"/>
          <w:rFonts w:asciiTheme="majorBidi" w:hAnsiTheme="majorBidi" w:cstheme="majorBidi"/>
          <w:color w:val="222222"/>
          <w:sz w:val="24"/>
          <w:szCs w:val="24"/>
          <w:shd w:val="clear" w:color="auto" w:fill="FFFFFF"/>
        </w:rPr>
        <w:t> </w:t>
      </w:r>
      <w:r w:rsidRPr="00E55CEC">
        <w:rPr>
          <w:rFonts w:asciiTheme="majorBidi" w:hAnsiTheme="majorBidi" w:cstheme="majorBidi"/>
          <w:i/>
          <w:iCs/>
          <w:color w:val="222222"/>
          <w:sz w:val="24"/>
          <w:szCs w:val="24"/>
          <w:shd w:val="clear" w:color="auto" w:fill="FFFFFF"/>
        </w:rPr>
        <w:t>Journal of Management</w:t>
      </w:r>
      <w:r w:rsidRPr="00E55CEC">
        <w:rPr>
          <w:rFonts w:asciiTheme="majorBidi" w:hAnsiTheme="majorBidi" w:cstheme="majorBidi"/>
          <w:color w:val="222222"/>
          <w:sz w:val="24"/>
          <w:szCs w:val="24"/>
          <w:shd w:val="clear" w:color="auto" w:fill="FFFFFF"/>
        </w:rPr>
        <w:t>,</w:t>
      </w:r>
      <w:r w:rsidRPr="00E55CEC">
        <w:rPr>
          <w:rStyle w:val="apple-converted-space"/>
          <w:rFonts w:asciiTheme="majorBidi" w:hAnsiTheme="majorBidi" w:cstheme="majorBidi"/>
          <w:color w:val="222222"/>
          <w:sz w:val="24"/>
          <w:szCs w:val="24"/>
          <w:shd w:val="clear" w:color="auto" w:fill="FFFFFF"/>
        </w:rPr>
        <w:t> </w:t>
      </w:r>
      <w:r w:rsidRPr="00E55CEC">
        <w:rPr>
          <w:rFonts w:asciiTheme="majorBidi" w:hAnsiTheme="majorBidi" w:cstheme="majorBidi"/>
          <w:i/>
          <w:iCs/>
          <w:color w:val="222222"/>
          <w:sz w:val="24"/>
          <w:szCs w:val="24"/>
          <w:shd w:val="clear" w:color="auto" w:fill="FFFFFF"/>
        </w:rPr>
        <w:t>37</w:t>
      </w:r>
      <w:r w:rsidRPr="00E55CEC">
        <w:rPr>
          <w:rFonts w:asciiTheme="majorBidi" w:hAnsiTheme="majorBidi" w:cstheme="majorBidi"/>
          <w:color w:val="222222"/>
          <w:sz w:val="24"/>
          <w:szCs w:val="24"/>
          <w:shd w:val="clear" w:color="auto" w:fill="FFFFFF"/>
        </w:rPr>
        <w:t>(1), 39-67.</w:t>
      </w:r>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proofErr w:type="spellStart"/>
      <w:proofErr w:type="gramStart"/>
      <w:r w:rsidRPr="00CB75E5">
        <w:rPr>
          <w:rFonts w:ascii="Times New Roman" w:eastAsia="Times New Roman" w:hAnsi="Times New Roman" w:cs="Times New Roman"/>
          <w:sz w:val="24"/>
          <w:szCs w:val="24"/>
        </w:rPr>
        <w:t>Coser</w:t>
      </w:r>
      <w:proofErr w:type="spellEnd"/>
      <w:r w:rsidRPr="00CB75E5">
        <w:rPr>
          <w:rFonts w:ascii="Times New Roman" w:eastAsia="Times New Roman" w:hAnsi="Times New Roman" w:cs="Times New Roman"/>
          <w:sz w:val="24"/>
          <w:szCs w:val="24"/>
        </w:rPr>
        <w:t>, L. A. (1956).</w:t>
      </w:r>
      <w:proofErr w:type="gramEnd"/>
      <w:r w:rsidRPr="00CB75E5">
        <w:rPr>
          <w:rFonts w:ascii="Times New Roman" w:eastAsia="Times New Roman" w:hAnsi="Times New Roman" w:cs="Times New Roman"/>
          <w:sz w:val="24"/>
          <w:szCs w:val="24"/>
        </w:rPr>
        <w:t xml:space="preserve"> </w:t>
      </w:r>
      <w:proofErr w:type="gramStart"/>
      <w:r w:rsidRPr="00CB75E5">
        <w:rPr>
          <w:rFonts w:ascii="Times New Roman" w:eastAsia="Times New Roman" w:hAnsi="Times New Roman" w:cs="Times New Roman"/>
          <w:sz w:val="24"/>
          <w:szCs w:val="24"/>
        </w:rPr>
        <w:t>The functions of social conflict (Vol. 9).</w:t>
      </w:r>
      <w:proofErr w:type="gramEnd"/>
      <w:r w:rsidRPr="00CB75E5">
        <w:rPr>
          <w:rFonts w:ascii="Times New Roman" w:eastAsia="Times New Roman" w:hAnsi="Times New Roman" w:cs="Times New Roman"/>
          <w:sz w:val="24"/>
          <w:szCs w:val="24"/>
        </w:rPr>
        <w:t xml:space="preserve"> </w:t>
      </w:r>
      <w:proofErr w:type="spellStart"/>
      <w:proofErr w:type="gramStart"/>
      <w:r w:rsidRPr="00CB75E5">
        <w:rPr>
          <w:rFonts w:ascii="Times New Roman" w:eastAsia="Times New Roman" w:hAnsi="Times New Roman" w:cs="Times New Roman"/>
          <w:sz w:val="24"/>
          <w:szCs w:val="24"/>
        </w:rPr>
        <w:t>Routledge</w:t>
      </w:r>
      <w:proofErr w:type="spellEnd"/>
      <w:r w:rsidRPr="00CB75E5">
        <w:rPr>
          <w:rFonts w:ascii="Times New Roman" w:eastAsia="Times New Roman" w:hAnsi="Times New Roman" w:cs="Times New Roman"/>
          <w:sz w:val="24"/>
          <w:szCs w:val="24"/>
        </w:rPr>
        <w:t>.</w:t>
      </w:r>
      <w:proofErr w:type="gramEnd"/>
    </w:p>
    <w:p w:rsidR="009D2AC9" w:rsidRDefault="009D2AC9" w:rsidP="00384EBD">
      <w:pPr>
        <w:spacing w:after="0" w:line="240" w:lineRule="auto"/>
        <w:rPr>
          <w:rFonts w:ascii="Times New Roman" w:eastAsia="Times New Roman" w:hAnsi="Times New Roman" w:cs="Times New Roman"/>
          <w:sz w:val="24"/>
          <w:szCs w:val="24"/>
        </w:rPr>
      </w:pPr>
    </w:p>
    <w:p w:rsidR="009D2AC9" w:rsidRDefault="009D2AC9" w:rsidP="00384EBD">
      <w:pPr>
        <w:spacing w:after="0" w:line="240" w:lineRule="auto"/>
        <w:rPr>
          <w:rFonts w:ascii="Times New Roman" w:eastAsia="Times New Roman" w:hAnsi="Times New Roman" w:cs="Times New Roman"/>
          <w:sz w:val="24"/>
          <w:szCs w:val="24"/>
        </w:rPr>
      </w:pPr>
      <w:proofErr w:type="gramStart"/>
      <w:r w:rsidRPr="009D2AC9">
        <w:rPr>
          <w:rFonts w:ascii="Times New Roman" w:eastAsia="Times New Roman" w:hAnsi="Times New Roman" w:cs="Times New Roman"/>
          <w:sz w:val="24"/>
          <w:szCs w:val="24"/>
        </w:rPr>
        <w:t>de</w:t>
      </w:r>
      <w:proofErr w:type="gramEnd"/>
      <w:r w:rsidRPr="009D2AC9">
        <w:rPr>
          <w:rFonts w:ascii="Times New Roman" w:eastAsia="Times New Roman" w:hAnsi="Times New Roman" w:cs="Times New Roman"/>
          <w:sz w:val="24"/>
          <w:szCs w:val="24"/>
        </w:rPr>
        <w:t xml:space="preserve"> </w:t>
      </w:r>
      <w:proofErr w:type="spellStart"/>
      <w:r w:rsidRPr="009D2AC9">
        <w:rPr>
          <w:rFonts w:ascii="Times New Roman" w:eastAsia="Times New Roman" w:hAnsi="Times New Roman" w:cs="Times New Roman"/>
          <w:sz w:val="24"/>
          <w:szCs w:val="24"/>
        </w:rPr>
        <w:t>Borda</w:t>
      </w:r>
      <w:proofErr w:type="spellEnd"/>
      <w:r w:rsidRPr="009D2AC9">
        <w:rPr>
          <w:rFonts w:ascii="Times New Roman" w:eastAsia="Times New Roman" w:hAnsi="Times New Roman" w:cs="Times New Roman"/>
          <w:sz w:val="24"/>
          <w:szCs w:val="24"/>
        </w:rPr>
        <w:t xml:space="preserve">, J. C. (1781). </w:t>
      </w:r>
      <w:proofErr w:type="spellStart"/>
      <w:proofErr w:type="gramStart"/>
      <w:r w:rsidRPr="009D2AC9">
        <w:rPr>
          <w:rFonts w:ascii="Times New Roman" w:eastAsia="Times New Roman" w:hAnsi="Times New Roman" w:cs="Times New Roman"/>
          <w:sz w:val="24"/>
          <w:szCs w:val="24"/>
        </w:rPr>
        <w:t>Mémoire</w:t>
      </w:r>
      <w:proofErr w:type="spellEnd"/>
      <w:r w:rsidRPr="009D2AC9">
        <w:rPr>
          <w:rFonts w:ascii="Times New Roman" w:eastAsia="Times New Roman" w:hAnsi="Times New Roman" w:cs="Times New Roman"/>
          <w:sz w:val="24"/>
          <w:szCs w:val="24"/>
        </w:rPr>
        <w:t xml:space="preserve"> </w:t>
      </w:r>
      <w:proofErr w:type="spellStart"/>
      <w:r w:rsidRPr="009D2AC9">
        <w:rPr>
          <w:rFonts w:ascii="Times New Roman" w:eastAsia="Times New Roman" w:hAnsi="Times New Roman" w:cs="Times New Roman"/>
          <w:sz w:val="24"/>
          <w:szCs w:val="24"/>
        </w:rPr>
        <w:t>sur</w:t>
      </w:r>
      <w:proofErr w:type="spellEnd"/>
      <w:r w:rsidRPr="009D2AC9">
        <w:rPr>
          <w:rFonts w:ascii="Times New Roman" w:eastAsia="Times New Roman" w:hAnsi="Times New Roman" w:cs="Times New Roman"/>
          <w:sz w:val="24"/>
          <w:szCs w:val="24"/>
        </w:rPr>
        <w:t xml:space="preserve"> les </w:t>
      </w:r>
      <w:proofErr w:type="spellStart"/>
      <w:r w:rsidRPr="009D2AC9">
        <w:rPr>
          <w:rFonts w:ascii="Times New Roman" w:eastAsia="Times New Roman" w:hAnsi="Times New Roman" w:cs="Times New Roman"/>
          <w:sz w:val="24"/>
          <w:szCs w:val="24"/>
        </w:rPr>
        <w:t>élections</w:t>
      </w:r>
      <w:proofErr w:type="spellEnd"/>
      <w:r w:rsidRPr="009D2AC9">
        <w:rPr>
          <w:rFonts w:ascii="Times New Roman" w:eastAsia="Times New Roman" w:hAnsi="Times New Roman" w:cs="Times New Roman"/>
          <w:sz w:val="24"/>
          <w:szCs w:val="24"/>
        </w:rPr>
        <w:t xml:space="preserve"> au </w:t>
      </w:r>
      <w:proofErr w:type="spellStart"/>
      <w:r w:rsidRPr="009D2AC9">
        <w:rPr>
          <w:rFonts w:ascii="Times New Roman" w:eastAsia="Times New Roman" w:hAnsi="Times New Roman" w:cs="Times New Roman"/>
          <w:sz w:val="24"/>
          <w:szCs w:val="24"/>
        </w:rPr>
        <w:t>scrutin</w:t>
      </w:r>
      <w:proofErr w:type="spellEnd"/>
      <w:r w:rsidRPr="009D2AC9">
        <w:rPr>
          <w:rFonts w:ascii="Times New Roman" w:eastAsia="Times New Roman" w:hAnsi="Times New Roman" w:cs="Times New Roman"/>
          <w:sz w:val="24"/>
          <w:szCs w:val="24"/>
        </w:rPr>
        <w:t>.</w:t>
      </w:r>
      <w:proofErr w:type="gramEnd"/>
    </w:p>
    <w:p w:rsidR="00384EBD" w:rsidRDefault="00384EBD" w:rsidP="00384EBD">
      <w:pPr>
        <w:spacing w:after="0" w:line="240" w:lineRule="auto"/>
        <w:rPr>
          <w:rFonts w:ascii="Times New Roman" w:eastAsia="Times New Roman" w:hAnsi="Times New Roman" w:cs="Times New Roman"/>
          <w:sz w:val="24"/>
          <w:szCs w:val="24"/>
        </w:rPr>
      </w:pPr>
    </w:p>
    <w:p w:rsidR="00384EBD" w:rsidRPr="005758CC" w:rsidRDefault="00384EBD" w:rsidP="00384EBD">
      <w:pPr>
        <w:spacing w:after="0" w:line="240" w:lineRule="auto"/>
        <w:rPr>
          <w:rFonts w:ascii="Times New Roman" w:eastAsia="Times New Roman" w:hAnsi="Times New Roman" w:cs="Times New Roman"/>
          <w:sz w:val="24"/>
          <w:szCs w:val="24"/>
        </w:rPr>
      </w:pPr>
      <w:proofErr w:type="spellStart"/>
      <w:r w:rsidRPr="005758CC">
        <w:rPr>
          <w:rFonts w:ascii="Times New Roman" w:eastAsia="Times New Roman" w:hAnsi="Times New Roman" w:cs="Times New Roman"/>
          <w:sz w:val="24"/>
          <w:szCs w:val="24"/>
        </w:rPr>
        <w:t>DeMaio</w:t>
      </w:r>
      <w:proofErr w:type="spellEnd"/>
      <w:r w:rsidRPr="005758CC">
        <w:rPr>
          <w:rFonts w:ascii="Times New Roman" w:eastAsia="Times New Roman" w:hAnsi="Times New Roman" w:cs="Times New Roman"/>
          <w:sz w:val="24"/>
          <w:szCs w:val="24"/>
        </w:rPr>
        <w:t xml:space="preserve">, J. (2014). Plausible Deniability: Proxy Wars in Africa. </w:t>
      </w:r>
      <w:proofErr w:type="gramStart"/>
      <w:r w:rsidRPr="005758CC">
        <w:rPr>
          <w:rFonts w:ascii="Times New Roman" w:eastAsia="Times New Roman" w:hAnsi="Times New Roman" w:cs="Times New Roman"/>
          <w:i/>
          <w:iCs/>
          <w:sz w:val="24"/>
          <w:szCs w:val="24"/>
        </w:rPr>
        <w:t>Fletcher Security Review,</w:t>
      </w:r>
      <w:r w:rsidRPr="005758CC">
        <w:rPr>
          <w:rFonts w:ascii="Times New Roman" w:eastAsia="Times New Roman" w:hAnsi="Times New Roman" w:cs="Times New Roman"/>
          <w:sz w:val="24"/>
          <w:szCs w:val="24"/>
        </w:rPr>
        <w:t xml:space="preserve"> </w:t>
      </w:r>
      <w:r w:rsidRPr="005758CC">
        <w:rPr>
          <w:rFonts w:ascii="Times New Roman" w:eastAsia="Times New Roman" w:hAnsi="Times New Roman" w:cs="Times New Roman"/>
          <w:i/>
          <w:iCs/>
          <w:sz w:val="24"/>
          <w:szCs w:val="24"/>
        </w:rPr>
        <w:t>1</w:t>
      </w:r>
      <w:r w:rsidRPr="005758CC">
        <w:rPr>
          <w:rFonts w:ascii="Times New Roman" w:eastAsia="Times New Roman" w:hAnsi="Times New Roman" w:cs="Times New Roman"/>
          <w:sz w:val="24"/>
          <w:szCs w:val="24"/>
        </w:rPr>
        <w:t>(2).</w:t>
      </w:r>
      <w:proofErr w:type="gramEnd"/>
      <w:r w:rsidRPr="005758CC">
        <w:rPr>
          <w:rFonts w:ascii="Times New Roman" w:eastAsia="Times New Roman" w:hAnsi="Times New Roman" w:cs="Times New Roman"/>
          <w:sz w:val="24"/>
          <w:szCs w:val="24"/>
        </w:rPr>
        <w:t xml:space="preserve"> </w:t>
      </w:r>
      <w:proofErr w:type="gramStart"/>
      <w:r w:rsidRPr="005758CC">
        <w:rPr>
          <w:rFonts w:ascii="Times New Roman" w:eastAsia="Times New Roman" w:hAnsi="Times New Roman" w:cs="Times New Roman"/>
          <w:sz w:val="24"/>
          <w:szCs w:val="24"/>
        </w:rPr>
        <w:t>Retrieved May 1, 2015.</w:t>
      </w:r>
      <w:proofErr w:type="gramEnd"/>
      <w:r w:rsidRPr="005758CC">
        <w:rPr>
          <w:rFonts w:ascii="Times New Roman" w:eastAsia="Times New Roman" w:hAnsi="Times New Roman" w:cs="Times New Roman"/>
          <w:sz w:val="24"/>
          <w:szCs w:val="24"/>
        </w:rPr>
        <w:t xml:space="preserve"> </w:t>
      </w:r>
    </w:p>
    <w:p w:rsidR="00384EBD" w:rsidRDefault="00384EBD" w:rsidP="00384EBD">
      <w:pPr>
        <w:spacing w:after="0" w:line="240" w:lineRule="auto"/>
        <w:rPr>
          <w:rFonts w:ascii="Times New Roman" w:eastAsia="Times New Roman" w:hAnsi="Times New Roman" w:cs="Times New Roman"/>
          <w:sz w:val="24"/>
          <w:szCs w:val="24"/>
        </w:rPr>
      </w:pPr>
    </w:p>
    <w:p w:rsidR="00016B36" w:rsidRDefault="00016B36" w:rsidP="00016B36">
      <w:pPr>
        <w:spacing w:after="0" w:line="240" w:lineRule="auto"/>
        <w:rPr>
          <w:rFonts w:ascii="Times New Roman" w:eastAsia="Times New Roman" w:hAnsi="Times New Roman" w:cs="Times New Roman"/>
          <w:sz w:val="24"/>
          <w:szCs w:val="24"/>
        </w:rPr>
      </w:pPr>
      <w:proofErr w:type="spellStart"/>
      <w:proofErr w:type="gramStart"/>
      <w:r w:rsidRPr="00016B36">
        <w:rPr>
          <w:rFonts w:ascii="Times New Roman" w:eastAsia="Times New Roman" w:hAnsi="Times New Roman" w:cs="Times New Roman"/>
          <w:sz w:val="24"/>
          <w:szCs w:val="24"/>
        </w:rPr>
        <w:t>Elitzur</w:t>
      </w:r>
      <w:proofErr w:type="spellEnd"/>
      <w:r w:rsidRPr="00016B36">
        <w:rPr>
          <w:rFonts w:ascii="Times New Roman" w:eastAsia="Times New Roman" w:hAnsi="Times New Roman" w:cs="Times New Roman"/>
          <w:sz w:val="24"/>
          <w:szCs w:val="24"/>
        </w:rPr>
        <w:t xml:space="preserve">, R., &amp; </w:t>
      </w:r>
      <w:proofErr w:type="spellStart"/>
      <w:r w:rsidRPr="00016B36">
        <w:rPr>
          <w:rFonts w:ascii="Times New Roman" w:eastAsia="Times New Roman" w:hAnsi="Times New Roman" w:cs="Times New Roman"/>
          <w:sz w:val="24"/>
          <w:szCs w:val="24"/>
        </w:rPr>
        <w:t>Gavious</w:t>
      </w:r>
      <w:proofErr w:type="spellEnd"/>
      <w:r w:rsidRPr="00016B36">
        <w:rPr>
          <w:rFonts w:ascii="Times New Roman" w:eastAsia="Times New Roman" w:hAnsi="Times New Roman" w:cs="Times New Roman"/>
          <w:sz w:val="24"/>
          <w:szCs w:val="24"/>
        </w:rPr>
        <w:t>, A. 2003.</w:t>
      </w:r>
      <w:proofErr w:type="gramEnd"/>
      <w:r w:rsidRPr="00016B36">
        <w:rPr>
          <w:rFonts w:ascii="Times New Roman" w:eastAsia="Times New Roman" w:hAnsi="Times New Roman" w:cs="Times New Roman"/>
          <w:sz w:val="24"/>
          <w:szCs w:val="24"/>
        </w:rPr>
        <w:t xml:space="preserve"> Contracting, signaling, and moral hazard: A model of entrepreneurs, “angels,” and</w:t>
      </w:r>
      <w:r>
        <w:rPr>
          <w:rFonts w:ascii="Times New Roman" w:eastAsia="Times New Roman" w:hAnsi="Times New Roman" w:cs="Times New Roman"/>
          <w:sz w:val="24"/>
          <w:szCs w:val="24"/>
        </w:rPr>
        <w:t xml:space="preserve"> </w:t>
      </w:r>
      <w:r w:rsidRPr="00016B36">
        <w:rPr>
          <w:rFonts w:ascii="Times New Roman" w:eastAsia="Times New Roman" w:hAnsi="Times New Roman" w:cs="Times New Roman"/>
          <w:sz w:val="24"/>
          <w:szCs w:val="24"/>
        </w:rPr>
        <w:t>venture capitalists. Journal of Business Venturing, 18: 709-725</w:t>
      </w:r>
    </w:p>
    <w:p w:rsidR="00384EBD" w:rsidRDefault="00384EBD" w:rsidP="00384EBD">
      <w:pPr>
        <w:spacing w:after="0" w:line="240" w:lineRule="auto"/>
        <w:rPr>
          <w:rFonts w:ascii="Times New Roman" w:eastAsia="Times New Roman" w:hAnsi="Times New Roman" w:cs="Times New Roman"/>
          <w:sz w:val="24"/>
          <w:szCs w:val="24"/>
          <w:rtl/>
        </w:rPr>
      </w:pPr>
    </w:p>
    <w:p w:rsidR="00384EBD" w:rsidRDefault="00384EBD" w:rsidP="00384EBD">
      <w:pPr>
        <w:spacing w:after="0" w:line="240" w:lineRule="auto"/>
        <w:rPr>
          <w:rFonts w:ascii="Times New Roman" w:eastAsia="Times New Roman" w:hAnsi="Times New Roman" w:cs="Times New Roman"/>
          <w:sz w:val="24"/>
          <w:szCs w:val="24"/>
          <w:rtl/>
        </w:rPr>
      </w:pPr>
      <w:r w:rsidRPr="006B2837">
        <w:rPr>
          <w:rFonts w:ascii="Times New Roman" w:eastAsia="Times New Roman" w:hAnsi="Times New Roman" w:cs="Times New Roman"/>
          <w:sz w:val="24"/>
          <w:szCs w:val="24"/>
        </w:rPr>
        <w:t xml:space="preserve">Fawcett, L. (2013). </w:t>
      </w:r>
      <w:proofErr w:type="gramStart"/>
      <w:r w:rsidRPr="006B2837">
        <w:rPr>
          <w:rFonts w:ascii="Times New Roman" w:eastAsia="Times New Roman" w:hAnsi="Times New Roman" w:cs="Times New Roman"/>
          <w:sz w:val="24"/>
          <w:szCs w:val="24"/>
        </w:rPr>
        <w:t>International relations of the Middle East.</w:t>
      </w:r>
      <w:proofErr w:type="gramEnd"/>
      <w:r w:rsidRPr="006B2837">
        <w:rPr>
          <w:rFonts w:ascii="Times New Roman" w:eastAsia="Times New Roman" w:hAnsi="Times New Roman" w:cs="Times New Roman"/>
          <w:sz w:val="24"/>
          <w:szCs w:val="24"/>
        </w:rPr>
        <w:t xml:space="preserve"> </w:t>
      </w:r>
      <w:proofErr w:type="gramStart"/>
      <w:r w:rsidRPr="006B2837">
        <w:rPr>
          <w:rFonts w:ascii="Times New Roman" w:eastAsia="Times New Roman" w:hAnsi="Times New Roman" w:cs="Times New Roman"/>
          <w:sz w:val="24"/>
          <w:szCs w:val="24"/>
        </w:rPr>
        <w:t>Oxford University Press.</w:t>
      </w:r>
      <w:proofErr w:type="gramEnd"/>
    </w:p>
    <w:p w:rsidR="00384EBD" w:rsidRPr="006B2837"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jc w:val="both"/>
        <w:rPr>
          <w:rFonts w:ascii="Times New Roman" w:eastAsia="Times New Roman" w:hAnsi="Times New Roman" w:cs="Times New Roman"/>
          <w:sz w:val="24"/>
          <w:szCs w:val="24"/>
        </w:rPr>
      </w:pPr>
      <w:proofErr w:type="spellStart"/>
      <w:r w:rsidRPr="0009761E">
        <w:rPr>
          <w:rFonts w:ascii="Times New Roman" w:eastAsia="Times New Roman" w:hAnsi="Times New Roman" w:cs="Times New Roman"/>
          <w:sz w:val="24"/>
          <w:szCs w:val="24"/>
        </w:rPr>
        <w:t>Fearon</w:t>
      </w:r>
      <w:proofErr w:type="spellEnd"/>
      <w:r w:rsidRPr="0009761E">
        <w:rPr>
          <w:rFonts w:ascii="Times New Roman" w:eastAsia="Times New Roman" w:hAnsi="Times New Roman" w:cs="Times New Roman"/>
          <w:sz w:val="24"/>
          <w:szCs w:val="24"/>
        </w:rPr>
        <w:t xml:space="preserve">, J. (1995). Rationalist Explanations </w:t>
      </w:r>
      <w:proofErr w:type="gramStart"/>
      <w:r w:rsidRPr="0009761E">
        <w:rPr>
          <w:rFonts w:ascii="Times New Roman" w:eastAsia="Times New Roman" w:hAnsi="Times New Roman" w:cs="Times New Roman"/>
          <w:sz w:val="24"/>
          <w:szCs w:val="24"/>
        </w:rPr>
        <w:t>For</w:t>
      </w:r>
      <w:proofErr w:type="gramEnd"/>
      <w:r w:rsidRPr="0009761E">
        <w:rPr>
          <w:rFonts w:ascii="Times New Roman" w:eastAsia="Times New Roman" w:hAnsi="Times New Roman" w:cs="Times New Roman"/>
          <w:sz w:val="24"/>
          <w:szCs w:val="24"/>
        </w:rPr>
        <w:t xml:space="preserve"> War. </w:t>
      </w:r>
      <w:proofErr w:type="gramStart"/>
      <w:r w:rsidRPr="0009761E">
        <w:rPr>
          <w:rFonts w:ascii="Times New Roman" w:eastAsia="Times New Roman" w:hAnsi="Times New Roman" w:cs="Times New Roman"/>
          <w:i/>
          <w:iCs/>
          <w:sz w:val="24"/>
          <w:szCs w:val="24"/>
        </w:rPr>
        <w:t>International Organization,</w:t>
      </w:r>
      <w:r w:rsidRPr="0009761E">
        <w:rPr>
          <w:rFonts w:ascii="Times New Roman" w:eastAsia="Times New Roman" w:hAnsi="Times New Roman" w:cs="Times New Roman"/>
          <w:sz w:val="24"/>
          <w:szCs w:val="24"/>
        </w:rPr>
        <w:t xml:space="preserve"> 379-379.</w:t>
      </w:r>
      <w:proofErr w:type="gramEnd"/>
      <w:r w:rsidRPr="0009761E">
        <w:rPr>
          <w:rFonts w:ascii="Times New Roman" w:eastAsia="Times New Roman" w:hAnsi="Times New Roman" w:cs="Times New Roman"/>
          <w:sz w:val="24"/>
          <w:szCs w:val="24"/>
        </w:rPr>
        <w:t xml:space="preserve"> </w:t>
      </w:r>
    </w:p>
    <w:p w:rsidR="00CA7905" w:rsidRDefault="00CA7905" w:rsidP="00384EBD">
      <w:pPr>
        <w:spacing w:after="0" w:line="240" w:lineRule="auto"/>
        <w:jc w:val="both"/>
        <w:rPr>
          <w:rFonts w:ascii="Times New Roman" w:eastAsia="Times New Roman" w:hAnsi="Times New Roman" w:cs="Times New Roman"/>
          <w:sz w:val="24"/>
          <w:szCs w:val="24"/>
        </w:rPr>
      </w:pPr>
    </w:p>
    <w:p w:rsidR="00CA7905" w:rsidRDefault="00CA7905" w:rsidP="00384EBD">
      <w:pPr>
        <w:spacing w:after="0" w:line="240" w:lineRule="auto"/>
        <w:jc w:val="both"/>
        <w:rPr>
          <w:rFonts w:ascii="Times New Roman" w:eastAsia="Times New Roman" w:hAnsi="Times New Roman" w:cs="Times New Roman"/>
          <w:sz w:val="24"/>
          <w:szCs w:val="24"/>
        </w:rPr>
      </w:pPr>
      <w:proofErr w:type="spellStart"/>
      <w:proofErr w:type="gramStart"/>
      <w:r w:rsidRPr="00CA7905">
        <w:rPr>
          <w:rFonts w:ascii="Times New Roman" w:eastAsia="Times New Roman" w:hAnsi="Times New Roman" w:cs="Times New Roman"/>
          <w:sz w:val="24"/>
          <w:szCs w:val="24"/>
        </w:rPr>
        <w:t>Fearon</w:t>
      </w:r>
      <w:proofErr w:type="spellEnd"/>
      <w:r w:rsidRPr="00CA7905">
        <w:rPr>
          <w:rFonts w:ascii="Times New Roman" w:eastAsia="Times New Roman" w:hAnsi="Times New Roman" w:cs="Times New Roman"/>
          <w:sz w:val="24"/>
          <w:szCs w:val="24"/>
        </w:rPr>
        <w:t xml:space="preserve">, J. D., &amp; </w:t>
      </w:r>
      <w:proofErr w:type="spellStart"/>
      <w:r w:rsidRPr="00CA7905">
        <w:rPr>
          <w:rFonts w:ascii="Times New Roman" w:eastAsia="Times New Roman" w:hAnsi="Times New Roman" w:cs="Times New Roman"/>
          <w:sz w:val="24"/>
          <w:szCs w:val="24"/>
        </w:rPr>
        <w:t>Laitin</w:t>
      </w:r>
      <w:proofErr w:type="spellEnd"/>
      <w:r w:rsidRPr="00CA7905">
        <w:rPr>
          <w:rFonts w:ascii="Times New Roman" w:eastAsia="Times New Roman" w:hAnsi="Times New Roman" w:cs="Times New Roman"/>
          <w:sz w:val="24"/>
          <w:szCs w:val="24"/>
        </w:rPr>
        <w:t>, D. D. (2003).</w:t>
      </w:r>
      <w:proofErr w:type="gramEnd"/>
      <w:r w:rsidRPr="00CA7905">
        <w:rPr>
          <w:rFonts w:ascii="Times New Roman" w:eastAsia="Times New Roman" w:hAnsi="Times New Roman" w:cs="Times New Roman"/>
          <w:sz w:val="24"/>
          <w:szCs w:val="24"/>
        </w:rPr>
        <w:t xml:space="preserve"> </w:t>
      </w:r>
      <w:proofErr w:type="gramStart"/>
      <w:r w:rsidRPr="00CA7905">
        <w:rPr>
          <w:rFonts w:ascii="Times New Roman" w:eastAsia="Times New Roman" w:hAnsi="Times New Roman" w:cs="Times New Roman"/>
          <w:sz w:val="24"/>
          <w:szCs w:val="24"/>
        </w:rPr>
        <w:t>Ethnicity, insurgency, and civil war.</w:t>
      </w:r>
      <w:proofErr w:type="gramEnd"/>
      <w:r w:rsidRPr="00CA7905">
        <w:rPr>
          <w:rFonts w:ascii="Times New Roman" w:eastAsia="Times New Roman" w:hAnsi="Times New Roman" w:cs="Times New Roman"/>
          <w:sz w:val="24"/>
          <w:szCs w:val="24"/>
        </w:rPr>
        <w:t xml:space="preserve"> </w:t>
      </w:r>
      <w:proofErr w:type="gramStart"/>
      <w:r w:rsidRPr="00CA7905">
        <w:rPr>
          <w:rFonts w:ascii="Times New Roman" w:eastAsia="Times New Roman" w:hAnsi="Times New Roman" w:cs="Times New Roman"/>
          <w:sz w:val="24"/>
          <w:szCs w:val="24"/>
        </w:rPr>
        <w:t>American political science review, 97(01), 75-90.</w:t>
      </w:r>
      <w:proofErr w:type="gramEnd"/>
    </w:p>
    <w:p w:rsidR="00384EBD" w:rsidRDefault="00384EBD" w:rsidP="00384EBD">
      <w:pPr>
        <w:spacing w:after="0" w:line="240" w:lineRule="auto"/>
        <w:jc w:val="both"/>
        <w:rPr>
          <w:rFonts w:ascii="Times New Roman" w:eastAsia="Times New Roman" w:hAnsi="Times New Roman" w:cs="Times New Roman"/>
          <w:sz w:val="24"/>
          <w:szCs w:val="24"/>
        </w:rPr>
      </w:pPr>
    </w:p>
    <w:p w:rsidR="00384EBD" w:rsidRDefault="00384EBD" w:rsidP="00384EBD">
      <w:pPr>
        <w:spacing w:after="0" w:line="240" w:lineRule="auto"/>
        <w:jc w:val="both"/>
        <w:rPr>
          <w:rFonts w:ascii="Times New Roman" w:eastAsia="Times New Roman" w:hAnsi="Times New Roman" w:cs="Times New Roman"/>
          <w:sz w:val="24"/>
          <w:szCs w:val="24"/>
        </w:rPr>
      </w:pPr>
    </w:p>
    <w:p w:rsidR="00384EBD" w:rsidRPr="0009761E" w:rsidRDefault="00384EBD" w:rsidP="00384EBD">
      <w:pPr>
        <w:spacing w:after="0" w:line="240" w:lineRule="auto"/>
        <w:jc w:val="both"/>
        <w:rPr>
          <w:rFonts w:ascii="Times New Roman" w:eastAsia="Times New Roman" w:hAnsi="Times New Roman" w:cs="Times New Roman"/>
          <w:sz w:val="24"/>
          <w:szCs w:val="24"/>
        </w:rPr>
      </w:pPr>
      <w:proofErr w:type="gramStart"/>
      <w:r w:rsidRPr="00817007">
        <w:rPr>
          <w:rFonts w:ascii="Times New Roman" w:eastAsia="Times New Roman" w:hAnsi="Times New Roman" w:cs="Times New Roman"/>
          <w:sz w:val="24"/>
          <w:szCs w:val="24"/>
        </w:rPr>
        <w:t>Fenton, S. (2003).</w:t>
      </w:r>
      <w:proofErr w:type="gramEnd"/>
      <w:r w:rsidRPr="00817007">
        <w:rPr>
          <w:rFonts w:ascii="Times New Roman" w:eastAsia="Times New Roman" w:hAnsi="Times New Roman" w:cs="Times New Roman"/>
          <w:sz w:val="24"/>
          <w:szCs w:val="24"/>
        </w:rPr>
        <w:t xml:space="preserve"> </w:t>
      </w:r>
      <w:proofErr w:type="gramStart"/>
      <w:r w:rsidRPr="00817007">
        <w:rPr>
          <w:rFonts w:ascii="Times New Roman" w:eastAsia="Times New Roman" w:hAnsi="Times New Roman" w:cs="Times New Roman"/>
          <w:sz w:val="24"/>
          <w:szCs w:val="24"/>
        </w:rPr>
        <w:t>Ethnicity.</w:t>
      </w:r>
      <w:proofErr w:type="gramEnd"/>
      <w:r w:rsidRPr="00817007">
        <w:rPr>
          <w:rFonts w:ascii="Times New Roman" w:eastAsia="Times New Roman" w:hAnsi="Times New Roman" w:cs="Times New Roman"/>
          <w:sz w:val="24"/>
          <w:szCs w:val="24"/>
        </w:rPr>
        <w:t xml:space="preserve"> Cambridge: Polity.</w:t>
      </w:r>
    </w:p>
    <w:p w:rsidR="00384EBD" w:rsidRPr="005758CC"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proofErr w:type="spellStart"/>
      <w:r w:rsidRPr="00302C92">
        <w:rPr>
          <w:rFonts w:ascii="Times New Roman" w:eastAsia="Times New Roman" w:hAnsi="Times New Roman" w:cs="Times New Roman"/>
          <w:sz w:val="24"/>
          <w:szCs w:val="24"/>
        </w:rPr>
        <w:t>Grawer</w:t>
      </w:r>
      <w:r>
        <w:rPr>
          <w:rFonts w:ascii="Times New Roman" w:eastAsia="Times New Roman" w:hAnsi="Times New Roman" w:cs="Times New Roman"/>
          <w:sz w:val="24"/>
          <w:szCs w:val="24"/>
        </w:rPr>
        <w:t>t</w:t>
      </w:r>
      <w:proofErr w:type="spellEnd"/>
      <w:r w:rsidRPr="00302C92">
        <w:rPr>
          <w:rFonts w:ascii="Times New Roman" w:eastAsia="Times New Roman" w:hAnsi="Times New Roman" w:cs="Times New Roman"/>
          <w:sz w:val="24"/>
          <w:szCs w:val="24"/>
        </w:rPr>
        <w:t xml:space="preserve">, E. (2008). Cross-border Dynamics of Violent Conflict: The Case of Sudan and Chad. </w:t>
      </w:r>
      <w:proofErr w:type="gramStart"/>
      <w:r w:rsidRPr="00302C92">
        <w:rPr>
          <w:rFonts w:ascii="Times New Roman" w:eastAsia="Times New Roman" w:hAnsi="Times New Roman" w:cs="Times New Roman"/>
          <w:i/>
          <w:iCs/>
          <w:sz w:val="24"/>
          <w:szCs w:val="24"/>
        </w:rPr>
        <w:t>Journal of Asian and African Studies,</w:t>
      </w:r>
      <w:r w:rsidRPr="00302C92">
        <w:rPr>
          <w:rFonts w:ascii="Times New Roman" w:eastAsia="Times New Roman" w:hAnsi="Times New Roman" w:cs="Times New Roman"/>
          <w:sz w:val="24"/>
          <w:szCs w:val="24"/>
        </w:rPr>
        <w:t xml:space="preserve"> </w:t>
      </w:r>
      <w:r w:rsidRPr="00302C92">
        <w:rPr>
          <w:rFonts w:ascii="Times New Roman" w:eastAsia="Times New Roman" w:hAnsi="Times New Roman" w:cs="Times New Roman"/>
          <w:i/>
          <w:iCs/>
          <w:sz w:val="24"/>
          <w:szCs w:val="24"/>
        </w:rPr>
        <w:t>43</w:t>
      </w:r>
      <w:r w:rsidRPr="00302C92">
        <w:rPr>
          <w:rFonts w:ascii="Times New Roman" w:eastAsia="Times New Roman" w:hAnsi="Times New Roman" w:cs="Times New Roman"/>
          <w:sz w:val="24"/>
          <w:szCs w:val="24"/>
        </w:rPr>
        <w:t>(6), 595–614.-595–614.</w:t>
      </w:r>
      <w:proofErr w:type="gramEnd"/>
      <w:r w:rsidRPr="00302C92">
        <w:rPr>
          <w:rFonts w:ascii="Times New Roman" w:eastAsia="Times New Roman" w:hAnsi="Times New Roman" w:cs="Times New Roman"/>
          <w:sz w:val="24"/>
          <w:szCs w:val="24"/>
        </w:rPr>
        <w:t xml:space="preserve"> </w:t>
      </w:r>
    </w:p>
    <w:p w:rsidR="00384EBD" w:rsidRDefault="00384EBD" w:rsidP="00384EBD">
      <w:pPr>
        <w:spacing w:after="0" w:line="240" w:lineRule="auto"/>
        <w:rPr>
          <w:rFonts w:ascii="Times New Roman" w:eastAsia="Times New Roman" w:hAnsi="Times New Roman" w:cs="Times New Roman"/>
          <w:sz w:val="24"/>
          <w:szCs w:val="24"/>
        </w:rPr>
      </w:pPr>
    </w:p>
    <w:p w:rsidR="00E967F6" w:rsidRDefault="00E967F6" w:rsidP="00384EBD">
      <w:pPr>
        <w:spacing w:after="0" w:line="240" w:lineRule="auto"/>
        <w:rPr>
          <w:rFonts w:ascii="Times New Roman" w:eastAsia="Times New Roman" w:hAnsi="Times New Roman" w:cs="Times New Roman"/>
          <w:sz w:val="24"/>
          <w:szCs w:val="24"/>
        </w:rPr>
      </w:pPr>
      <w:r w:rsidRPr="00E967F6">
        <w:rPr>
          <w:rFonts w:ascii="Times New Roman" w:eastAsia="Times New Roman" w:hAnsi="Times New Roman" w:cs="Times New Roman"/>
          <w:sz w:val="24"/>
          <w:szCs w:val="24"/>
        </w:rPr>
        <w:t xml:space="preserve">Hale, H. E. (2004). </w:t>
      </w:r>
      <w:proofErr w:type="gramStart"/>
      <w:r w:rsidRPr="00E967F6">
        <w:rPr>
          <w:rFonts w:ascii="Times New Roman" w:eastAsia="Times New Roman" w:hAnsi="Times New Roman" w:cs="Times New Roman"/>
          <w:sz w:val="24"/>
          <w:szCs w:val="24"/>
        </w:rPr>
        <w:t>Explaining ethnicity.</w:t>
      </w:r>
      <w:proofErr w:type="gramEnd"/>
      <w:r w:rsidRPr="00E967F6">
        <w:rPr>
          <w:rFonts w:ascii="Times New Roman" w:eastAsia="Times New Roman" w:hAnsi="Times New Roman" w:cs="Times New Roman"/>
          <w:sz w:val="24"/>
          <w:szCs w:val="24"/>
        </w:rPr>
        <w:t xml:space="preserve"> Comparative Political Studies, 37(4), 458-485.</w:t>
      </w:r>
    </w:p>
    <w:p w:rsidR="005A57A3" w:rsidRDefault="005A57A3" w:rsidP="00384EBD">
      <w:pPr>
        <w:spacing w:after="0" w:line="240" w:lineRule="auto"/>
        <w:rPr>
          <w:rFonts w:ascii="Times New Roman" w:eastAsia="Times New Roman" w:hAnsi="Times New Roman" w:cs="Times New Roman"/>
          <w:sz w:val="24"/>
          <w:szCs w:val="24"/>
        </w:rPr>
      </w:pPr>
    </w:p>
    <w:p w:rsidR="005A57A3" w:rsidRDefault="005A57A3" w:rsidP="00384EBD">
      <w:pPr>
        <w:spacing w:after="0" w:line="240" w:lineRule="auto"/>
        <w:rPr>
          <w:rFonts w:ascii="Times New Roman" w:eastAsia="Times New Roman" w:hAnsi="Times New Roman" w:cs="Times New Roman"/>
          <w:sz w:val="24"/>
          <w:szCs w:val="24"/>
        </w:rPr>
      </w:pPr>
      <w:r w:rsidRPr="005A57A3">
        <w:rPr>
          <w:rFonts w:ascii="Times New Roman" w:eastAsia="Times New Roman" w:hAnsi="Times New Roman" w:cs="Times New Roman"/>
          <w:sz w:val="24"/>
          <w:szCs w:val="24"/>
        </w:rPr>
        <w:t xml:space="preserve">Harris, L. </w:t>
      </w:r>
      <w:proofErr w:type="gramStart"/>
      <w:r w:rsidRPr="005A57A3">
        <w:rPr>
          <w:rFonts w:ascii="Times New Roman" w:eastAsia="Times New Roman" w:hAnsi="Times New Roman" w:cs="Times New Roman"/>
          <w:sz w:val="24"/>
          <w:szCs w:val="24"/>
        </w:rPr>
        <w:t>C..</w:t>
      </w:r>
      <w:proofErr w:type="gramEnd"/>
      <w:r w:rsidRPr="005A57A3">
        <w:rPr>
          <w:rFonts w:ascii="Times New Roman" w:eastAsia="Times New Roman" w:hAnsi="Times New Roman" w:cs="Times New Roman"/>
          <w:sz w:val="24"/>
          <w:szCs w:val="24"/>
        </w:rPr>
        <w:t xml:space="preserve"> </w:t>
      </w:r>
      <w:proofErr w:type="gramStart"/>
      <w:r w:rsidRPr="005A57A3">
        <w:rPr>
          <w:rFonts w:ascii="Times New Roman" w:eastAsia="Times New Roman" w:hAnsi="Times New Roman" w:cs="Times New Roman"/>
          <w:sz w:val="24"/>
          <w:szCs w:val="24"/>
        </w:rPr>
        <w:t>(1977). China's Relations with the PLO.</w:t>
      </w:r>
      <w:proofErr w:type="gramEnd"/>
      <w:r w:rsidRPr="005A57A3">
        <w:rPr>
          <w:rFonts w:ascii="Times New Roman" w:eastAsia="Times New Roman" w:hAnsi="Times New Roman" w:cs="Times New Roman"/>
          <w:sz w:val="24"/>
          <w:szCs w:val="24"/>
        </w:rPr>
        <w:t xml:space="preserve"> Journal of Palestine Studies, 7(1), 123–154. http://doi.org/10.2307/2536531</w:t>
      </w:r>
    </w:p>
    <w:p w:rsidR="00E967F6" w:rsidRDefault="00E967F6"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proofErr w:type="gramStart"/>
      <w:r w:rsidRPr="00FB1DBC">
        <w:rPr>
          <w:rFonts w:ascii="Times New Roman" w:eastAsia="Times New Roman" w:hAnsi="Times New Roman" w:cs="Times New Roman"/>
          <w:sz w:val="24"/>
          <w:szCs w:val="24"/>
        </w:rPr>
        <w:t>Horowitz, D. L. (1985).</w:t>
      </w:r>
      <w:proofErr w:type="gramEnd"/>
      <w:r w:rsidRPr="00FB1DBC">
        <w:rPr>
          <w:rFonts w:ascii="Times New Roman" w:eastAsia="Times New Roman" w:hAnsi="Times New Roman" w:cs="Times New Roman"/>
          <w:sz w:val="24"/>
          <w:szCs w:val="24"/>
        </w:rPr>
        <w:t xml:space="preserve"> </w:t>
      </w:r>
      <w:proofErr w:type="gramStart"/>
      <w:r w:rsidRPr="00FB1DBC">
        <w:rPr>
          <w:rFonts w:ascii="Times New Roman" w:eastAsia="Times New Roman" w:hAnsi="Times New Roman" w:cs="Times New Roman"/>
          <w:sz w:val="24"/>
          <w:szCs w:val="24"/>
        </w:rPr>
        <w:t>Ethnic groups in conflict.</w:t>
      </w:r>
      <w:proofErr w:type="gramEnd"/>
      <w:r w:rsidRPr="00FB1DBC">
        <w:rPr>
          <w:rFonts w:ascii="Times New Roman" w:eastAsia="Times New Roman" w:hAnsi="Times New Roman" w:cs="Times New Roman"/>
          <w:sz w:val="24"/>
          <w:szCs w:val="24"/>
        </w:rPr>
        <w:t xml:space="preserve"> </w:t>
      </w:r>
      <w:proofErr w:type="spellStart"/>
      <w:proofErr w:type="gramStart"/>
      <w:r w:rsidRPr="00FB1DBC">
        <w:rPr>
          <w:rFonts w:ascii="Times New Roman" w:eastAsia="Times New Roman" w:hAnsi="Times New Roman" w:cs="Times New Roman"/>
          <w:sz w:val="24"/>
          <w:szCs w:val="24"/>
        </w:rPr>
        <w:t>Univ</w:t>
      </w:r>
      <w:proofErr w:type="spellEnd"/>
      <w:r w:rsidRPr="00FB1DBC">
        <w:rPr>
          <w:rFonts w:ascii="Times New Roman" w:eastAsia="Times New Roman" w:hAnsi="Times New Roman" w:cs="Times New Roman"/>
          <w:sz w:val="24"/>
          <w:szCs w:val="24"/>
        </w:rPr>
        <w:t xml:space="preserve"> of California Press.</w:t>
      </w:r>
      <w:proofErr w:type="gramEnd"/>
    </w:p>
    <w:p w:rsidR="00384EBD" w:rsidRDefault="00384EBD" w:rsidP="00384EBD">
      <w:pPr>
        <w:spacing w:after="0" w:line="240" w:lineRule="auto"/>
        <w:rPr>
          <w:rFonts w:ascii="Times New Roman" w:eastAsia="Times New Roman" w:hAnsi="Times New Roman" w:cs="Times New Roman"/>
          <w:sz w:val="24"/>
          <w:szCs w:val="24"/>
          <w:rtl/>
        </w:rPr>
      </w:pPr>
    </w:p>
    <w:p w:rsidR="00384EBD" w:rsidRDefault="00384EBD" w:rsidP="00384EBD">
      <w:pPr>
        <w:spacing w:after="0" w:line="240" w:lineRule="auto"/>
        <w:rPr>
          <w:rFonts w:ascii="Times New Roman" w:eastAsia="Times New Roman" w:hAnsi="Times New Roman" w:cs="Times New Roman"/>
          <w:sz w:val="24"/>
          <w:szCs w:val="24"/>
          <w:rtl/>
        </w:rPr>
      </w:pPr>
      <w:proofErr w:type="spellStart"/>
      <w:proofErr w:type="gramStart"/>
      <w:r w:rsidRPr="003A42D0">
        <w:rPr>
          <w:rFonts w:ascii="Times New Roman" w:eastAsia="Times New Roman" w:hAnsi="Times New Roman" w:cs="Times New Roman"/>
          <w:sz w:val="24"/>
          <w:szCs w:val="24"/>
        </w:rPr>
        <w:t>Hegre</w:t>
      </w:r>
      <w:proofErr w:type="spellEnd"/>
      <w:r w:rsidRPr="003A42D0">
        <w:rPr>
          <w:rFonts w:ascii="Times New Roman" w:eastAsia="Times New Roman" w:hAnsi="Times New Roman" w:cs="Times New Roman"/>
          <w:sz w:val="24"/>
          <w:szCs w:val="24"/>
        </w:rPr>
        <w:t>, H., &amp; Raleigh, C. A. (2007).</w:t>
      </w:r>
      <w:proofErr w:type="gramEnd"/>
      <w:r w:rsidRPr="003A42D0">
        <w:rPr>
          <w:rFonts w:ascii="Times New Roman" w:eastAsia="Times New Roman" w:hAnsi="Times New Roman" w:cs="Times New Roman"/>
          <w:sz w:val="24"/>
          <w:szCs w:val="24"/>
        </w:rPr>
        <w:t xml:space="preserve"> Population size, concentration, and civil war: a geographically disaggregated analysis (Vol.</w:t>
      </w:r>
      <w:r>
        <w:rPr>
          <w:rFonts w:ascii="Times New Roman" w:eastAsia="Times New Roman" w:hAnsi="Times New Roman" w:cs="Times New Roman"/>
          <w:sz w:val="24"/>
          <w:szCs w:val="24"/>
        </w:rPr>
        <w:t xml:space="preserve"> 4243). </w:t>
      </w:r>
      <w:proofErr w:type="gramStart"/>
      <w:r>
        <w:rPr>
          <w:rFonts w:ascii="Times New Roman" w:eastAsia="Times New Roman" w:hAnsi="Times New Roman" w:cs="Times New Roman"/>
          <w:sz w:val="24"/>
          <w:szCs w:val="24"/>
        </w:rPr>
        <w:t xml:space="preserve">World Bank </w:t>
      </w:r>
      <w:proofErr w:type="spellStart"/>
      <w:r>
        <w:rPr>
          <w:rFonts w:ascii="Times New Roman" w:eastAsia="Times New Roman" w:hAnsi="Times New Roman" w:cs="Times New Roman"/>
          <w:sz w:val="24"/>
          <w:szCs w:val="24"/>
        </w:rPr>
        <w:t>Publications</w:t>
      </w:r>
      <w:r w:rsidRPr="00341053">
        <w:rPr>
          <w:rFonts w:ascii="Times New Roman" w:eastAsia="Times New Roman" w:hAnsi="Times New Roman" w:cs="Times New Roman"/>
          <w:sz w:val="24"/>
          <w:szCs w:val="24"/>
        </w:rPr>
        <w:t>Hinnebusch</w:t>
      </w:r>
      <w:proofErr w:type="spellEnd"/>
      <w:r w:rsidRPr="00341053">
        <w:rPr>
          <w:rFonts w:ascii="Times New Roman" w:eastAsia="Times New Roman" w:hAnsi="Times New Roman" w:cs="Times New Roman"/>
          <w:sz w:val="24"/>
          <w:szCs w:val="24"/>
        </w:rPr>
        <w:t xml:space="preserve">, R. A., &amp; </w:t>
      </w:r>
      <w:proofErr w:type="spellStart"/>
      <w:r w:rsidRPr="00341053">
        <w:rPr>
          <w:rFonts w:ascii="Times New Roman" w:eastAsia="Times New Roman" w:hAnsi="Times New Roman" w:cs="Times New Roman"/>
          <w:sz w:val="24"/>
          <w:szCs w:val="24"/>
        </w:rPr>
        <w:t>Ehteshami</w:t>
      </w:r>
      <w:proofErr w:type="spellEnd"/>
      <w:r w:rsidRPr="00341053">
        <w:rPr>
          <w:rFonts w:ascii="Times New Roman" w:eastAsia="Times New Roman" w:hAnsi="Times New Roman" w:cs="Times New Roman"/>
          <w:sz w:val="24"/>
          <w:szCs w:val="24"/>
        </w:rPr>
        <w:t>, A. (2002).</w:t>
      </w:r>
      <w:proofErr w:type="gramEnd"/>
      <w:r w:rsidRPr="00341053">
        <w:rPr>
          <w:rFonts w:ascii="Times New Roman" w:eastAsia="Times New Roman" w:hAnsi="Times New Roman" w:cs="Times New Roman"/>
          <w:sz w:val="24"/>
          <w:szCs w:val="24"/>
        </w:rPr>
        <w:t xml:space="preserve"> </w:t>
      </w:r>
      <w:proofErr w:type="gramStart"/>
      <w:r w:rsidRPr="00341053">
        <w:rPr>
          <w:rFonts w:ascii="Times New Roman" w:eastAsia="Times New Roman" w:hAnsi="Times New Roman" w:cs="Times New Roman"/>
          <w:sz w:val="24"/>
          <w:szCs w:val="24"/>
        </w:rPr>
        <w:t>The foreign policies of Middle East states.</w:t>
      </w:r>
      <w:proofErr w:type="gramEnd"/>
      <w:r w:rsidRPr="00341053">
        <w:rPr>
          <w:rFonts w:ascii="Times New Roman" w:eastAsia="Times New Roman" w:hAnsi="Times New Roman" w:cs="Times New Roman"/>
          <w:sz w:val="24"/>
          <w:szCs w:val="24"/>
        </w:rPr>
        <w:t xml:space="preserve"> </w:t>
      </w:r>
      <w:proofErr w:type="gramStart"/>
      <w:r w:rsidRPr="00341053">
        <w:rPr>
          <w:rFonts w:ascii="Times New Roman" w:eastAsia="Times New Roman" w:hAnsi="Times New Roman" w:cs="Times New Roman"/>
          <w:sz w:val="24"/>
          <w:szCs w:val="24"/>
        </w:rPr>
        <w:t xml:space="preserve">Lynne </w:t>
      </w:r>
      <w:proofErr w:type="spellStart"/>
      <w:r w:rsidRPr="00341053">
        <w:rPr>
          <w:rFonts w:ascii="Times New Roman" w:eastAsia="Times New Roman" w:hAnsi="Times New Roman" w:cs="Times New Roman"/>
          <w:sz w:val="24"/>
          <w:szCs w:val="24"/>
        </w:rPr>
        <w:t>Rienner</w:t>
      </w:r>
      <w:proofErr w:type="spellEnd"/>
      <w:r w:rsidRPr="00341053">
        <w:rPr>
          <w:rFonts w:ascii="Times New Roman" w:eastAsia="Times New Roman" w:hAnsi="Times New Roman" w:cs="Times New Roman"/>
          <w:sz w:val="24"/>
          <w:szCs w:val="24"/>
        </w:rPr>
        <w:t xml:space="preserve"> Publishers.</w:t>
      </w:r>
      <w:proofErr w:type="gramEnd"/>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proofErr w:type="spellStart"/>
      <w:proofErr w:type="gramStart"/>
      <w:r w:rsidRPr="00FD55BD">
        <w:rPr>
          <w:rFonts w:ascii="Times New Roman" w:eastAsia="Times New Roman" w:hAnsi="Times New Roman" w:cs="Times New Roman"/>
          <w:sz w:val="24"/>
          <w:szCs w:val="24"/>
        </w:rPr>
        <w:t>Lischer</w:t>
      </w:r>
      <w:proofErr w:type="spellEnd"/>
      <w:r w:rsidRPr="00FD55BD">
        <w:rPr>
          <w:rFonts w:ascii="Times New Roman" w:eastAsia="Times New Roman" w:hAnsi="Times New Roman" w:cs="Times New Roman"/>
          <w:sz w:val="24"/>
          <w:szCs w:val="24"/>
        </w:rPr>
        <w:t>, S. (2003).</w:t>
      </w:r>
      <w:proofErr w:type="gramEnd"/>
      <w:r w:rsidRPr="00FD55BD">
        <w:rPr>
          <w:rFonts w:ascii="Times New Roman" w:eastAsia="Times New Roman" w:hAnsi="Times New Roman" w:cs="Times New Roman"/>
          <w:sz w:val="24"/>
          <w:szCs w:val="24"/>
        </w:rPr>
        <w:t xml:space="preserve"> Collateral Damage: Humanitarian Assistance as a Cause of Conflict. </w:t>
      </w:r>
      <w:r w:rsidRPr="00FD55BD">
        <w:rPr>
          <w:rFonts w:ascii="Times New Roman" w:eastAsia="Times New Roman" w:hAnsi="Times New Roman" w:cs="Times New Roman"/>
          <w:i/>
          <w:iCs/>
          <w:sz w:val="24"/>
          <w:szCs w:val="24"/>
        </w:rPr>
        <w:t>International Security,</w:t>
      </w:r>
      <w:r w:rsidRPr="00FD55BD">
        <w:rPr>
          <w:rFonts w:ascii="Times New Roman" w:eastAsia="Times New Roman" w:hAnsi="Times New Roman" w:cs="Times New Roman"/>
          <w:sz w:val="24"/>
          <w:szCs w:val="24"/>
        </w:rPr>
        <w:t xml:space="preserve"> 79-109. </w:t>
      </w:r>
    </w:p>
    <w:p w:rsidR="00DA6540" w:rsidRDefault="00DA6540" w:rsidP="00384EBD">
      <w:pPr>
        <w:spacing w:after="0" w:line="240" w:lineRule="auto"/>
        <w:rPr>
          <w:rFonts w:ascii="Times New Roman" w:eastAsia="Times New Roman" w:hAnsi="Times New Roman" w:cs="Times New Roman"/>
          <w:sz w:val="24"/>
          <w:szCs w:val="24"/>
        </w:rPr>
      </w:pPr>
    </w:p>
    <w:p w:rsidR="00DA6540" w:rsidRDefault="00DA6540" w:rsidP="00384EBD">
      <w:pPr>
        <w:spacing w:after="0" w:line="240" w:lineRule="auto"/>
        <w:rPr>
          <w:rFonts w:ascii="Times New Roman" w:eastAsia="Times New Roman" w:hAnsi="Times New Roman" w:cs="Times New Roman"/>
          <w:sz w:val="24"/>
          <w:szCs w:val="24"/>
        </w:rPr>
      </w:pPr>
      <w:proofErr w:type="gramStart"/>
      <w:r w:rsidRPr="00DA6540">
        <w:rPr>
          <w:rFonts w:ascii="Times New Roman" w:eastAsia="Times New Roman" w:hAnsi="Times New Roman" w:cs="Times New Roman"/>
          <w:sz w:val="24"/>
          <w:szCs w:val="24"/>
        </w:rPr>
        <w:t>Keating, M. (1999).</w:t>
      </w:r>
      <w:proofErr w:type="gramEnd"/>
      <w:r w:rsidRPr="00DA6540">
        <w:rPr>
          <w:rFonts w:ascii="Times New Roman" w:eastAsia="Times New Roman" w:hAnsi="Times New Roman" w:cs="Times New Roman"/>
          <w:sz w:val="24"/>
          <w:szCs w:val="24"/>
        </w:rPr>
        <w:t xml:space="preserve"> Regions and international affairs: motives, opportunities and strategies. Regional &amp; Federal Studies, 9(1), 1-16.</w:t>
      </w:r>
    </w:p>
    <w:p w:rsidR="00EE0991" w:rsidRDefault="00EE0991" w:rsidP="00384EBD">
      <w:pPr>
        <w:spacing w:after="0" w:line="240" w:lineRule="auto"/>
        <w:rPr>
          <w:rFonts w:ascii="Times New Roman" w:eastAsia="Times New Roman" w:hAnsi="Times New Roman" w:cs="Times New Roman"/>
          <w:sz w:val="24"/>
          <w:szCs w:val="24"/>
        </w:rPr>
      </w:pPr>
    </w:p>
    <w:p w:rsidR="00EE0991" w:rsidRDefault="00EE0991" w:rsidP="00384EBD">
      <w:pPr>
        <w:spacing w:after="0" w:line="240" w:lineRule="auto"/>
        <w:rPr>
          <w:rFonts w:ascii="Times New Roman" w:eastAsia="Times New Roman" w:hAnsi="Times New Roman" w:cs="Times New Roman"/>
          <w:sz w:val="24"/>
          <w:szCs w:val="24"/>
        </w:rPr>
      </w:pPr>
      <w:proofErr w:type="spellStart"/>
      <w:proofErr w:type="gramStart"/>
      <w:r w:rsidRPr="00EE0991">
        <w:rPr>
          <w:rFonts w:ascii="Times New Roman" w:eastAsia="Times New Roman" w:hAnsi="Times New Roman" w:cs="Times New Roman"/>
          <w:sz w:val="24"/>
          <w:szCs w:val="24"/>
        </w:rPr>
        <w:lastRenderedPageBreak/>
        <w:t>Kimmerling</w:t>
      </w:r>
      <w:proofErr w:type="spellEnd"/>
      <w:r w:rsidRPr="00EE0991">
        <w:rPr>
          <w:rFonts w:ascii="Times New Roman" w:eastAsia="Times New Roman" w:hAnsi="Times New Roman" w:cs="Times New Roman"/>
          <w:sz w:val="24"/>
          <w:szCs w:val="24"/>
        </w:rPr>
        <w:t xml:space="preserve">, B., &amp; </w:t>
      </w:r>
      <w:proofErr w:type="spellStart"/>
      <w:r w:rsidRPr="00EE0991">
        <w:rPr>
          <w:rFonts w:ascii="Times New Roman" w:eastAsia="Times New Roman" w:hAnsi="Times New Roman" w:cs="Times New Roman"/>
          <w:sz w:val="24"/>
          <w:szCs w:val="24"/>
        </w:rPr>
        <w:t>Migdal</w:t>
      </w:r>
      <w:proofErr w:type="spellEnd"/>
      <w:r w:rsidRPr="00EE0991">
        <w:rPr>
          <w:rFonts w:ascii="Times New Roman" w:eastAsia="Times New Roman" w:hAnsi="Times New Roman" w:cs="Times New Roman"/>
          <w:sz w:val="24"/>
          <w:szCs w:val="24"/>
        </w:rPr>
        <w:t>, J. S. (1993).</w:t>
      </w:r>
      <w:proofErr w:type="gramEnd"/>
      <w:r w:rsidRPr="00EE0991">
        <w:rPr>
          <w:rFonts w:ascii="Times New Roman" w:eastAsia="Times New Roman" w:hAnsi="Times New Roman" w:cs="Times New Roman"/>
          <w:sz w:val="24"/>
          <w:szCs w:val="24"/>
        </w:rPr>
        <w:t xml:space="preserve"> Palestinians: The making of a people. Free Pr.</w:t>
      </w:r>
    </w:p>
    <w:p w:rsidR="00384EBD" w:rsidRDefault="00384EBD" w:rsidP="00384EBD">
      <w:pPr>
        <w:spacing w:after="0" w:line="240" w:lineRule="auto"/>
        <w:rPr>
          <w:rFonts w:ascii="Times New Roman" w:eastAsia="Times New Roman" w:hAnsi="Times New Roman" w:cs="Times New Roman"/>
          <w:sz w:val="24"/>
          <w:szCs w:val="24"/>
        </w:rPr>
      </w:pPr>
    </w:p>
    <w:p w:rsidR="00DA29EE" w:rsidRDefault="00DA29EE" w:rsidP="00384EBD">
      <w:pPr>
        <w:spacing w:after="0" w:line="240" w:lineRule="auto"/>
        <w:rPr>
          <w:rFonts w:ascii="Times New Roman" w:eastAsia="Times New Roman" w:hAnsi="Times New Roman" w:cs="Times New Roman"/>
          <w:sz w:val="24"/>
          <w:szCs w:val="24"/>
        </w:rPr>
      </w:pPr>
      <w:proofErr w:type="spellStart"/>
      <w:r w:rsidRPr="00DA29EE">
        <w:rPr>
          <w:rFonts w:ascii="Times New Roman" w:eastAsia="Times New Roman" w:hAnsi="Times New Roman" w:cs="Times New Roman"/>
          <w:sz w:val="24"/>
          <w:szCs w:val="24"/>
        </w:rPr>
        <w:t>Kirişci</w:t>
      </w:r>
      <w:proofErr w:type="spellEnd"/>
      <w:r w:rsidRPr="00DA29EE">
        <w:rPr>
          <w:rFonts w:ascii="Times New Roman" w:eastAsia="Times New Roman" w:hAnsi="Times New Roman" w:cs="Times New Roman"/>
          <w:sz w:val="24"/>
          <w:szCs w:val="24"/>
        </w:rPr>
        <w:t xml:space="preserve">, K. (1986). The PLO and World Politics: A study of the Mobilization of Support for the Palestinian Cause. </w:t>
      </w:r>
      <w:proofErr w:type="gramStart"/>
      <w:r w:rsidRPr="00DA29EE">
        <w:rPr>
          <w:rFonts w:ascii="Times New Roman" w:eastAsia="Times New Roman" w:hAnsi="Times New Roman" w:cs="Times New Roman"/>
          <w:sz w:val="24"/>
          <w:szCs w:val="24"/>
        </w:rPr>
        <w:t>Burns &amp; Oates.</w:t>
      </w:r>
      <w:proofErr w:type="gramEnd"/>
    </w:p>
    <w:p w:rsidR="00DA29EE" w:rsidRDefault="00DA29EE" w:rsidP="00384EBD">
      <w:pPr>
        <w:spacing w:after="0" w:line="240" w:lineRule="auto"/>
        <w:rPr>
          <w:rFonts w:ascii="Times New Roman" w:eastAsia="Times New Roman" w:hAnsi="Times New Roman" w:cs="Times New Roman"/>
          <w:sz w:val="24"/>
          <w:szCs w:val="24"/>
          <w:rtl/>
        </w:rPr>
      </w:pPr>
    </w:p>
    <w:p w:rsidR="000F19AF" w:rsidRDefault="000F19AF" w:rsidP="000F19AF">
      <w:pPr>
        <w:spacing w:after="0" w:line="240" w:lineRule="auto"/>
        <w:rPr>
          <w:rFonts w:ascii="Times New Roman" w:eastAsia="Times New Roman" w:hAnsi="Times New Roman" w:cs="Times New Roman"/>
          <w:sz w:val="24"/>
          <w:szCs w:val="24"/>
          <w:rtl/>
          <w:lang w:bidi="ar-IQ"/>
        </w:rPr>
      </w:pPr>
      <w:r w:rsidRPr="000F19AF">
        <w:rPr>
          <w:rFonts w:ascii="Times New Roman" w:eastAsia="Times New Roman" w:hAnsi="Times New Roman" w:cs="Times New Roman"/>
          <w:sz w:val="24"/>
          <w:szCs w:val="24"/>
        </w:rPr>
        <w:t xml:space="preserve">Lindsay, J. M. (2002). </w:t>
      </w:r>
      <w:proofErr w:type="gramStart"/>
      <w:r w:rsidRPr="000F19AF">
        <w:rPr>
          <w:rFonts w:ascii="Times New Roman" w:eastAsia="Times New Roman" w:hAnsi="Times New Roman" w:cs="Times New Roman"/>
          <w:sz w:val="24"/>
          <w:szCs w:val="24"/>
        </w:rPr>
        <w:t>Getting Uncle Sam's Ear: Will Ethnic Lobbies Cramp America's Foreign Policy Style.</w:t>
      </w:r>
      <w:proofErr w:type="gramEnd"/>
      <w:r w:rsidRPr="000F19AF">
        <w:rPr>
          <w:rFonts w:ascii="Times New Roman" w:eastAsia="Times New Roman" w:hAnsi="Times New Roman" w:cs="Times New Roman"/>
          <w:sz w:val="24"/>
          <w:szCs w:val="24"/>
        </w:rPr>
        <w:t xml:space="preserve"> Retrieved March 22, 2016, from http://www.brookings.edu/research/articles/2002/12/winter-diplomacy-lindsay </w:t>
      </w:r>
    </w:p>
    <w:p w:rsidR="000F19AF" w:rsidRDefault="000F19AF" w:rsidP="00384EBD">
      <w:pPr>
        <w:spacing w:after="0" w:line="240" w:lineRule="auto"/>
        <w:rPr>
          <w:rFonts w:ascii="Times New Roman" w:eastAsia="Times New Roman" w:hAnsi="Times New Roman" w:cs="Times New Roman"/>
          <w:sz w:val="24"/>
          <w:szCs w:val="24"/>
        </w:rPr>
      </w:pPr>
    </w:p>
    <w:p w:rsidR="00384EBD" w:rsidRPr="00FD55BD" w:rsidRDefault="00384EBD" w:rsidP="00384EBD">
      <w:pPr>
        <w:spacing w:after="0" w:line="240" w:lineRule="auto"/>
        <w:rPr>
          <w:rFonts w:ascii="Times New Roman" w:eastAsia="Times New Roman" w:hAnsi="Times New Roman" w:cs="Times New Roman"/>
          <w:sz w:val="24"/>
          <w:szCs w:val="24"/>
        </w:rPr>
      </w:pPr>
      <w:proofErr w:type="gramStart"/>
      <w:r w:rsidRPr="00626646">
        <w:rPr>
          <w:rFonts w:ascii="Times New Roman" w:eastAsia="Times New Roman" w:hAnsi="Times New Roman" w:cs="Times New Roman"/>
          <w:sz w:val="24"/>
          <w:szCs w:val="24"/>
        </w:rPr>
        <w:t xml:space="preserve">Lu, L., &amp; </w:t>
      </w:r>
      <w:proofErr w:type="spellStart"/>
      <w:r w:rsidRPr="00626646">
        <w:rPr>
          <w:rFonts w:ascii="Times New Roman" w:eastAsia="Times New Roman" w:hAnsi="Times New Roman" w:cs="Times New Roman"/>
          <w:sz w:val="24"/>
          <w:szCs w:val="24"/>
        </w:rPr>
        <w:t>Thies</w:t>
      </w:r>
      <w:proofErr w:type="spellEnd"/>
      <w:r w:rsidRPr="00626646">
        <w:rPr>
          <w:rFonts w:ascii="Times New Roman" w:eastAsia="Times New Roman" w:hAnsi="Times New Roman" w:cs="Times New Roman"/>
          <w:sz w:val="24"/>
          <w:szCs w:val="24"/>
        </w:rPr>
        <w:t>, C. G. (2012).</w:t>
      </w:r>
      <w:proofErr w:type="gramEnd"/>
      <w:r w:rsidRPr="00626646">
        <w:rPr>
          <w:rFonts w:ascii="Times New Roman" w:eastAsia="Times New Roman" w:hAnsi="Times New Roman" w:cs="Times New Roman"/>
          <w:sz w:val="24"/>
          <w:szCs w:val="24"/>
        </w:rPr>
        <w:t xml:space="preserve"> </w:t>
      </w:r>
      <w:proofErr w:type="gramStart"/>
      <w:r w:rsidRPr="00626646">
        <w:rPr>
          <w:rFonts w:ascii="Times New Roman" w:eastAsia="Times New Roman" w:hAnsi="Times New Roman" w:cs="Times New Roman"/>
          <w:sz w:val="24"/>
          <w:szCs w:val="24"/>
        </w:rPr>
        <w:t>War, Rivalry, and State Building in the Middle East.</w:t>
      </w:r>
      <w:proofErr w:type="gramEnd"/>
      <w:r w:rsidRPr="00626646">
        <w:rPr>
          <w:rFonts w:ascii="Times New Roman" w:eastAsia="Times New Roman" w:hAnsi="Times New Roman" w:cs="Times New Roman"/>
          <w:sz w:val="24"/>
          <w:szCs w:val="24"/>
        </w:rPr>
        <w:t xml:space="preserve"> </w:t>
      </w:r>
      <w:proofErr w:type="gramStart"/>
      <w:r w:rsidRPr="00626646">
        <w:rPr>
          <w:rFonts w:ascii="Times New Roman" w:eastAsia="Times New Roman" w:hAnsi="Times New Roman" w:cs="Times New Roman"/>
          <w:sz w:val="24"/>
          <w:szCs w:val="24"/>
        </w:rPr>
        <w:t>Political Research Quarterly, 1065912912448538.</w:t>
      </w:r>
      <w:proofErr w:type="gramEnd"/>
    </w:p>
    <w:p w:rsidR="00384EBD" w:rsidRDefault="00384EBD" w:rsidP="00384EBD">
      <w:pPr>
        <w:spacing w:after="0" w:line="240" w:lineRule="auto"/>
        <w:rPr>
          <w:rFonts w:ascii="Times New Roman" w:eastAsia="Times New Roman" w:hAnsi="Times New Roman" w:cs="Times New Roman"/>
          <w:sz w:val="24"/>
          <w:szCs w:val="24"/>
        </w:rPr>
      </w:pPr>
    </w:p>
    <w:p w:rsidR="00384EBD" w:rsidRDefault="00384EBD" w:rsidP="00384EBD">
      <w:pPr>
        <w:spacing w:after="0" w:line="240" w:lineRule="auto"/>
        <w:rPr>
          <w:rFonts w:ascii="Times New Roman" w:eastAsia="Times New Roman" w:hAnsi="Times New Roman" w:cs="Times New Roman"/>
          <w:sz w:val="24"/>
          <w:szCs w:val="24"/>
        </w:rPr>
      </w:pPr>
      <w:proofErr w:type="spellStart"/>
      <w:proofErr w:type="gramStart"/>
      <w:r w:rsidRPr="00BA7D97">
        <w:rPr>
          <w:rFonts w:ascii="Times New Roman" w:eastAsia="Times New Roman" w:hAnsi="Times New Roman" w:cs="Times New Roman"/>
          <w:sz w:val="24"/>
          <w:szCs w:val="24"/>
        </w:rPr>
        <w:t>Maoz</w:t>
      </w:r>
      <w:proofErr w:type="spellEnd"/>
      <w:r w:rsidRPr="00BA7D97">
        <w:rPr>
          <w:rFonts w:ascii="Times New Roman" w:eastAsia="Times New Roman" w:hAnsi="Times New Roman" w:cs="Times New Roman"/>
          <w:sz w:val="24"/>
          <w:szCs w:val="24"/>
        </w:rPr>
        <w:t>, Z., &amp; San-</w:t>
      </w:r>
      <w:proofErr w:type="spellStart"/>
      <w:r w:rsidRPr="00BA7D97">
        <w:rPr>
          <w:rFonts w:ascii="Times New Roman" w:eastAsia="Times New Roman" w:hAnsi="Times New Roman" w:cs="Times New Roman"/>
          <w:sz w:val="24"/>
          <w:szCs w:val="24"/>
        </w:rPr>
        <w:t>Akca</w:t>
      </w:r>
      <w:proofErr w:type="spellEnd"/>
      <w:r w:rsidRPr="00BA7D97">
        <w:rPr>
          <w:rFonts w:ascii="Times New Roman" w:eastAsia="Times New Roman" w:hAnsi="Times New Roman" w:cs="Times New Roman"/>
          <w:sz w:val="24"/>
          <w:szCs w:val="24"/>
        </w:rPr>
        <w:t>, B. (2012).</w:t>
      </w:r>
      <w:proofErr w:type="gramEnd"/>
      <w:r w:rsidRPr="00BA7D97">
        <w:rPr>
          <w:rFonts w:ascii="Times New Roman" w:eastAsia="Times New Roman" w:hAnsi="Times New Roman" w:cs="Times New Roman"/>
          <w:sz w:val="24"/>
          <w:szCs w:val="24"/>
        </w:rPr>
        <w:t xml:space="preserve"> Rivalry and State Support of Non-State Armed Groups (NAGs), 1946–20011. </w:t>
      </w:r>
      <w:r w:rsidRPr="00BA7D97">
        <w:rPr>
          <w:rFonts w:ascii="Times New Roman" w:eastAsia="Times New Roman" w:hAnsi="Times New Roman" w:cs="Times New Roman"/>
          <w:i/>
          <w:iCs/>
          <w:sz w:val="24"/>
          <w:szCs w:val="24"/>
        </w:rPr>
        <w:t>International Studies Quarterly,</w:t>
      </w:r>
      <w:r w:rsidRPr="00BA7D97">
        <w:rPr>
          <w:rFonts w:ascii="Times New Roman" w:eastAsia="Times New Roman" w:hAnsi="Times New Roman" w:cs="Times New Roman"/>
          <w:sz w:val="24"/>
          <w:szCs w:val="24"/>
        </w:rPr>
        <w:t xml:space="preserve"> </w:t>
      </w:r>
      <w:r w:rsidRPr="00BA7D97">
        <w:rPr>
          <w:rFonts w:ascii="Times New Roman" w:eastAsia="Times New Roman" w:hAnsi="Times New Roman" w:cs="Times New Roman"/>
          <w:i/>
          <w:iCs/>
          <w:sz w:val="24"/>
          <w:szCs w:val="24"/>
        </w:rPr>
        <w:t>56</w:t>
      </w:r>
      <w:r w:rsidRPr="00BA7D97">
        <w:rPr>
          <w:rFonts w:ascii="Times New Roman" w:eastAsia="Times New Roman" w:hAnsi="Times New Roman" w:cs="Times New Roman"/>
          <w:sz w:val="24"/>
          <w:szCs w:val="24"/>
        </w:rPr>
        <w:t xml:space="preserve">(4), 720-734. </w:t>
      </w:r>
    </w:p>
    <w:p w:rsidR="0093570E" w:rsidRDefault="0093570E" w:rsidP="00384EBD">
      <w:pPr>
        <w:spacing w:after="0" w:line="240" w:lineRule="auto"/>
        <w:rPr>
          <w:rFonts w:ascii="Times New Roman" w:eastAsia="Times New Roman" w:hAnsi="Times New Roman" w:cs="Times New Roman"/>
          <w:sz w:val="24"/>
          <w:szCs w:val="24"/>
        </w:rPr>
      </w:pPr>
    </w:p>
    <w:p w:rsidR="0093570E" w:rsidRDefault="0093570E" w:rsidP="00384EBD">
      <w:pPr>
        <w:spacing w:after="0" w:line="240" w:lineRule="auto"/>
        <w:rPr>
          <w:rFonts w:ascii="Times New Roman" w:eastAsia="Times New Roman" w:hAnsi="Times New Roman" w:cs="Times New Roman"/>
          <w:sz w:val="24"/>
          <w:szCs w:val="24"/>
        </w:rPr>
      </w:pPr>
      <w:proofErr w:type="gramStart"/>
      <w:r w:rsidRPr="0093570E">
        <w:rPr>
          <w:rFonts w:ascii="Times New Roman" w:eastAsia="Times New Roman" w:hAnsi="Times New Roman" w:cs="Times New Roman"/>
          <w:sz w:val="24"/>
          <w:szCs w:val="24"/>
        </w:rPr>
        <w:t>McConnell, F., Moreau, T., &amp; Dittmer, J. (2012).</w:t>
      </w:r>
      <w:proofErr w:type="gramEnd"/>
      <w:r w:rsidRPr="0093570E">
        <w:rPr>
          <w:rFonts w:ascii="Times New Roman" w:eastAsia="Times New Roman" w:hAnsi="Times New Roman" w:cs="Times New Roman"/>
          <w:sz w:val="24"/>
          <w:szCs w:val="24"/>
        </w:rPr>
        <w:t xml:space="preserve"> </w:t>
      </w:r>
      <w:proofErr w:type="gramStart"/>
      <w:r w:rsidRPr="0093570E">
        <w:rPr>
          <w:rFonts w:ascii="Times New Roman" w:eastAsia="Times New Roman" w:hAnsi="Times New Roman" w:cs="Times New Roman"/>
          <w:sz w:val="24"/>
          <w:szCs w:val="24"/>
        </w:rPr>
        <w:t>Mimicking state diplomacy: The legitimizing strategies of unofficial diplomacies.</w:t>
      </w:r>
      <w:proofErr w:type="gramEnd"/>
      <w:r w:rsidRPr="0093570E">
        <w:rPr>
          <w:rFonts w:ascii="Times New Roman" w:eastAsia="Times New Roman" w:hAnsi="Times New Roman" w:cs="Times New Roman"/>
          <w:sz w:val="24"/>
          <w:szCs w:val="24"/>
        </w:rPr>
        <w:t xml:space="preserve"> </w:t>
      </w:r>
      <w:proofErr w:type="spellStart"/>
      <w:r w:rsidRPr="0093570E">
        <w:rPr>
          <w:rFonts w:ascii="Times New Roman" w:eastAsia="Times New Roman" w:hAnsi="Times New Roman" w:cs="Times New Roman"/>
          <w:sz w:val="24"/>
          <w:szCs w:val="24"/>
        </w:rPr>
        <w:t>Geoforum</w:t>
      </w:r>
      <w:proofErr w:type="spellEnd"/>
      <w:r w:rsidRPr="0093570E">
        <w:rPr>
          <w:rFonts w:ascii="Times New Roman" w:eastAsia="Times New Roman" w:hAnsi="Times New Roman" w:cs="Times New Roman"/>
          <w:sz w:val="24"/>
          <w:szCs w:val="24"/>
        </w:rPr>
        <w:t>, 43(4), 804-814.</w:t>
      </w:r>
    </w:p>
    <w:p w:rsidR="00BF3C23" w:rsidRDefault="00BF3C23" w:rsidP="00384EBD">
      <w:pPr>
        <w:spacing w:after="0" w:line="240" w:lineRule="auto"/>
        <w:rPr>
          <w:rFonts w:ascii="Times New Roman" w:eastAsia="Times New Roman" w:hAnsi="Times New Roman" w:cs="Times New Roman"/>
          <w:sz w:val="24"/>
          <w:szCs w:val="24"/>
        </w:rPr>
      </w:pPr>
    </w:p>
    <w:p w:rsidR="008C6181" w:rsidRDefault="008C6181" w:rsidP="00384EBD">
      <w:pPr>
        <w:spacing w:after="0" w:line="240" w:lineRule="auto"/>
        <w:rPr>
          <w:rFonts w:ascii="Times New Roman" w:eastAsia="Times New Roman" w:hAnsi="Times New Roman" w:cs="Times New Roman"/>
          <w:sz w:val="24"/>
          <w:szCs w:val="24"/>
        </w:rPr>
      </w:pPr>
      <w:proofErr w:type="gramStart"/>
      <w:r w:rsidRPr="008C6181">
        <w:rPr>
          <w:rFonts w:ascii="Times New Roman" w:eastAsia="Times New Roman" w:hAnsi="Times New Roman" w:cs="Times New Roman"/>
          <w:sz w:val="24"/>
          <w:szCs w:val="24"/>
        </w:rPr>
        <w:t>Minorities at Risk Project.</w:t>
      </w:r>
      <w:proofErr w:type="gramEnd"/>
      <w:r w:rsidRPr="008C6181">
        <w:rPr>
          <w:rFonts w:ascii="Times New Roman" w:eastAsia="Times New Roman" w:hAnsi="Times New Roman" w:cs="Times New Roman"/>
          <w:sz w:val="24"/>
          <w:szCs w:val="24"/>
        </w:rPr>
        <w:t xml:space="preserve"> </w:t>
      </w:r>
      <w:proofErr w:type="gramStart"/>
      <w:r w:rsidRPr="008C6181">
        <w:rPr>
          <w:rFonts w:ascii="Times New Roman" w:eastAsia="Times New Roman" w:hAnsi="Times New Roman" w:cs="Times New Roman"/>
          <w:sz w:val="24"/>
          <w:szCs w:val="24"/>
        </w:rPr>
        <w:t>(2009) "Minorities at Risk Dataset."</w:t>
      </w:r>
      <w:proofErr w:type="gramEnd"/>
      <w:r w:rsidRPr="008C6181">
        <w:rPr>
          <w:rFonts w:ascii="Times New Roman" w:eastAsia="Times New Roman" w:hAnsi="Times New Roman" w:cs="Times New Roman"/>
          <w:sz w:val="24"/>
          <w:szCs w:val="24"/>
        </w:rPr>
        <w:t xml:space="preserve"> College Park, MD: Center for International Development and Conflict Management. Retrieved from http://www.cidcm.umd.edu/mar/ on: [date here]</w:t>
      </w:r>
    </w:p>
    <w:p w:rsidR="008C6181" w:rsidRDefault="008C6181" w:rsidP="00384EBD">
      <w:pPr>
        <w:spacing w:after="0" w:line="240" w:lineRule="auto"/>
        <w:rPr>
          <w:rFonts w:ascii="Times New Roman" w:eastAsia="Times New Roman" w:hAnsi="Times New Roman" w:cs="Times New Roman"/>
          <w:sz w:val="24"/>
          <w:szCs w:val="24"/>
        </w:rPr>
      </w:pPr>
    </w:p>
    <w:p w:rsidR="00BF3C23" w:rsidRPr="00BA7D97" w:rsidRDefault="00BF3C23" w:rsidP="00384EBD">
      <w:pPr>
        <w:spacing w:after="0" w:line="240" w:lineRule="auto"/>
        <w:rPr>
          <w:rFonts w:ascii="Times New Roman" w:eastAsia="Times New Roman" w:hAnsi="Times New Roman" w:cs="Times New Roman"/>
          <w:sz w:val="24"/>
          <w:szCs w:val="24"/>
        </w:rPr>
      </w:pPr>
      <w:proofErr w:type="spellStart"/>
      <w:r w:rsidRPr="00BF3C23">
        <w:rPr>
          <w:rFonts w:ascii="Times New Roman" w:eastAsia="Times New Roman" w:hAnsi="Times New Roman" w:cs="Times New Roman"/>
          <w:sz w:val="24"/>
          <w:szCs w:val="24"/>
        </w:rPr>
        <w:t>Muslih</w:t>
      </w:r>
      <w:proofErr w:type="spellEnd"/>
      <w:r w:rsidRPr="00BF3C23">
        <w:rPr>
          <w:rFonts w:ascii="Times New Roman" w:eastAsia="Times New Roman" w:hAnsi="Times New Roman" w:cs="Times New Roman"/>
          <w:sz w:val="24"/>
          <w:szCs w:val="24"/>
        </w:rPr>
        <w:t xml:space="preserve">, M. Y. (1988). </w:t>
      </w:r>
      <w:proofErr w:type="gramStart"/>
      <w:r w:rsidRPr="00BF3C23">
        <w:rPr>
          <w:rFonts w:ascii="Times New Roman" w:eastAsia="Times New Roman" w:hAnsi="Times New Roman" w:cs="Times New Roman"/>
          <w:sz w:val="24"/>
          <w:szCs w:val="24"/>
        </w:rPr>
        <w:t>The origins of Palestinian nationalism.</w:t>
      </w:r>
      <w:proofErr w:type="gramEnd"/>
      <w:r w:rsidRPr="00BF3C23">
        <w:rPr>
          <w:rFonts w:ascii="Times New Roman" w:eastAsia="Times New Roman" w:hAnsi="Times New Roman" w:cs="Times New Roman"/>
          <w:sz w:val="24"/>
          <w:szCs w:val="24"/>
        </w:rPr>
        <w:t xml:space="preserve"> </w:t>
      </w:r>
      <w:proofErr w:type="gramStart"/>
      <w:r w:rsidRPr="00BF3C23">
        <w:rPr>
          <w:rFonts w:ascii="Times New Roman" w:eastAsia="Times New Roman" w:hAnsi="Times New Roman" w:cs="Times New Roman"/>
          <w:sz w:val="24"/>
          <w:szCs w:val="24"/>
        </w:rPr>
        <w:t>Columbia University Press.</w:t>
      </w:r>
      <w:proofErr w:type="gramEnd"/>
    </w:p>
    <w:p w:rsidR="00384EBD" w:rsidRPr="0015387C" w:rsidRDefault="00384EBD" w:rsidP="00384EBD">
      <w:pPr>
        <w:spacing w:after="0" w:line="240" w:lineRule="auto"/>
        <w:rPr>
          <w:rFonts w:ascii="Times New Roman" w:eastAsia="Times New Roman" w:hAnsi="Times New Roman" w:cs="Times New Roman"/>
          <w:sz w:val="24"/>
          <w:szCs w:val="24"/>
        </w:rPr>
      </w:pPr>
    </w:p>
    <w:p w:rsidR="00384EBD" w:rsidRPr="00AB39FD" w:rsidRDefault="00384EBD" w:rsidP="00384EBD">
      <w:pPr>
        <w:rPr>
          <w:rFonts w:asciiTheme="majorBidi" w:hAnsiTheme="majorBidi" w:cstheme="majorBidi"/>
          <w:sz w:val="24"/>
          <w:szCs w:val="24"/>
          <w:lang w:bidi="ar-IQ"/>
        </w:rPr>
      </w:pPr>
      <w:proofErr w:type="spellStart"/>
      <w:proofErr w:type="gramStart"/>
      <w:r w:rsidRPr="008F1409">
        <w:rPr>
          <w:rFonts w:asciiTheme="majorBidi" w:hAnsiTheme="majorBidi" w:cstheme="majorBidi"/>
          <w:sz w:val="24"/>
          <w:szCs w:val="24"/>
          <w:lang w:bidi="ar-IQ"/>
        </w:rPr>
        <w:t>O'Lear</w:t>
      </w:r>
      <w:proofErr w:type="spellEnd"/>
      <w:r w:rsidRPr="008F1409">
        <w:rPr>
          <w:rFonts w:asciiTheme="majorBidi" w:hAnsiTheme="majorBidi" w:cstheme="majorBidi"/>
          <w:sz w:val="24"/>
          <w:szCs w:val="24"/>
          <w:lang w:bidi="ar-IQ"/>
        </w:rPr>
        <w:t xml:space="preserve">, S., Diehl, P., Frazier, D., &amp; </w:t>
      </w:r>
      <w:proofErr w:type="spellStart"/>
      <w:r w:rsidRPr="008F1409">
        <w:rPr>
          <w:rFonts w:asciiTheme="majorBidi" w:hAnsiTheme="majorBidi" w:cstheme="majorBidi"/>
          <w:sz w:val="24"/>
          <w:szCs w:val="24"/>
          <w:lang w:bidi="ar-IQ"/>
        </w:rPr>
        <w:t>Allee</w:t>
      </w:r>
      <w:proofErr w:type="spellEnd"/>
      <w:r w:rsidRPr="008F1409">
        <w:rPr>
          <w:rFonts w:asciiTheme="majorBidi" w:hAnsiTheme="majorBidi" w:cstheme="majorBidi"/>
          <w:sz w:val="24"/>
          <w:szCs w:val="24"/>
          <w:lang w:bidi="ar-IQ"/>
        </w:rPr>
        <w:t>, T. (2005).</w:t>
      </w:r>
      <w:proofErr w:type="gramEnd"/>
      <w:r w:rsidRPr="008F1409">
        <w:rPr>
          <w:rFonts w:asciiTheme="majorBidi" w:hAnsiTheme="majorBidi" w:cstheme="majorBidi"/>
          <w:sz w:val="24"/>
          <w:szCs w:val="24"/>
          <w:lang w:bidi="ar-IQ"/>
        </w:rPr>
        <w:t xml:space="preserve"> Dimensions of territorial conflict and resolution: Tangible and intangible values of territory. </w:t>
      </w:r>
      <w:proofErr w:type="spellStart"/>
      <w:r w:rsidRPr="008F1409">
        <w:rPr>
          <w:rFonts w:asciiTheme="majorBidi" w:hAnsiTheme="majorBidi" w:cstheme="majorBidi"/>
          <w:sz w:val="24"/>
          <w:szCs w:val="24"/>
          <w:lang w:bidi="ar-IQ"/>
        </w:rPr>
        <w:t>GeoJournal</w:t>
      </w:r>
      <w:proofErr w:type="spellEnd"/>
      <w:r w:rsidRPr="008F1409">
        <w:rPr>
          <w:rFonts w:asciiTheme="majorBidi" w:hAnsiTheme="majorBidi" w:cstheme="majorBidi"/>
          <w:sz w:val="24"/>
          <w:szCs w:val="24"/>
          <w:lang w:bidi="ar-IQ"/>
        </w:rPr>
        <w:t>, 64(4), 259-261</w:t>
      </w:r>
      <w:proofErr w:type="gramStart"/>
      <w:r w:rsidRPr="008F1409">
        <w:rPr>
          <w:rFonts w:asciiTheme="majorBidi" w:hAnsiTheme="majorBidi" w:cstheme="majorBidi"/>
          <w:sz w:val="24"/>
          <w:szCs w:val="24"/>
          <w:lang w:bidi="ar-IQ"/>
        </w:rPr>
        <w:t>.</w:t>
      </w:r>
      <w:r w:rsidRPr="0009761E">
        <w:rPr>
          <w:rFonts w:ascii="Times New Roman" w:eastAsia="Times New Roman" w:hAnsi="Times New Roman" w:cs="Times New Roman"/>
          <w:sz w:val="24"/>
          <w:szCs w:val="24"/>
        </w:rPr>
        <w:t>.</w:t>
      </w:r>
      <w:proofErr w:type="gramEnd"/>
      <w:r w:rsidRPr="0009761E">
        <w:rPr>
          <w:rFonts w:ascii="Times New Roman" w:eastAsia="Times New Roman" w:hAnsi="Times New Roman" w:cs="Times New Roman"/>
          <w:sz w:val="24"/>
          <w:szCs w:val="24"/>
        </w:rPr>
        <w:t xml:space="preserve"> </w:t>
      </w:r>
    </w:p>
    <w:p w:rsidR="00384EBD" w:rsidRDefault="00384EBD" w:rsidP="00384EBD">
      <w:pPr>
        <w:spacing w:after="0" w:line="240" w:lineRule="auto"/>
        <w:jc w:val="both"/>
        <w:rPr>
          <w:rFonts w:ascii="Times New Roman" w:eastAsia="Times New Roman" w:hAnsi="Times New Roman" w:cs="Times New Roman"/>
          <w:sz w:val="24"/>
          <w:szCs w:val="24"/>
        </w:rPr>
      </w:pPr>
    </w:p>
    <w:p w:rsidR="00384EBD" w:rsidRPr="0009761E" w:rsidRDefault="00384EBD" w:rsidP="00384EBD">
      <w:pPr>
        <w:spacing w:after="0" w:line="240" w:lineRule="auto"/>
        <w:jc w:val="both"/>
        <w:rPr>
          <w:rFonts w:ascii="Times New Roman" w:eastAsia="Times New Roman" w:hAnsi="Times New Roman" w:cs="Times New Roman"/>
          <w:sz w:val="24"/>
          <w:szCs w:val="24"/>
        </w:rPr>
      </w:pPr>
      <w:proofErr w:type="gramStart"/>
      <w:r w:rsidRPr="00E416F1">
        <w:rPr>
          <w:rFonts w:ascii="Times New Roman" w:eastAsia="Times New Roman" w:hAnsi="Times New Roman" w:cs="Times New Roman"/>
          <w:sz w:val="24"/>
          <w:szCs w:val="24"/>
        </w:rPr>
        <w:t>Halpern, M. (1963).</w:t>
      </w:r>
      <w:proofErr w:type="gramEnd"/>
      <w:r w:rsidRPr="00E416F1">
        <w:rPr>
          <w:rFonts w:ascii="Times New Roman" w:eastAsia="Times New Roman" w:hAnsi="Times New Roman" w:cs="Times New Roman"/>
          <w:sz w:val="24"/>
          <w:szCs w:val="24"/>
        </w:rPr>
        <w:t xml:space="preserve"> </w:t>
      </w:r>
      <w:proofErr w:type="gramStart"/>
      <w:r w:rsidRPr="00E416F1">
        <w:rPr>
          <w:rFonts w:ascii="Times New Roman" w:eastAsia="Times New Roman" w:hAnsi="Times New Roman" w:cs="Times New Roman"/>
          <w:sz w:val="24"/>
          <w:szCs w:val="24"/>
        </w:rPr>
        <w:t>The politics of social change in the Middle East and North Africa.</w:t>
      </w:r>
      <w:proofErr w:type="gramEnd"/>
    </w:p>
    <w:p w:rsidR="00384EBD" w:rsidRPr="0009761E" w:rsidRDefault="00384EBD" w:rsidP="00384EBD">
      <w:pPr>
        <w:spacing w:after="0" w:line="240" w:lineRule="auto"/>
        <w:jc w:val="both"/>
        <w:rPr>
          <w:rFonts w:ascii="Times New Roman" w:eastAsia="Times New Roman" w:hAnsi="Times New Roman" w:cs="Times New Roman"/>
          <w:sz w:val="24"/>
          <w:szCs w:val="24"/>
        </w:rPr>
      </w:pPr>
      <w:r w:rsidRPr="0009761E">
        <w:rPr>
          <w:rFonts w:ascii="Times New Roman" w:eastAsia="Times New Roman" w:hAnsi="Times New Roman" w:cs="Times New Roman"/>
          <w:sz w:val="24"/>
          <w:szCs w:val="24"/>
        </w:rPr>
        <w:t xml:space="preserve"> </w:t>
      </w:r>
    </w:p>
    <w:p w:rsidR="00384EBD" w:rsidRDefault="00384EBD" w:rsidP="00384EBD">
      <w:pPr>
        <w:rPr>
          <w:rFonts w:asciiTheme="majorBidi" w:hAnsiTheme="majorBidi" w:cstheme="majorBidi"/>
          <w:sz w:val="24"/>
          <w:szCs w:val="24"/>
          <w:lang w:bidi="ar-IQ"/>
        </w:rPr>
      </w:pPr>
      <w:proofErr w:type="spellStart"/>
      <w:r>
        <w:rPr>
          <w:rFonts w:asciiTheme="majorBidi" w:hAnsiTheme="majorBidi" w:cstheme="majorBidi"/>
          <w:sz w:val="24"/>
          <w:szCs w:val="24"/>
          <w:lang w:bidi="ar-IQ"/>
        </w:rPr>
        <w:t>Herbst</w:t>
      </w:r>
      <w:proofErr w:type="spellEnd"/>
      <w:r>
        <w:rPr>
          <w:rFonts w:asciiTheme="majorBidi" w:hAnsiTheme="majorBidi" w:cstheme="majorBidi"/>
          <w:sz w:val="24"/>
          <w:szCs w:val="24"/>
          <w:lang w:bidi="ar-IQ"/>
        </w:rPr>
        <w:t xml:space="preserve"> 1989</w:t>
      </w:r>
    </w:p>
    <w:p w:rsidR="00384EBD" w:rsidRDefault="00384EBD" w:rsidP="00384EBD">
      <w:pPr>
        <w:rPr>
          <w:rFonts w:asciiTheme="majorBidi" w:hAnsiTheme="majorBidi" w:cstheme="majorBidi"/>
          <w:sz w:val="24"/>
          <w:szCs w:val="24"/>
          <w:lang w:bidi="ar-IQ"/>
        </w:rPr>
      </w:pPr>
      <w:proofErr w:type="spellStart"/>
      <w:proofErr w:type="gramStart"/>
      <w:r w:rsidRPr="00BA3B92">
        <w:rPr>
          <w:rFonts w:asciiTheme="majorBidi" w:hAnsiTheme="majorBidi" w:cstheme="majorBidi"/>
          <w:sz w:val="24"/>
          <w:szCs w:val="24"/>
          <w:lang w:bidi="ar-IQ"/>
        </w:rPr>
        <w:t>H</w:t>
      </w:r>
      <w:r w:rsidR="0036101A">
        <w:rPr>
          <w:rFonts w:asciiTheme="majorBidi" w:hAnsiTheme="majorBidi" w:cs="Times New Roman"/>
          <w:sz w:val="24"/>
          <w:szCs w:val="24"/>
          <w:lang w:bidi="ar-IQ"/>
        </w:rPr>
        <w:t>o</w:t>
      </w:r>
      <w:r w:rsidRPr="00BA3B92">
        <w:rPr>
          <w:rFonts w:asciiTheme="majorBidi" w:hAnsiTheme="majorBidi" w:cstheme="majorBidi"/>
          <w:sz w:val="24"/>
          <w:szCs w:val="24"/>
          <w:lang w:bidi="ar-IQ"/>
        </w:rPr>
        <w:t>gbladh</w:t>
      </w:r>
      <w:proofErr w:type="spellEnd"/>
      <w:r w:rsidRPr="00BA3B92">
        <w:rPr>
          <w:rFonts w:asciiTheme="majorBidi" w:hAnsiTheme="majorBidi" w:cstheme="majorBidi"/>
          <w:sz w:val="24"/>
          <w:szCs w:val="24"/>
          <w:lang w:bidi="ar-IQ"/>
        </w:rPr>
        <w:t xml:space="preserve">, </w:t>
      </w:r>
      <w:proofErr w:type="spellStart"/>
      <w:r w:rsidRPr="00BA3B92">
        <w:rPr>
          <w:rFonts w:asciiTheme="majorBidi" w:hAnsiTheme="majorBidi" w:cstheme="majorBidi"/>
          <w:sz w:val="24"/>
          <w:szCs w:val="24"/>
          <w:lang w:bidi="ar-IQ"/>
        </w:rPr>
        <w:t>Stina</w:t>
      </w:r>
      <w:proofErr w:type="spellEnd"/>
      <w:r w:rsidRPr="00BA3B92">
        <w:rPr>
          <w:rFonts w:asciiTheme="majorBidi" w:hAnsiTheme="majorBidi" w:cstheme="majorBidi"/>
          <w:sz w:val="24"/>
          <w:szCs w:val="24"/>
          <w:lang w:bidi="ar-IQ"/>
        </w:rPr>
        <w:t xml:space="preserve">; </w:t>
      </w:r>
      <w:proofErr w:type="spellStart"/>
      <w:r w:rsidRPr="00BA3B92">
        <w:rPr>
          <w:rFonts w:asciiTheme="majorBidi" w:hAnsiTheme="majorBidi" w:cstheme="majorBidi"/>
          <w:sz w:val="24"/>
          <w:szCs w:val="24"/>
          <w:lang w:bidi="ar-IQ"/>
        </w:rPr>
        <w:t>Therése</w:t>
      </w:r>
      <w:proofErr w:type="spellEnd"/>
      <w:r w:rsidRPr="00BA3B92">
        <w:rPr>
          <w:rFonts w:asciiTheme="majorBidi" w:hAnsiTheme="majorBidi" w:cstheme="majorBidi"/>
          <w:sz w:val="24"/>
          <w:szCs w:val="24"/>
          <w:lang w:bidi="ar-IQ"/>
        </w:rPr>
        <w:t xml:space="preserve"> </w:t>
      </w:r>
      <w:proofErr w:type="spellStart"/>
      <w:r w:rsidRPr="00BA3B92">
        <w:rPr>
          <w:rFonts w:asciiTheme="majorBidi" w:hAnsiTheme="majorBidi" w:cstheme="majorBidi"/>
          <w:sz w:val="24"/>
          <w:szCs w:val="24"/>
          <w:lang w:bidi="ar-IQ"/>
        </w:rPr>
        <w:t>Pettersson</w:t>
      </w:r>
      <w:proofErr w:type="spellEnd"/>
      <w:r w:rsidRPr="00BA3B92">
        <w:rPr>
          <w:rFonts w:asciiTheme="majorBidi" w:hAnsiTheme="majorBidi" w:cstheme="majorBidi"/>
          <w:sz w:val="24"/>
          <w:szCs w:val="24"/>
          <w:lang w:bidi="ar-IQ"/>
        </w:rPr>
        <w:t xml:space="preserve"> and </w:t>
      </w:r>
      <w:proofErr w:type="spellStart"/>
      <w:r w:rsidRPr="00BA3B92">
        <w:rPr>
          <w:rFonts w:asciiTheme="majorBidi" w:hAnsiTheme="majorBidi" w:cstheme="majorBidi"/>
          <w:sz w:val="24"/>
          <w:szCs w:val="24"/>
          <w:lang w:bidi="ar-IQ"/>
        </w:rPr>
        <w:t>Lotta</w:t>
      </w:r>
      <w:proofErr w:type="spellEnd"/>
      <w:r w:rsidRPr="00BA3B92">
        <w:rPr>
          <w:rFonts w:asciiTheme="majorBidi" w:hAnsiTheme="majorBidi" w:cstheme="majorBidi"/>
          <w:sz w:val="24"/>
          <w:szCs w:val="24"/>
          <w:lang w:bidi="ar-IQ"/>
        </w:rPr>
        <w:t xml:space="preserve"> </w:t>
      </w:r>
      <w:proofErr w:type="spellStart"/>
      <w:r w:rsidRPr="00BA3B92">
        <w:rPr>
          <w:rFonts w:asciiTheme="majorBidi" w:hAnsiTheme="majorBidi" w:cstheme="majorBidi"/>
          <w:sz w:val="24"/>
          <w:szCs w:val="24"/>
          <w:lang w:bidi="ar-IQ"/>
        </w:rPr>
        <w:t>Themnér</w:t>
      </w:r>
      <w:proofErr w:type="spellEnd"/>
      <w:r w:rsidRPr="00BA3B92">
        <w:rPr>
          <w:rFonts w:asciiTheme="majorBidi" w:hAnsiTheme="majorBidi" w:cstheme="majorBidi"/>
          <w:sz w:val="24"/>
          <w:szCs w:val="24"/>
          <w:lang w:bidi="ar-IQ"/>
        </w:rPr>
        <w:t xml:space="preserve"> (2011) External Support in Armed Conflict 1975-2009 -presenting new data.</w:t>
      </w:r>
      <w:proofErr w:type="gramEnd"/>
    </w:p>
    <w:p w:rsidR="00377DFD" w:rsidRDefault="00377DFD" w:rsidP="00384EBD">
      <w:pPr>
        <w:rPr>
          <w:rFonts w:asciiTheme="majorBidi" w:hAnsiTheme="majorBidi" w:cstheme="majorBidi"/>
          <w:sz w:val="24"/>
          <w:szCs w:val="24"/>
          <w:lang w:bidi="ar-IQ"/>
        </w:rPr>
      </w:pPr>
      <w:proofErr w:type="spellStart"/>
      <w:proofErr w:type="gramStart"/>
      <w:r>
        <w:rPr>
          <w:rFonts w:asciiTheme="majorBidi" w:hAnsiTheme="majorBidi" w:cstheme="majorBidi"/>
          <w:sz w:val="24"/>
          <w:szCs w:val="24"/>
          <w:lang w:bidi="ar-IQ"/>
        </w:rPr>
        <w:t>Kadi</w:t>
      </w:r>
      <w:proofErr w:type="spellEnd"/>
      <w:r>
        <w:rPr>
          <w:rFonts w:asciiTheme="majorBidi" w:hAnsiTheme="majorBidi" w:cstheme="majorBidi"/>
          <w:sz w:val="24"/>
          <w:szCs w:val="24"/>
          <w:lang w:bidi="ar-IQ"/>
        </w:rPr>
        <w:t>, L.S. (1969) Basic Political Documents of the Armed Palestinian Resistance Movement.</w:t>
      </w:r>
      <w:proofErr w:type="gramEnd"/>
      <w:r>
        <w:rPr>
          <w:rFonts w:asciiTheme="majorBidi" w:hAnsiTheme="majorBidi" w:cstheme="majorBidi"/>
          <w:sz w:val="24"/>
          <w:szCs w:val="24"/>
          <w:lang w:bidi="ar-IQ"/>
        </w:rPr>
        <w:t xml:space="preserve"> Beirut: Palestine Liberation Organization Research Center</w:t>
      </w:r>
    </w:p>
    <w:p w:rsidR="00E05236" w:rsidRDefault="00E05236" w:rsidP="00384EBD">
      <w:pPr>
        <w:rPr>
          <w:rFonts w:asciiTheme="majorBidi" w:hAnsiTheme="majorBidi" w:cstheme="majorBidi"/>
          <w:sz w:val="24"/>
          <w:szCs w:val="24"/>
          <w:lang w:bidi="ar-IQ"/>
        </w:rPr>
      </w:pPr>
      <w:proofErr w:type="spellStart"/>
      <w:r w:rsidRPr="00E05236">
        <w:rPr>
          <w:rFonts w:asciiTheme="majorBidi" w:hAnsiTheme="majorBidi" w:cstheme="majorBidi"/>
          <w:sz w:val="24"/>
          <w:szCs w:val="24"/>
          <w:lang w:bidi="ar-IQ"/>
        </w:rPr>
        <w:t>Kalyvas</w:t>
      </w:r>
      <w:proofErr w:type="spellEnd"/>
      <w:r w:rsidRPr="00E05236">
        <w:rPr>
          <w:rFonts w:asciiTheme="majorBidi" w:hAnsiTheme="majorBidi" w:cstheme="majorBidi"/>
          <w:sz w:val="24"/>
          <w:szCs w:val="24"/>
          <w:lang w:bidi="ar-IQ"/>
        </w:rPr>
        <w:t xml:space="preserve">, S. N. (2006). </w:t>
      </w:r>
      <w:proofErr w:type="gramStart"/>
      <w:r w:rsidRPr="00E05236">
        <w:rPr>
          <w:rFonts w:asciiTheme="majorBidi" w:hAnsiTheme="majorBidi" w:cstheme="majorBidi"/>
          <w:sz w:val="24"/>
          <w:szCs w:val="24"/>
          <w:lang w:bidi="ar-IQ"/>
        </w:rPr>
        <w:t>The logic of violence in civil war.</w:t>
      </w:r>
      <w:proofErr w:type="gramEnd"/>
    </w:p>
    <w:p w:rsidR="00D52117" w:rsidRDefault="00D52117" w:rsidP="00384EBD">
      <w:pPr>
        <w:rPr>
          <w:rFonts w:asciiTheme="majorBidi" w:hAnsiTheme="majorBidi" w:cstheme="majorBidi"/>
          <w:sz w:val="24"/>
          <w:szCs w:val="24"/>
          <w:lang w:bidi="ar-IQ"/>
        </w:rPr>
      </w:pPr>
      <w:proofErr w:type="spellStart"/>
      <w:r w:rsidRPr="00D52117">
        <w:rPr>
          <w:rFonts w:asciiTheme="majorBidi" w:hAnsiTheme="majorBidi" w:cstheme="majorBidi"/>
          <w:sz w:val="24"/>
          <w:szCs w:val="24"/>
          <w:lang w:bidi="ar-IQ"/>
        </w:rPr>
        <w:t>Kalyvas</w:t>
      </w:r>
      <w:proofErr w:type="spellEnd"/>
      <w:r w:rsidRPr="00D52117">
        <w:rPr>
          <w:rFonts w:asciiTheme="majorBidi" w:hAnsiTheme="majorBidi" w:cstheme="majorBidi"/>
          <w:sz w:val="24"/>
          <w:szCs w:val="24"/>
          <w:lang w:bidi="ar-IQ"/>
        </w:rPr>
        <w:t xml:space="preserve">, S. N. (2008). </w:t>
      </w:r>
      <w:proofErr w:type="gramStart"/>
      <w:r w:rsidRPr="00D52117">
        <w:rPr>
          <w:rFonts w:asciiTheme="majorBidi" w:hAnsiTheme="majorBidi" w:cstheme="majorBidi"/>
          <w:sz w:val="24"/>
          <w:szCs w:val="24"/>
          <w:lang w:bidi="ar-IQ"/>
        </w:rPr>
        <w:t>Ethnic defection in civil war.</w:t>
      </w:r>
      <w:proofErr w:type="gramEnd"/>
      <w:r w:rsidRPr="00D52117">
        <w:rPr>
          <w:rFonts w:asciiTheme="majorBidi" w:hAnsiTheme="majorBidi" w:cstheme="majorBidi"/>
          <w:sz w:val="24"/>
          <w:szCs w:val="24"/>
          <w:lang w:bidi="ar-IQ"/>
        </w:rPr>
        <w:t xml:space="preserve"> Comparative Political Studies, 41(8), 1043-1068</w:t>
      </w:r>
    </w:p>
    <w:p w:rsidR="00384EBD" w:rsidRDefault="00384EBD" w:rsidP="00384EBD">
      <w:pPr>
        <w:rPr>
          <w:rFonts w:asciiTheme="majorBidi" w:hAnsiTheme="majorBidi" w:cstheme="majorBidi"/>
          <w:sz w:val="24"/>
          <w:szCs w:val="24"/>
          <w:lang w:bidi="ar-IQ"/>
        </w:rPr>
      </w:pPr>
      <w:r w:rsidRPr="00AB39FD">
        <w:rPr>
          <w:rFonts w:asciiTheme="majorBidi" w:hAnsiTheme="majorBidi" w:cstheme="majorBidi"/>
          <w:sz w:val="24"/>
          <w:szCs w:val="24"/>
          <w:lang w:bidi="ar-IQ"/>
        </w:rPr>
        <w:t xml:space="preserve">Kaufmann, C. (1996). </w:t>
      </w:r>
      <w:proofErr w:type="gramStart"/>
      <w:r w:rsidRPr="00AB39FD">
        <w:rPr>
          <w:rFonts w:asciiTheme="majorBidi" w:hAnsiTheme="majorBidi" w:cstheme="majorBidi"/>
          <w:sz w:val="24"/>
          <w:szCs w:val="24"/>
          <w:lang w:bidi="ar-IQ"/>
        </w:rPr>
        <w:t>Possible and impossible solutions to ethnic civil wars.</w:t>
      </w:r>
      <w:proofErr w:type="gramEnd"/>
      <w:r w:rsidRPr="00AB39FD">
        <w:rPr>
          <w:rFonts w:asciiTheme="majorBidi" w:hAnsiTheme="majorBidi" w:cstheme="majorBidi"/>
          <w:sz w:val="24"/>
          <w:szCs w:val="24"/>
          <w:lang w:bidi="ar-IQ"/>
        </w:rPr>
        <w:t xml:space="preserve"> </w:t>
      </w:r>
      <w:proofErr w:type="gramStart"/>
      <w:r w:rsidRPr="00AB39FD">
        <w:rPr>
          <w:rFonts w:asciiTheme="majorBidi" w:hAnsiTheme="majorBidi" w:cstheme="majorBidi"/>
          <w:sz w:val="24"/>
          <w:szCs w:val="24"/>
          <w:lang w:bidi="ar-IQ"/>
        </w:rPr>
        <w:t>International security, 20(4), 136-175.</w:t>
      </w:r>
      <w:proofErr w:type="gramEnd"/>
    </w:p>
    <w:p w:rsidR="004A2873" w:rsidRDefault="004A2873" w:rsidP="00384EBD">
      <w:pPr>
        <w:rPr>
          <w:rFonts w:asciiTheme="majorBidi" w:hAnsiTheme="majorBidi" w:cstheme="majorBidi"/>
          <w:sz w:val="24"/>
          <w:szCs w:val="24"/>
          <w:lang w:bidi="ar-IQ"/>
        </w:rPr>
      </w:pPr>
      <w:r w:rsidRPr="004A2873">
        <w:rPr>
          <w:rFonts w:asciiTheme="majorBidi" w:hAnsiTheme="majorBidi" w:cstheme="majorBidi"/>
          <w:sz w:val="24"/>
          <w:szCs w:val="24"/>
          <w:lang w:bidi="ar-IQ"/>
        </w:rPr>
        <w:lastRenderedPageBreak/>
        <w:t xml:space="preserve">Koga, J. (2011). Where Do Third Parties Intervene? </w:t>
      </w:r>
      <w:proofErr w:type="gramStart"/>
      <w:r w:rsidRPr="004A2873">
        <w:rPr>
          <w:rFonts w:asciiTheme="majorBidi" w:hAnsiTheme="majorBidi" w:cstheme="majorBidi"/>
          <w:sz w:val="24"/>
          <w:szCs w:val="24"/>
          <w:lang w:bidi="ar-IQ"/>
        </w:rPr>
        <w:t>Third Parties’ Domestic Institutions and Military Interventions in Civil Conflicts1.</w:t>
      </w:r>
      <w:proofErr w:type="gramEnd"/>
      <w:r w:rsidRPr="004A2873">
        <w:rPr>
          <w:rFonts w:asciiTheme="majorBidi" w:hAnsiTheme="majorBidi" w:cstheme="majorBidi"/>
          <w:sz w:val="24"/>
          <w:szCs w:val="24"/>
          <w:lang w:bidi="ar-IQ"/>
        </w:rPr>
        <w:t xml:space="preserve"> International Studies Quarterly, 55(4), 1143-1166.</w:t>
      </w:r>
    </w:p>
    <w:p w:rsidR="00384EBD" w:rsidRDefault="00384EBD" w:rsidP="00384EBD">
      <w:pPr>
        <w:rPr>
          <w:rFonts w:asciiTheme="majorBidi" w:hAnsiTheme="majorBidi" w:cstheme="majorBidi"/>
          <w:sz w:val="24"/>
          <w:szCs w:val="24"/>
          <w:lang w:bidi="ar-IQ"/>
        </w:rPr>
      </w:pPr>
      <w:proofErr w:type="spellStart"/>
      <w:proofErr w:type="gramStart"/>
      <w:r w:rsidRPr="00D61A97">
        <w:rPr>
          <w:rFonts w:asciiTheme="majorBidi" w:hAnsiTheme="majorBidi" w:cstheme="majorBidi"/>
          <w:sz w:val="24"/>
          <w:szCs w:val="24"/>
          <w:lang w:bidi="ar-IQ"/>
        </w:rPr>
        <w:t>Kuran</w:t>
      </w:r>
      <w:proofErr w:type="spellEnd"/>
      <w:r w:rsidRPr="00D61A97">
        <w:rPr>
          <w:rFonts w:asciiTheme="majorBidi" w:hAnsiTheme="majorBidi" w:cstheme="majorBidi"/>
          <w:sz w:val="24"/>
          <w:szCs w:val="24"/>
          <w:lang w:bidi="ar-IQ"/>
        </w:rPr>
        <w:t>, T. (1995).</w:t>
      </w:r>
      <w:proofErr w:type="gramEnd"/>
      <w:r w:rsidRPr="00D61A97">
        <w:rPr>
          <w:rFonts w:asciiTheme="majorBidi" w:hAnsiTheme="majorBidi" w:cstheme="majorBidi"/>
          <w:sz w:val="24"/>
          <w:szCs w:val="24"/>
          <w:lang w:bidi="ar-IQ"/>
        </w:rPr>
        <w:t xml:space="preserve"> </w:t>
      </w:r>
      <w:proofErr w:type="gramStart"/>
      <w:r w:rsidRPr="00D61A97">
        <w:rPr>
          <w:rFonts w:asciiTheme="majorBidi" w:hAnsiTheme="majorBidi" w:cstheme="majorBidi"/>
          <w:sz w:val="24"/>
          <w:szCs w:val="24"/>
          <w:lang w:bidi="ar-IQ"/>
        </w:rPr>
        <w:t>The inevitability of future revolutionary surprises.</w:t>
      </w:r>
      <w:proofErr w:type="gramEnd"/>
      <w:r w:rsidRPr="00D61A97">
        <w:rPr>
          <w:rFonts w:asciiTheme="majorBidi" w:hAnsiTheme="majorBidi" w:cstheme="majorBidi"/>
          <w:sz w:val="24"/>
          <w:szCs w:val="24"/>
          <w:lang w:bidi="ar-IQ"/>
        </w:rPr>
        <w:t xml:space="preserve"> American Journal of Sociology, 1528-1551.</w:t>
      </w:r>
    </w:p>
    <w:p w:rsidR="00377DFD" w:rsidRDefault="00377DFD" w:rsidP="00384EBD">
      <w:pPr>
        <w:rPr>
          <w:rFonts w:asciiTheme="majorBidi" w:hAnsiTheme="majorBidi" w:cstheme="majorBidi"/>
          <w:sz w:val="24"/>
          <w:szCs w:val="24"/>
          <w:rtl/>
          <w:lang w:bidi="ar-IQ"/>
        </w:rPr>
      </w:pPr>
      <w:proofErr w:type="spellStart"/>
      <w:r>
        <w:rPr>
          <w:rFonts w:asciiTheme="majorBidi" w:hAnsiTheme="majorBidi" w:cstheme="majorBidi"/>
          <w:sz w:val="24"/>
          <w:szCs w:val="24"/>
          <w:lang w:bidi="ar-IQ"/>
        </w:rPr>
        <w:t>Lukacs</w:t>
      </w:r>
      <w:proofErr w:type="spellEnd"/>
      <w:r>
        <w:rPr>
          <w:rFonts w:asciiTheme="majorBidi" w:hAnsiTheme="majorBidi" w:cstheme="majorBidi"/>
          <w:sz w:val="24"/>
          <w:szCs w:val="24"/>
          <w:lang w:bidi="ar-IQ"/>
        </w:rPr>
        <w:t>, Y (1984). Documents on the Israeli-Palestinian Conflict, 1967-1983. Cambridge: Cambridge University Press</w:t>
      </w:r>
    </w:p>
    <w:p w:rsidR="00384EBD" w:rsidRDefault="00384EBD" w:rsidP="00384EBD">
      <w:pPr>
        <w:rPr>
          <w:rFonts w:asciiTheme="majorBidi" w:hAnsiTheme="majorBidi" w:cstheme="majorBidi"/>
          <w:sz w:val="24"/>
          <w:szCs w:val="24"/>
          <w:rtl/>
          <w:lang w:bidi="ar-IQ"/>
        </w:rPr>
      </w:pPr>
      <w:proofErr w:type="spellStart"/>
      <w:r w:rsidRPr="008A6866">
        <w:rPr>
          <w:rFonts w:asciiTheme="majorBidi" w:hAnsiTheme="majorBidi" w:cstheme="majorBidi"/>
          <w:sz w:val="24"/>
          <w:szCs w:val="24"/>
          <w:lang w:bidi="ar-IQ"/>
        </w:rPr>
        <w:t>Malanczuk</w:t>
      </w:r>
      <w:proofErr w:type="spellEnd"/>
      <w:r w:rsidRPr="008A6866">
        <w:rPr>
          <w:rFonts w:asciiTheme="majorBidi" w:hAnsiTheme="majorBidi" w:cstheme="majorBidi"/>
          <w:sz w:val="24"/>
          <w:szCs w:val="24"/>
          <w:lang w:bidi="ar-IQ"/>
        </w:rPr>
        <w:t xml:space="preserve">, P. (2002). </w:t>
      </w:r>
      <w:proofErr w:type="spellStart"/>
      <w:proofErr w:type="gramStart"/>
      <w:r w:rsidRPr="008A6866">
        <w:rPr>
          <w:rFonts w:asciiTheme="majorBidi" w:hAnsiTheme="majorBidi" w:cstheme="majorBidi"/>
          <w:sz w:val="24"/>
          <w:szCs w:val="24"/>
          <w:lang w:bidi="ar-IQ"/>
        </w:rPr>
        <w:t>Akehurst's</w:t>
      </w:r>
      <w:proofErr w:type="spellEnd"/>
      <w:r w:rsidRPr="008A6866">
        <w:rPr>
          <w:rFonts w:asciiTheme="majorBidi" w:hAnsiTheme="majorBidi" w:cstheme="majorBidi"/>
          <w:sz w:val="24"/>
          <w:szCs w:val="24"/>
          <w:lang w:bidi="ar-IQ"/>
        </w:rPr>
        <w:t xml:space="preserve"> modern introduction to international law.</w:t>
      </w:r>
      <w:proofErr w:type="gramEnd"/>
      <w:r w:rsidRPr="008A6866">
        <w:rPr>
          <w:rFonts w:asciiTheme="majorBidi" w:hAnsiTheme="majorBidi" w:cstheme="majorBidi"/>
          <w:sz w:val="24"/>
          <w:szCs w:val="24"/>
          <w:lang w:bidi="ar-IQ"/>
        </w:rPr>
        <w:t xml:space="preserve"> </w:t>
      </w:r>
      <w:proofErr w:type="spellStart"/>
      <w:proofErr w:type="gramStart"/>
      <w:r w:rsidRPr="008A6866">
        <w:rPr>
          <w:rFonts w:asciiTheme="majorBidi" w:hAnsiTheme="majorBidi" w:cstheme="majorBidi"/>
          <w:sz w:val="24"/>
          <w:szCs w:val="24"/>
          <w:lang w:bidi="ar-IQ"/>
        </w:rPr>
        <w:t>Routledge</w:t>
      </w:r>
      <w:proofErr w:type="spellEnd"/>
      <w:r w:rsidRPr="008A6866">
        <w:rPr>
          <w:rFonts w:asciiTheme="majorBidi" w:hAnsiTheme="majorBidi" w:cstheme="majorBidi"/>
          <w:sz w:val="24"/>
          <w:szCs w:val="24"/>
          <w:lang w:bidi="ar-IQ"/>
        </w:rPr>
        <w:t>.</w:t>
      </w:r>
      <w:proofErr w:type="gramEnd"/>
    </w:p>
    <w:p w:rsidR="00384EBD" w:rsidRDefault="00384EBD" w:rsidP="00384EBD">
      <w:pPr>
        <w:rPr>
          <w:rFonts w:asciiTheme="majorBidi" w:hAnsiTheme="majorBidi" w:cstheme="majorBidi"/>
          <w:sz w:val="24"/>
          <w:szCs w:val="24"/>
          <w:lang w:bidi="ar-IQ"/>
        </w:rPr>
      </w:pPr>
      <w:proofErr w:type="spellStart"/>
      <w:r w:rsidRPr="00026E7F">
        <w:rPr>
          <w:rFonts w:asciiTheme="majorBidi" w:hAnsiTheme="majorBidi" w:cstheme="majorBidi"/>
          <w:sz w:val="24"/>
          <w:szCs w:val="24"/>
          <w:lang w:bidi="ar-IQ"/>
        </w:rPr>
        <w:t>Manahl</w:t>
      </w:r>
      <w:proofErr w:type="spellEnd"/>
      <w:r w:rsidRPr="00026E7F">
        <w:rPr>
          <w:rFonts w:asciiTheme="majorBidi" w:hAnsiTheme="majorBidi" w:cstheme="majorBidi"/>
          <w:sz w:val="24"/>
          <w:szCs w:val="24"/>
          <w:lang w:bidi="ar-IQ"/>
        </w:rPr>
        <w:t>, C. (2000). From Genocide to Regional War: The Breakdown of International Order in Central Africa. African Studies Quarterly, 4(1).</w:t>
      </w:r>
    </w:p>
    <w:p w:rsidR="00414C6C" w:rsidRDefault="00414C6C" w:rsidP="00384EBD">
      <w:pPr>
        <w:rPr>
          <w:rFonts w:asciiTheme="majorBidi" w:hAnsiTheme="majorBidi" w:cstheme="majorBidi"/>
          <w:sz w:val="24"/>
          <w:szCs w:val="24"/>
          <w:lang w:bidi="ar-IQ"/>
        </w:rPr>
      </w:pPr>
      <w:proofErr w:type="spellStart"/>
      <w:r w:rsidRPr="00414C6C">
        <w:rPr>
          <w:rFonts w:asciiTheme="majorBidi" w:hAnsiTheme="majorBidi" w:cstheme="majorBidi"/>
          <w:sz w:val="24"/>
          <w:szCs w:val="24"/>
          <w:lang w:bidi="ar-IQ"/>
        </w:rPr>
        <w:t>Khalidi</w:t>
      </w:r>
      <w:proofErr w:type="spellEnd"/>
      <w:r w:rsidRPr="00414C6C">
        <w:rPr>
          <w:rFonts w:asciiTheme="majorBidi" w:hAnsiTheme="majorBidi" w:cstheme="majorBidi"/>
          <w:sz w:val="24"/>
          <w:szCs w:val="24"/>
          <w:lang w:bidi="ar-IQ"/>
        </w:rPr>
        <w:t xml:space="preserve">, R. (1997). </w:t>
      </w:r>
      <w:proofErr w:type="gramStart"/>
      <w:r w:rsidRPr="00414C6C">
        <w:rPr>
          <w:rFonts w:asciiTheme="majorBidi" w:hAnsiTheme="majorBidi" w:cstheme="majorBidi"/>
          <w:sz w:val="24"/>
          <w:szCs w:val="24"/>
          <w:lang w:bidi="ar-IQ"/>
        </w:rPr>
        <w:t>Palestinian identity.</w:t>
      </w:r>
      <w:proofErr w:type="gramEnd"/>
      <w:r w:rsidRPr="00414C6C">
        <w:rPr>
          <w:rFonts w:asciiTheme="majorBidi" w:hAnsiTheme="majorBidi" w:cstheme="majorBidi"/>
          <w:sz w:val="24"/>
          <w:szCs w:val="24"/>
          <w:lang w:bidi="ar-IQ"/>
        </w:rPr>
        <w:t xml:space="preserve"> </w:t>
      </w:r>
      <w:proofErr w:type="gramStart"/>
      <w:r w:rsidRPr="00414C6C">
        <w:rPr>
          <w:rFonts w:asciiTheme="majorBidi" w:hAnsiTheme="majorBidi" w:cstheme="majorBidi"/>
          <w:sz w:val="24"/>
          <w:szCs w:val="24"/>
          <w:lang w:bidi="ar-IQ"/>
        </w:rPr>
        <w:t>The construction of modern national.</w:t>
      </w:r>
      <w:proofErr w:type="gramEnd"/>
    </w:p>
    <w:p w:rsidR="00E967F6" w:rsidRDefault="00E967F6" w:rsidP="00384EBD">
      <w:pPr>
        <w:rPr>
          <w:rFonts w:asciiTheme="majorBidi" w:hAnsiTheme="majorBidi" w:cstheme="majorBidi"/>
          <w:sz w:val="24"/>
          <w:szCs w:val="24"/>
          <w:lang w:bidi="ar-IQ"/>
        </w:rPr>
      </w:pPr>
      <w:r w:rsidRPr="00E967F6">
        <w:rPr>
          <w:rFonts w:asciiTheme="majorBidi" w:hAnsiTheme="majorBidi" w:cstheme="majorBidi"/>
          <w:sz w:val="24"/>
          <w:szCs w:val="24"/>
          <w:lang w:bidi="ar-IQ"/>
        </w:rPr>
        <w:t xml:space="preserve">Mead, G. H. (1934). </w:t>
      </w:r>
      <w:proofErr w:type="gramStart"/>
      <w:r w:rsidRPr="00E967F6">
        <w:rPr>
          <w:rFonts w:asciiTheme="majorBidi" w:hAnsiTheme="majorBidi" w:cstheme="majorBidi"/>
          <w:sz w:val="24"/>
          <w:szCs w:val="24"/>
          <w:lang w:bidi="ar-IQ"/>
        </w:rPr>
        <w:t>Mind, self and society (Vol. 111).</w:t>
      </w:r>
      <w:proofErr w:type="gramEnd"/>
      <w:r w:rsidRPr="00E967F6">
        <w:rPr>
          <w:rFonts w:asciiTheme="majorBidi" w:hAnsiTheme="majorBidi" w:cstheme="majorBidi"/>
          <w:sz w:val="24"/>
          <w:szCs w:val="24"/>
          <w:lang w:bidi="ar-IQ"/>
        </w:rPr>
        <w:t xml:space="preserve"> University of Chicago </w:t>
      </w:r>
      <w:proofErr w:type="gramStart"/>
      <w:r w:rsidRPr="00E967F6">
        <w:rPr>
          <w:rFonts w:asciiTheme="majorBidi" w:hAnsiTheme="majorBidi" w:cstheme="majorBidi"/>
          <w:sz w:val="24"/>
          <w:szCs w:val="24"/>
          <w:lang w:bidi="ar-IQ"/>
        </w:rPr>
        <w:t>Press.:</w:t>
      </w:r>
      <w:proofErr w:type="gramEnd"/>
      <w:r w:rsidRPr="00E967F6">
        <w:rPr>
          <w:rFonts w:asciiTheme="majorBidi" w:hAnsiTheme="majorBidi" w:cstheme="majorBidi"/>
          <w:sz w:val="24"/>
          <w:szCs w:val="24"/>
          <w:lang w:bidi="ar-IQ"/>
        </w:rPr>
        <w:t xml:space="preserve"> Chicago.</w:t>
      </w:r>
    </w:p>
    <w:p w:rsidR="007C1EA1" w:rsidRDefault="007C1EA1" w:rsidP="00384EBD">
      <w:pPr>
        <w:rPr>
          <w:rFonts w:asciiTheme="majorBidi" w:hAnsiTheme="majorBidi" w:cstheme="majorBidi"/>
          <w:sz w:val="24"/>
          <w:szCs w:val="24"/>
          <w:lang w:bidi="ar-IQ"/>
        </w:rPr>
      </w:pPr>
      <w:r w:rsidRPr="007C1EA1">
        <w:rPr>
          <w:rFonts w:asciiTheme="majorBidi" w:hAnsiTheme="majorBidi" w:cstheme="majorBidi"/>
          <w:sz w:val="24"/>
          <w:szCs w:val="24"/>
          <w:lang w:bidi="ar-IQ"/>
        </w:rPr>
        <w:t xml:space="preserve">Miller, A. D. (1983). </w:t>
      </w:r>
      <w:proofErr w:type="gramStart"/>
      <w:r w:rsidRPr="007C1EA1">
        <w:rPr>
          <w:rFonts w:asciiTheme="majorBidi" w:hAnsiTheme="majorBidi" w:cstheme="majorBidi"/>
          <w:sz w:val="24"/>
          <w:szCs w:val="24"/>
          <w:lang w:bidi="ar-IQ"/>
        </w:rPr>
        <w:t>The PLO and the Politics of Survival.</w:t>
      </w:r>
      <w:proofErr w:type="gramEnd"/>
      <w:r w:rsidRPr="007C1EA1">
        <w:rPr>
          <w:rFonts w:asciiTheme="majorBidi" w:hAnsiTheme="majorBidi" w:cstheme="majorBidi"/>
          <w:sz w:val="24"/>
          <w:szCs w:val="24"/>
          <w:lang w:bidi="ar-IQ"/>
        </w:rPr>
        <w:t xml:space="preserve"> </w:t>
      </w:r>
      <w:proofErr w:type="spellStart"/>
      <w:proofErr w:type="gramStart"/>
      <w:r w:rsidRPr="007C1EA1">
        <w:rPr>
          <w:rFonts w:asciiTheme="majorBidi" w:hAnsiTheme="majorBidi" w:cstheme="majorBidi"/>
          <w:sz w:val="24"/>
          <w:szCs w:val="24"/>
          <w:lang w:bidi="ar-IQ"/>
        </w:rPr>
        <w:t>Praeger</w:t>
      </w:r>
      <w:proofErr w:type="spellEnd"/>
      <w:r w:rsidRPr="007C1EA1">
        <w:rPr>
          <w:rFonts w:asciiTheme="majorBidi" w:hAnsiTheme="majorBidi" w:cstheme="majorBidi"/>
          <w:sz w:val="24"/>
          <w:szCs w:val="24"/>
          <w:lang w:bidi="ar-IQ"/>
        </w:rPr>
        <w:t xml:space="preserve"> Publishers.</w:t>
      </w:r>
      <w:proofErr w:type="gramEnd"/>
    </w:p>
    <w:p w:rsidR="00713BD5" w:rsidRDefault="00713BD5" w:rsidP="00384EBD">
      <w:pPr>
        <w:rPr>
          <w:rFonts w:asciiTheme="majorBidi" w:hAnsiTheme="majorBidi" w:cstheme="majorBidi"/>
          <w:sz w:val="24"/>
          <w:szCs w:val="24"/>
          <w:lang w:bidi="ar-IQ"/>
        </w:rPr>
      </w:pPr>
      <w:proofErr w:type="spellStart"/>
      <w:proofErr w:type="gramStart"/>
      <w:r w:rsidRPr="00713BD5">
        <w:rPr>
          <w:rFonts w:asciiTheme="majorBidi" w:hAnsiTheme="majorBidi" w:cstheme="majorBidi"/>
          <w:sz w:val="24"/>
          <w:szCs w:val="24"/>
          <w:lang w:bidi="ar-IQ"/>
        </w:rPr>
        <w:t>Mishal</w:t>
      </w:r>
      <w:proofErr w:type="spellEnd"/>
      <w:r w:rsidRPr="00713BD5">
        <w:rPr>
          <w:rFonts w:asciiTheme="majorBidi" w:hAnsiTheme="majorBidi" w:cstheme="majorBidi"/>
          <w:sz w:val="24"/>
          <w:szCs w:val="24"/>
          <w:lang w:bidi="ar-IQ"/>
        </w:rPr>
        <w:t>, S. (1986).</w:t>
      </w:r>
      <w:proofErr w:type="gramEnd"/>
      <w:r w:rsidRPr="00713BD5">
        <w:rPr>
          <w:rFonts w:asciiTheme="majorBidi" w:hAnsiTheme="majorBidi" w:cstheme="majorBidi"/>
          <w:sz w:val="24"/>
          <w:szCs w:val="24"/>
          <w:lang w:bidi="ar-IQ"/>
        </w:rPr>
        <w:t xml:space="preserve"> The PLO </w:t>
      </w:r>
      <w:r>
        <w:rPr>
          <w:rFonts w:asciiTheme="majorBidi" w:hAnsiTheme="majorBidi" w:cstheme="majorBidi"/>
          <w:sz w:val="24"/>
          <w:szCs w:val="24"/>
          <w:lang w:bidi="ar-IQ"/>
        </w:rPr>
        <w:t xml:space="preserve">Under </w:t>
      </w:r>
      <w:proofErr w:type="spellStart"/>
      <w:r w:rsidRPr="00713BD5">
        <w:rPr>
          <w:rFonts w:asciiTheme="majorBidi" w:hAnsiTheme="majorBidi" w:cstheme="majorBidi"/>
          <w:sz w:val="24"/>
          <w:szCs w:val="24"/>
          <w:lang w:bidi="ar-IQ"/>
        </w:rPr>
        <w:t>ʻArafat</w:t>
      </w:r>
      <w:proofErr w:type="spellEnd"/>
      <w:r w:rsidRPr="00713BD5">
        <w:rPr>
          <w:rFonts w:asciiTheme="majorBidi" w:hAnsiTheme="majorBidi" w:cstheme="majorBidi"/>
          <w:sz w:val="24"/>
          <w:szCs w:val="24"/>
          <w:lang w:bidi="ar-IQ"/>
        </w:rPr>
        <w:t xml:space="preserve">: Between Gun and Olive Branch. </w:t>
      </w:r>
      <w:proofErr w:type="gramStart"/>
      <w:r w:rsidRPr="00713BD5">
        <w:rPr>
          <w:rFonts w:asciiTheme="majorBidi" w:hAnsiTheme="majorBidi" w:cstheme="majorBidi"/>
          <w:sz w:val="24"/>
          <w:szCs w:val="24"/>
          <w:lang w:bidi="ar-IQ"/>
        </w:rPr>
        <w:t>Yale University Press.</w:t>
      </w:r>
      <w:proofErr w:type="gramEnd"/>
    </w:p>
    <w:p w:rsidR="004A2873" w:rsidRDefault="004A2873" w:rsidP="00384EBD">
      <w:pPr>
        <w:rPr>
          <w:rFonts w:asciiTheme="majorBidi" w:hAnsiTheme="majorBidi" w:cstheme="majorBidi"/>
          <w:sz w:val="24"/>
          <w:szCs w:val="24"/>
          <w:lang w:bidi="ar-IQ"/>
        </w:rPr>
      </w:pPr>
      <w:r w:rsidRPr="004A2873">
        <w:rPr>
          <w:rFonts w:asciiTheme="majorBidi" w:hAnsiTheme="majorBidi" w:cstheme="majorBidi"/>
          <w:sz w:val="24"/>
          <w:szCs w:val="24"/>
          <w:lang w:bidi="ar-IQ"/>
        </w:rPr>
        <w:t xml:space="preserve">Newman, E., &amp; </w:t>
      </w:r>
      <w:proofErr w:type="spellStart"/>
      <w:r w:rsidRPr="004A2873">
        <w:rPr>
          <w:rFonts w:asciiTheme="majorBidi" w:hAnsiTheme="majorBidi" w:cstheme="majorBidi"/>
          <w:sz w:val="24"/>
          <w:szCs w:val="24"/>
          <w:lang w:bidi="ar-IQ"/>
        </w:rPr>
        <w:t>DeRouen</w:t>
      </w:r>
      <w:proofErr w:type="spellEnd"/>
      <w:r w:rsidRPr="004A2873">
        <w:rPr>
          <w:rFonts w:asciiTheme="majorBidi" w:hAnsiTheme="majorBidi" w:cstheme="majorBidi"/>
          <w:sz w:val="24"/>
          <w:szCs w:val="24"/>
          <w:lang w:bidi="ar-IQ"/>
        </w:rPr>
        <w:t xml:space="preserve"> </w:t>
      </w:r>
      <w:proofErr w:type="spellStart"/>
      <w:r w:rsidRPr="004A2873">
        <w:rPr>
          <w:rFonts w:asciiTheme="majorBidi" w:hAnsiTheme="majorBidi" w:cstheme="majorBidi"/>
          <w:sz w:val="24"/>
          <w:szCs w:val="24"/>
          <w:lang w:bidi="ar-IQ"/>
        </w:rPr>
        <w:t>Jr</w:t>
      </w:r>
      <w:proofErr w:type="spellEnd"/>
      <w:r w:rsidRPr="004A2873">
        <w:rPr>
          <w:rFonts w:asciiTheme="majorBidi" w:hAnsiTheme="majorBidi" w:cstheme="majorBidi"/>
          <w:sz w:val="24"/>
          <w:szCs w:val="24"/>
          <w:lang w:bidi="ar-IQ"/>
        </w:rPr>
        <w:t xml:space="preserve">, K. (2014). </w:t>
      </w:r>
      <w:proofErr w:type="spellStart"/>
      <w:proofErr w:type="gramStart"/>
      <w:r w:rsidRPr="004A2873">
        <w:rPr>
          <w:rFonts w:asciiTheme="majorBidi" w:hAnsiTheme="majorBidi" w:cstheme="majorBidi"/>
          <w:sz w:val="24"/>
          <w:szCs w:val="24"/>
          <w:lang w:bidi="ar-IQ"/>
        </w:rPr>
        <w:t>Routledge</w:t>
      </w:r>
      <w:proofErr w:type="spellEnd"/>
      <w:r w:rsidRPr="004A2873">
        <w:rPr>
          <w:rFonts w:asciiTheme="majorBidi" w:hAnsiTheme="majorBidi" w:cstheme="majorBidi"/>
          <w:sz w:val="24"/>
          <w:szCs w:val="24"/>
          <w:lang w:bidi="ar-IQ"/>
        </w:rPr>
        <w:t xml:space="preserve"> handbook of civil wars.</w:t>
      </w:r>
      <w:proofErr w:type="gramEnd"/>
      <w:r w:rsidRPr="004A2873">
        <w:rPr>
          <w:rFonts w:asciiTheme="majorBidi" w:hAnsiTheme="majorBidi" w:cstheme="majorBidi"/>
          <w:sz w:val="24"/>
          <w:szCs w:val="24"/>
          <w:lang w:bidi="ar-IQ"/>
        </w:rPr>
        <w:t xml:space="preserve"> </w:t>
      </w:r>
      <w:proofErr w:type="spellStart"/>
      <w:proofErr w:type="gramStart"/>
      <w:r w:rsidRPr="004A2873">
        <w:rPr>
          <w:rFonts w:asciiTheme="majorBidi" w:hAnsiTheme="majorBidi" w:cstheme="majorBidi"/>
          <w:sz w:val="24"/>
          <w:szCs w:val="24"/>
          <w:lang w:bidi="ar-IQ"/>
        </w:rPr>
        <w:t>Routledge</w:t>
      </w:r>
      <w:proofErr w:type="spellEnd"/>
      <w:r w:rsidRPr="004A2873">
        <w:rPr>
          <w:rFonts w:asciiTheme="majorBidi" w:hAnsiTheme="majorBidi" w:cstheme="majorBidi"/>
          <w:sz w:val="24"/>
          <w:szCs w:val="24"/>
          <w:lang w:bidi="ar-IQ"/>
        </w:rPr>
        <w:t>.</w:t>
      </w:r>
      <w:proofErr w:type="gramEnd"/>
    </w:p>
    <w:p w:rsidR="00354EFC" w:rsidRDefault="00354EFC" w:rsidP="00384EBD">
      <w:pPr>
        <w:rPr>
          <w:rFonts w:asciiTheme="majorBidi" w:hAnsiTheme="majorBidi" w:cstheme="majorBidi"/>
          <w:sz w:val="24"/>
          <w:szCs w:val="24"/>
          <w:lang w:bidi="ar-IQ"/>
        </w:rPr>
      </w:pPr>
      <w:proofErr w:type="spellStart"/>
      <w:r w:rsidRPr="00354EFC">
        <w:rPr>
          <w:rFonts w:asciiTheme="majorBidi" w:hAnsiTheme="majorBidi" w:cstheme="majorBidi"/>
          <w:sz w:val="24"/>
          <w:szCs w:val="24"/>
          <w:lang w:bidi="ar-IQ"/>
        </w:rPr>
        <w:t>Oberschall</w:t>
      </w:r>
      <w:proofErr w:type="spellEnd"/>
      <w:r w:rsidRPr="00354EFC">
        <w:rPr>
          <w:rFonts w:asciiTheme="majorBidi" w:hAnsiTheme="majorBidi" w:cstheme="majorBidi"/>
          <w:sz w:val="24"/>
          <w:szCs w:val="24"/>
          <w:lang w:bidi="ar-IQ"/>
        </w:rPr>
        <w:t xml:space="preserve">, A. (2000). The manipulation of ethnicity: from ethnic cooperation to violence and war in Yugoslavia. </w:t>
      </w:r>
      <w:proofErr w:type="gramStart"/>
      <w:r w:rsidRPr="00354EFC">
        <w:rPr>
          <w:rFonts w:asciiTheme="majorBidi" w:hAnsiTheme="majorBidi" w:cstheme="majorBidi"/>
          <w:sz w:val="24"/>
          <w:szCs w:val="24"/>
          <w:lang w:bidi="ar-IQ"/>
        </w:rPr>
        <w:t>Ethnic and racial studies, 23(6), 982-1001.</w:t>
      </w:r>
      <w:proofErr w:type="gramEnd"/>
    </w:p>
    <w:p w:rsidR="00384EBD" w:rsidRDefault="00384EBD" w:rsidP="00384EBD">
      <w:pPr>
        <w:rPr>
          <w:rFonts w:asciiTheme="majorBidi" w:hAnsiTheme="majorBidi" w:cstheme="majorBidi"/>
          <w:sz w:val="24"/>
          <w:szCs w:val="24"/>
          <w:lang w:bidi="ar-IQ"/>
        </w:rPr>
      </w:pPr>
      <w:proofErr w:type="gramStart"/>
      <w:r w:rsidRPr="006B2837">
        <w:rPr>
          <w:rFonts w:asciiTheme="majorBidi" w:hAnsiTheme="majorBidi" w:cstheme="majorBidi"/>
          <w:sz w:val="24"/>
          <w:szCs w:val="24"/>
          <w:lang w:bidi="ar-IQ"/>
        </w:rPr>
        <w:t>Pearlman, W. (2011).</w:t>
      </w:r>
      <w:proofErr w:type="gramEnd"/>
      <w:r w:rsidRPr="006B2837">
        <w:rPr>
          <w:rFonts w:asciiTheme="majorBidi" w:hAnsiTheme="majorBidi" w:cstheme="majorBidi"/>
          <w:sz w:val="24"/>
          <w:szCs w:val="24"/>
          <w:lang w:bidi="ar-IQ"/>
        </w:rPr>
        <w:t xml:space="preserve"> </w:t>
      </w:r>
      <w:proofErr w:type="gramStart"/>
      <w:r w:rsidRPr="006B2837">
        <w:rPr>
          <w:rFonts w:asciiTheme="majorBidi" w:hAnsiTheme="majorBidi" w:cstheme="majorBidi"/>
          <w:sz w:val="24"/>
          <w:szCs w:val="24"/>
          <w:lang w:bidi="ar-IQ"/>
        </w:rPr>
        <w:t>Violence, nonviolence, and the Palestinian national movement.</w:t>
      </w:r>
      <w:proofErr w:type="gramEnd"/>
      <w:r w:rsidRPr="006B2837">
        <w:rPr>
          <w:rFonts w:asciiTheme="majorBidi" w:hAnsiTheme="majorBidi" w:cstheme="majorBidi"/>
          <w:sz w:val="24"/>
          <w:szCs w:val="24"/>
          <w:lang w:bidi="ar-IQ"/>
        </w:rPr>
        <w:t xml:space="preserve"> </w:t>
      </w:r>
      <w:proofErr w:type="gramStart"/>
      <w:r w:rsidRPr="006B2837">
        <w:rPr>
          <w:rFonts w:asciiTheme="majorBidi" w:hAnsiTheme="majorBidi" w:cstheme="majorBidi"/>
          <w:sz w:val="24"/>
          <w:szCs w:val="24"/>
          <w:lang w:bidi="ar-IQ"/>
        </w:rPr>
        <w:t>Cambridge University Press.</w:t>
      </w:r>
      <w:proofErr w:type="gramEnd"/>
    </w:p>
    <w:p w:rsidR="00384EBD" w:rsidRDefault="00384EBD" w:rsidP="00384EBD">
      <w:pPr>
        <w:jc w:val="both"/>
        <w:rPr>
          <w:rFonts w:asciiTheme="majorBidi" w:hAnsiTheme="majorBidi" w:cstheme="majorBidi"/>
          <w:sz w:val="24"/>
          <w:szCs w:val="24"/>
          <w:rtl/>
          <w:lang w:bidi="ar-IQ"/>
        </w:rPr>
      </w:pPr>
      <w:r w:rsidRPr="000402A2">
        <w:rPr>
          <w:rFonts w:asciiTheme="majorBidi" w:hAnsiTheme="majorBidi" w:cstheme="majorBidi"/>
          <w:sz w:val="24"/>
          <w:szCs w:val="24"/>
          <w:lang w:bidi="ar-IQ"/>
        </w:rPr>
        <w:t xml:space="preserve">Rothschild, J. (1981). </w:t>
      </w:r>
      <w:proofErr w:type="spellStart"/>
      <w:proofErr w:type="gramStart"/>
      <w:r w:rsidRPr="000402A2">
        <w:rPr>
          <w:rFonts w:asciiTheme="majorBidi" w:hAnsiTheme="majorBidi" w:cstheme="majorBidi"/>
          <w:sz w:val="24"/>
          <w:szCs w:val="24"/>
          <w:lang w:bidi="ar-IQ"/>
        </w:rPr>
        <w:t>Ethnopolitics</w:t>
      </w:r>
      <w:proofErr w:type="spellEnd"/>
      <w:r w:rsidRPr="000402A2">
        <w:rPr>
          <w:rFonts w:asciiTheme="majorBidi" w:hAnsiTheme="majorBidi" w:cstheme="majorBidi"/>
          <w:sz w:val="24"/>
          <w:szCs w:val="24"/>
          <w:lang w:bidi="ar-IQ"/>
        </w:rPr>
        <w:t>, a conceptual framework.</w:t>
      </w:r>
      <w:proofErr w:type="gramEnd"/>
      <w:r w:rsidRPr="000402A2">
        <w:rPr>
          <w:rFonts w:asciiTheme="majorBidi" w:hAnsiTheme="majorBidi" w:cstheme="majorBidi"/>
          <w:sz w:val="24"/>
          <w:szCs w:val="24"/>
          <w:lang w:bidi="ar-IQ"/>
        </w:rPr>
        <w:t xml:space="preserve"> </w:t>
      </w:r>
      <w:proofErr w:type="gramStart"/>
      <w:r w:rsidRPr="000402A2">
        <w:rPr>
          <w:rFonts w:asciiTheme="majorBidi" w:hAnsiTheme="majorBidi" w:cstheme="majorBidi"/>
          <w:sz w:val="24"/>
          <w:szCs w:val="24"/>
          <w:lang w:bidi="ar-IQ"/>
        </w:rPr>
        <w:t>Columbia University Press.</w:t>
      </w:r>
      <w:proofErr w:type="gramEnd"/>
    </w:p>
    <w:p w:rsidR="00384EBD" w:rsidRDefault="00384EBD" w:rsidP="00384EBD">
      <w:pPr>
        <w:rPr>
          <w:rFonts w:asciiTheme="majorBidi" w:hAnsiTheme="majorBidi" w:cstheme="majorBidi"/>
          <w:sz w:val="24"/>
          <w:szCs w:val="24"/>
          <w:lang w:bidi="ar-IQ"/>
        </w:rPr>
      </w:pPr>
      <w:proofErr w:type="spellStart"/>
      <w:proofErr w:type="gramStart"/>
      <w:r w:rsidRPr="00023E44">
        <w:rPr>
          <w:rFonts w:asciiTheme="majorBidi" w:hAnsiTheme="majorBidi" w:cstheme="majorBidi"/>
          <w:sz w:val="24"/>
          <w:szCs w:val="24"/>
          <w:lang w:bidi="ar-IQ"/>
        </w:rPr>
        <w:t>Saideman</w:t>
      </w:r>
      <w:proofErr w:type="spellEnd"/>
      <w:r w:rsidRPr="00023E44">
        <w:rPr>
          <w:rFonts w:asciiTheme="majorBidi" w:hAnsiTheme="majorBidi" w:cstheme="majorBidi"/>
          <w:sz w:val="24"/>
          <w:szCs w:val="24"/>
          <w:lang w:bidi="ar-IQ"/>
        </w:rPr>
        <w:t>, S. (1995).</w:t>
      </w:r>
      <w:proofErr w:type="gramEnd"/>
      <w:r w:rsidRPr="00023E44">
        <w:rPr>
          <w:rFonts w:asciiTheme="majorBidi" w:hAnsiTheme="majorBidi" w:cstheme="majorBidi"/>
          <w:sz w:val="24"/>
          <w:szCs w:val="24"/>
          <w:lang w:bidi="ar-IQ"/>
        </w:rPr>
        <w:t xml:space="preserve"> Is Pandora's Box Half-empty or Half-full? </w:t>
      </w:r>
      <w:proofErr w:type="gramStart"/>
      <w:r w:rsidRPr="00023E44">
        <w:rPr>
          <w:rFonts w:asciiTheme="majorBidi" w:hAnsiTheme="majorBidi" w:cstheme="majorBidi"/>
          <w:sz w:val="24"/>
          <w:szCs w:val="24"/>
          <w:lang w:bidi="ar-IQ"/>
        </w:rPr>
        <w:t>The Limited Virulence of Secessionism and the Domestic Sources of Disintegration.</w:t>
      </w:r>
      <w:proofErr w:type="gramEnd"/>
      <w:r w:rsidRPr="00023E44">
        <w:rPr>
          <w:rFonts w:asciiTheme="majorBidi" w:hAnsiTheme="majorBidi" w:cstheme="majorBidi"/>
          <w:sz w:val="24"/>
          <w:szCs w:val="24"/>
          <w:lang w:bidi="ar-IQ"/>
        </w:rPr>
        <w:t xml:space="preserve"> Institute on Global Conflict and Cooperatio</w:t>
      </w:r>
      <w:r>
        <w:rPr>
          <w:rFonts w:asciiTheme="majorBidi" w:hAnsiTheme="majorBidi" w:cstheme="majorBidi"/>
          <w:sz w:val="24"/>
          <w:szCs w:val="24"/>
          <w:lang w:bidi="ar-IQ"/>
        </w:rPr>
        <w:t>n</w:t>
      </w:r>
      <w:r w:rsidRPr="00023E44">
        <w:rPr>
          <w:rFonts w:asciiTheme="majorBidi" w:hAnsiTheme="majorBidi" w:cstheme="majorBidi"/>
          <w:sz w:val="24"/>
          <w:szCs w:val="24"/>
          <w:lang w:bidi="ar-IQ"/>
        </w:rPr>
        <w:t>.</w:t>
      </w:r>
    </w:p>
    <w:p w:rsidR="00384EBD" w:rsidRDefault="00384EBD" w:rsidP="00384EBD">
      <w:pPr>
        <w:rPr>
          <w:rFonts w:asciiTheme="majorBidi" w:hAnsiTheme="majorBidi" w:cstheme="majorBidi"/>
          <w:sz w:val="24"/>
          <w:szCs w:val="24"/>
          <w:lang w:bidi="ar-IQ"/>
        </w:rPr>
      </w:pPr>
      <w:proofErr w:type="spellStart"/>
      <w:proofErr w:type="gramStart"/>
      <w:r w:rsidRPr="00B175D2">
        <w:rPr>
          <w:rFonts w:asciiTheme="majorBidi" w:hAnsiTheme="majorBidi" w:cstheme="majorBidi"/>
          <w:sz w:val="24"/>
          <w:szCs w:val="24"/>
          <w:lang w:bidi="ar-IQ"/>
        </w:rPr>
        <w:t>Saideman</w:t>
      </w:r>
      <w:proofErr w:type="spellEnd"/>
      <w:r w:rsidRPr="00B175D2">
        <w:rPr>
          <w:rFonts w:asciiTheme="majorBidi" w:hAnsiTheme="majorBidi" w:cstheme="majorBidi"/>
          <w:sz w:val="24"/>
          <w:szCs w:val="24"/>
          <w:lang w:bidi="ar-IQ"/>
        </w:rPr>
        <w:t>, S. (2002).</w:t>
      </w:r>
      <w:proofErr w:type="gramEnd"/>
      <w:r w:rsidRPr="00B175D2">
        <w:rPr>
          <w:rFonts w:asciiTheme="majorBidi" w:hAnsiTheme="majorBidi" w:cstheme="majorBidi"/>
          <w:sz w:val="24"/>
          <w:szCs w:val="24"/>
          <w:lang w:bidi="ar-IQ"/>
        </w:rPr>
        <w:t xml:space="preserve"> Discrimination in International Relations: Analyzing External Support for Ethnic Groups. Journal of Peace Research, 39(1), 27-50.</w:t>
      </w:r>
    </w:p>
    <w:p w:rsidR="00384EBD" w:rsidRDefault="00384EBD" w:rsidP="00384EBD">
      <w:pPr>
        <w:rPr>
          <w:rFonts w:asciiTheme="majorBidi" w:hAnsiTheme="majorBidi" w:cstheme="majorBidi"/>
          <w:sz w:val="24"/>
          <w:szCs w:val="24"/>
          <w:lang w:bidi="ar-IQ"/>
        </w:rPr>
      </w:pPr>
      <w:proofErr w:type="spellStart"/>
      <w:proofErr w:type="gramStart"/>
      <w:r>
        <w:rPr>
          <w:rFonts w:asciiTheme="majorBidi" w:hAnsiTheme="majorBidi" w:cstheme="majorBidi"/>
          <w:sz w:val="24"/>
          <w:szCs w:val="24"/>
          <w:lang w:bidi="ar-IQ"/>
        </w:rPr>
        <w:t>Senese</w:t>
      </w:r>
      <w:proofErr w:type="spellEnd"/>
      <w:r>
        <w:rPr>
          <w:rFonts w:asciiTheme="majorBidi" w:hAnsiTheme="majorBidi" w:cstheme="majorBidi"/>
          <w:sz w:val="24"/>
          <w:szCs w:val="24"/>
          <w:lang w:bidi="ar-IQ"/>
        </w:rPr>
        <w:t>, P</w:t>
      </w:r>
      <w:r w:rsidRPr="00393536">
        <w:rPr>
          <w:rFonts w:asciiTheme="majorBidi" w:hAnsiTheme="majorBidi" w:cstheme="majorBidi"/>
          <w:sz w:val="24"/>
          <w:szCs w:val="24"/>
          <w:lang w:bidi="ar-IQ"/>
        </w:rPr>
        <w:t xml:space="preserve">. </w:t>
      </w:r>
      <w:r>
        <w:rPr>
          <w:rFonts w:asciiTheme="majorBidi" w:hAnsiTheme="majorBidi" w:cstheme="majorBidi"/>
          <w:sz w:val="24"/>
          <w:szCs w:val="24"/>
          <w:lang w:bidi="ar-IQ"/>
        </w:rPr>
        <w:t>(</w:t>
      </w:r>
      <w:r w:rsidRPr="00393536">
        <w:rPr>
          <w:rFonts w:asciiTheme="majorBidi" w:hAnsiTheme="majorBidi" w:cstheme="majorBidi"/>
          <w:sz w:val="24"/>
          <w:szCs w:val="24"/>
          <w:lang w:bidi="ar-IQ"/>
        </w:rPr>
        <w:t>2005</w:t>
      </w:r>
      <w:r>
        <w:rPr>
          <w:rFonts w:asciiTheme="majorBidi" w:hAnsiTheme="majorBidi" w:cstheme="majorBidi"/>
          <w:sz w:val="24"/>
          <w:szCs w:val="24"/>
          <w:lang w:bidi="ar-IQ"/>
        </w:rPr>
        <w:t>)</w:t>
      </w:r>
      <w:r w:rsidRPr="00393536">
        <w:rPr>
          <w:rFonts w:asciiTheme="majorBidi" w:hAnsiTheme="majorBidi" w:cstheme="majorBidi"/>
          <w:sz w:val="24"/>
          <w:szCs w:val="24"/>
          <w:lang w:bidi="ar-IQ"/>
        </w:rPr>
        <w:t>.</w:t>
      </w:r>
      <w:proofErr w:type="gramEnd"/>
      <w:r w:rsidRPr="00393536">
        <w:rPr>
          <w:rFonts w:asciiTheme="majorBidi" w:hAnsiTheme="majorBidi" w:cstheme="majorBidi"/>
          <w:sz w:val="24"/>
          <w:szCs w:val="24"/>
          <w:lang w:bidi="ar-IQ"/>
        </w:rPr>
        <w:t xml:space="preserve"> “Territory, Contiguity, and International Conflict: Assessing a</w:t>
      </w:r>
      <w:r>
        <w:rPr>
          <w:rFonts w:asciiTheme="majorBidi" w:hAnsiTheme="majorBidi" w:cstheme="majorBidi"/>
          <w:sz w:val="24"/>
          <w:szCs w:val="24"/>
          <w:lang w:bidi="ar-IQ"/>
        </w:rPr>
        <w:t xml:space="preserve"> </w:t>
      </w:r>
      <w:r w:rsidRPr="00393536">
        <w:rPr>
          <w:rFonts w:asciiTheme="majorBidi" w:hAnsiTheme="majorBidi" w:cstheme="majorBidi"/>
          <w:sz w:val="24"/>
          <w:szCs w:val="24"/>
          <w:lang w:bidi="ar-IQ"/>
        </w:rPr>
        <w:t>New Joint Explanation.” American Journal of Political Science 49(4): 769-779.</w:t>
      </w:r>
    </w:p>
    <w:p w:rsidR="002E0FFC" w:rsidRDefault="002E0FFC" w:rsidP="00384EBD">
      <w:pPr>
        <w:rPr>
          <w:rFonts w:asciiTheme="majorBidi" w:hAnsiTheme="majorBidi" w:cstheme="majorBidi"/>
          <w:sz w:val="24"/>
          <w:szCs w:val="24"/>
          <w:lang w:bidi="ar-IQ"/>
        </w:rPr>
      </w:pPr>
      <w:r>
        <w:rPr>
          <w:rFonts w:asciiTheme="majorBidi" w:hAnsiTheme="majorBidi" w:cstheme="majorBidi"/>
          <w:sz w:val="24"/>
          <w:szCs w:val="24"/>
          <w:lang w:bidi="ar-IQ"/>
        </w:rPr>
        <w:t xml:space="preserve">Smith, A. (1776). </w:t>
      </w:r>
      <w:proofErr w:type="gramStart"/>
      <w:r>
        <w:rPr>
          <w:rFonts w:asciiTheme="majorBidi" w:hAnsiTheme="majorBidi" w:cstheme="majorBidi"/>
          <w:sz w:val="24"/>
          <w:szCs w:val="24"/>
          <w:lang w:bidi="ar-IQ"/>
        </w:rPr>
        <w:t>The W</w:t>
      </w:r>
      <w:r w:rsidRPr="002E0FFC">
        <w:rPr>
          <w:rFonts w:asciiTheme="majorBidi" w:hAnsiTheme="majorBidi" w:cstheme="majorBidi"/>
          <w:sz w:val="24"/>
          <w:szCs w:val="24"/>
          <w:lang w:bidi="ar-IQ"/>
        </w:rPr>
        <w:t>ealth o</w:t>
      </w:r>
      <w:r>
        <w:rPr>
          <w:rFonts w:asciiTheme="majorBidi" w:hAnsiTheme="majorBidi" w:cstheme="majorBidi"/>
          <w:sz w:val="24"/>
          <w:szCs w:val="24"/>
          <w:lang w:bidi="ar-IQ"/>
        </w:rPr>
        <w:t>f N</w:t>
      </w:r>
      <w:r w:rsidRPr="002E0FFC">
        <w:rPr>
          <w:rFonts w:asciiTheme="majorBidi" w:hAnsiTheme="majorBidi" w:cstheme="majorBidi"/>
          <w:sz w:val="24"/>
          <w:szCs w:val="24"/>
          <w:lang w:bidi="ar-IQ"/>
        </w:rPr>
        <w:t>ations.</w:t>
      </w:r>
      <w:proofErr w:type="gramEnd"/>
      <w:r w:rsidRPr="002E0FFC">
        <w:rPr>
          <w:rFonts w:asciiTheme="majorBidi" w:hAnsiTheme="majorBidi" w:cstheme="majorBidi"/>
          <w:sz w:val="24"/>
          <w:szCs w:val="24"/>
          <w:lang w:bidi="ar-IQ"/>
        </w:rPr>
        <w:t xml:space="preserve"> New York: The Modern Library.</w:t>
      </w:r>
    </w:p>
    <w:p w:rsidR="00377DFD" w:rsidRDefault="00377DFD" w:rsidP="00384EBD">
      <w:pPr>
        <w:rPr>
          <w:rFonts w:asciiTheme="majorBidi" w:hAnsiTheme="majorBidi" w:cstheme="majorBidi"/>
          <w:sz w:val="24"/>
          <w:szCs w:val="24"/>
          <w:rtl/>
          <w:lang w:bidi="ar-IQ"/>
        </w:rPr>
      </w:pPr>
      <w:r>
        <w:rPr>
          <w:rFonts w:asciiTheme="majorBidi" w:hAnsiTheme="majorBidi" w:cstheme="majorBidi"/>
          <w:sz w:val="24"/>
          <w:szCs w:val="24"/>
          <w:lang w:bidi="ar-IQ"/>
        </w:rPr>
        <w:t>The Political Manifesto of the Arab Liberation Front</w:t>
      </w:r>
    </w:p>
    <w:p w:rsidR="00384EBD" w:rsidRDefault="00384EBD" w:rsidP="00384EBD">
      <w:pPr>
        <w:rPr>
          <w:rFonts w:asciiTheme="majorBidi" w:hAnsiTheme="majorBidi" w:cstheme="majorBidi"/>
          <w:sz w:val="24"/>
          <w:szCs w:val="24"/>
          <w:rtl/>
          <w:lang w:bidi="ar-IQ"/>
        </w:rPr>
      </w:pPr>
      <w:proofErr w:type="spellStart"/>
      <w:proofErr w:type="gramStart"/>
      <w:r w:rsidRPr="006B2837">
        <w:rPr>
          <w:rFonts w:asciiTheme="majorBidi" w:hAnsiTheme="majorBidi" w:cstheme="majorBidi"/>
          <w:sz w:val="24"/>
          <w:szCs w:val="24"/>
          <w:lang w:bidi="ar-IQ"/>
        </w:rPr>
        <w:lastRenderedPageBreak/>
        <w:t>Telhami</w:t>
      </w:r>
      <w:proofErr w:type="spellEnd"/>
      <w:r w:rsidRPr="006B2837">
        <w:rPr>
          <w:rFonts w:asciiTheme="majorBidi" w:hAnsiTheme="majorBidi" w:cstheme="majorBidi"/>
          <w:sz w:val="24"/>
          <w:szCs w:val="24"/>
          <w:lang w:bidi="ar-IQ"/>
        </w:rPr>
        <w:t>, S., &amp; Barnett, M. N. (2002).</w:t>
      </w:r>
      <w:proofErr w:type="gramEnd"/>
      <w:r w:rsidRPr="006B2837">
        <w:rPr>
          <w:rFonts w:asciiTheme="majorBidi" w:hAnsiTheme="majorBidi" w:cstheme="majorBidi"/>
          <w:sz w:val="24"/>
          <w:szCs w:val="24"/>
          <w:lang w:bidi="ar-IQ"/>
        </w:rPr>
        <w:t xml:space="preserve"> </w:t>
      </w:r>
      <w:proofErr w:type="gramStart"/>
      <w:r w:rsidRPr="006B2837">
        <w:rPr>
          <w:rFonts w:asciiTheme="majorBidi" w:hAnsiTheme="majorBidi" w:cstheme="majorBidi"/>
          <w:sz w:val="24"/>
          <w:szCs w:val="24"/>
          <w:lang w:bidi="ar-IQ"/>
        </w:rPr>
        <w:t>Identity and foreign policy in the Middle East.</w:t>
      </w:r>
      <w:proofErr w:type="gramEnd"/>
      <w:r w:rsidRPr="006B2837">
        <w:rPr>
          <w:rFonts w:asciiTheme="majorBidi" w:hAnsiTheme="majorBidi" w:cstheme="majorBidi"/>
          <w:sz w:val="24"/>
          <w:szCs w:val="24"/>
          <w:lang w:bidi="ar-IQ"/>
        </w:rPr>
        <w:t xml:space="preserve"> </w:t>
      </w:r>
      <w:proofErr w:type="gramStart"/>
      <w:r w:rsidRPr="006B2837">
        <w:rPr>
          <w:rFonts w:asciiTheme="majorBidi" w:hAnsiTheme="majorBidi" w:cstheme="majorBidi"/>
          <w:sz w:val="24"/>
          <w:szCs w:val="24"/>
          <w:lang w:bidi="ar-IQ"/>
        </w:rPr>
        <w:t>Cornell University Press.</w:t>
      </w:r>
      <w:proofErr w:type="gramEnd"/>
    </w:p>
    <w:p w:rsidR="00384EBD" w:rsidRDefault="00384EBD" w:rsidP="00384EBD">
      <w:pPr>
        <w:rPr>
          <w:rFonts w:asciiTheme="majorBidi" w:hAnsiTheme="majorBidi" w:cstheme="majorBidi"/>
          <w:sz w:val="24"/>
          <w:szCs w:val="24"/>
          <w:rtl/>
          <w:lang w:bidi="ar-IQ"/>
        </w:rPr>
      </w:pPr>
      <w:proofErr w:type="spellStart"/>
      <w:proofErr w:type="gramStart"/>
      <w:r w:rsidRPr="006B2837">
        <w:rPr>
          <w:rFonts w:asciiTheme="majorBidi" w:hAnsiTheme="majorBidi" w:cstheme="majorBidi"/>
          <w:sz w:val="24"/>
          <w:szCs w:val="24"/>
          <w:lang w:bidi="ar-IQ"/>
        </w:rPr>
        <w:t>Ṣāyigh</w:t>
      </w:r>
      <w:proofErr w:type="spellEnd"/>
      <w:r w:rsidRPr="006B2837">
        <w:rPr>
          <w:rFonts w:asciiTheme="majorBidi" w:hAnsiTheme="majorBidi" w:cstheme="majorBidi"/>
          <w:sz w:val="24"/>
          <w:szCs w:val="24"/>
          <w:lang w:bidi="ar-IQ"/>
        </w:rPr>
        <w:t>, Y. (1997).</w:t>
      </w:r>
      <w:proofErr w:type="gramEnd"/>
      <w:r w:rsidRPr="006B2837">
        <w:rPr>
          <w:rFonts w:asciiTheme="majorBidi" w:hAnsiTheme="majorBidi" w:cstheme="majorBidi"/>
          <w:sz w:val="24"/>
          <w:szCs w:val="24"/>
          <w:lang w:bidi="ar-IQ"/>
        </w:rPr>
        <w:t xml:space="preserve"> Armed struggle and the search for state: The Palestinian national movement, 1949-1993. </w:t>
      </w:r>
      <w:proofErr w:type="gramStart"/>
      <w:r w:rsidRPr="006B2837">
        <w:rPr>
          <w:rFonts w:asciiTheme="majorBidi" w:hAnsiTheme="majorBidi" w:cstheme="majorBidi"/>
          <w:sz w:val="24"/>
          <w:szCs w:val="24"/>
          <w:lang w:bidi="ar-IQ"/>
        </w:rPr>
        <w:t>Oxford University Press.</w:t>
      </w:r>
      <w:proofErr w:type="gramEnd"/>
    </w:p>
    <w:p w:rsidR="009E7F45" w:rsidRDefault="009E7F45" w:rsidP="00384EBD">
      <w:pPr>
        <w:rPr>
          <w:rFonts w:asciiTheme="majorBidi" w:hAnsiTheme="majorBidi" w:cstheme="majorBidi"/>
          <w:sz w:val="24"/>
          <w:szCs w:val="24"/>
          <w:lang w:bidi="ar-IQ"/>
        </w:rPr>
      </w:pPr>
      <w:proofErr w:type="gramStart"/>
      <w:r w:rsidRPr="009E7F45">
        <w:rPr>
          <w:rFonts w:asciiTheme="majorBidi" w:hAnsiTheme="majorBidi" w:cstheme="majorBidi"/>
          <w:sz w:val="24"/>
          <w:szCs w:val="24"/>
          <w:lang w:bidi="ar-IQ"/>
        </w:rPr>
        <w:t>Spence, M. (1973).</w:t>
      </w:r>
      <w:proofErr w:type="gramEnd"/>
      <w:r w:rsidRPr="009E7F45">
        <w:rPr>
          <w:rFonts w:asciiTheme="majorBidi" w:hAnsiTheme="majorBidi" w:cstheme="majorBidi"/>
          <w:sz w:val="24"/>
          <w:szCs w:val="24"/>
          <w:lang w:bidi="ar-IQ"/>
        </w:rPr>
        <w:t xml:space="preserve"> </w:t>
      </w:r>
      <w:proofErr w:type="gramStart"/>
      <w:r w:rsidRPr="009E7F45">
        <w:rPr>
          <w:rFonts w:asciiTheme="majorBidi" w:hAnsiTheme="majorBidi" w:cstheme="majorBidi"/>
          <w:sz w:val="24"/>
          <w:szCs w:val="24"/>
          <w:lang w:bidi="ar-IQ"/>
        </w:rPr>
        <w:t>Job market signaling.</w:t>
      </w:r>
      <w:proofErr w:type="gramEnd"/>
      <w:r w:rsidRPr="009E7F45">
        <w:rPr>
          <w:rFonts w:asciiTheme="majorBidi" w:hAnsiTheme="majorBidi" w:cstheme="majorBidi"/>
          <w:sz w:val="24"/>
          <w:szCs w:val="24"/>
          <w:lang w:bidi="ar-IQ"/>
        </w:rPr>
        <w:t xml:space="preserve"> </w:t>
      </w:r>
      <w:proofErr w:type="gramStart"/>
      <w:r w:rsidRPr="009E7F45">
        <w:rPr>
          <w:rFonts w:asciiTheme="majorBidi" w:hAnsiTheme="majorBidi" w:cstheme="majorBidi"/>
          <w:sz w:val="24"/>
          <w:szCs w:val="24"/>
          <w:lang w:bidi="ar-IQ"/>
        </w:rPr>
        <w:t>The quarterly journal of Economics, 355-374.</w:t>
      </w:r>
      <w:proofErr w:type="gramEnd"/>
    </w:p>
    <w:p w:rsidR="00384EBD" w:rsidRPr="00FA0FA2" w:rsidRDefault="00384EBD" w:rsidP="00384EBD">
      <w:pPr>
        <w:rPr>
          <w:rFonts w:asciiTheme="majorBidi" w:hAnsiTheme="majorBidi" w:cstheme="majorBidi"/>
          <w:color w:val="222222"/>
          <w:sz w:val="24"/>
          <w:szCs w:val="24"/>
          <w:shd w:val="clear" w:color="auto" w:fill="FFFFFF"/>
        </w:rPr>
      </w:pPr>
      <w:proofErr w:type="gramStart"/>
      <w:r w:rsidRPr="00FA0FA2">
        <w:rPr>
          <w:rFonts w:asciiTheme="majorBidi" w:hAnsiTheme="majorBidi" w:cstheme="majorBidi"/>
          <w:color w:val="222222"/>
          <w:sz w:val="24"/>
          <w:szCs w:val="24"/>
          <w:shd w:val="clear" w:color="auto" w:fill="FFFFFF"/>
        </w:rPr>
        <w:t>Snyder, J., &amp; Jervis, R. (1999).</w:t>
      </w:r>
      <w:proofErr w:type="gramEnd"/>
      <w:r w:rsidRPr="00FA0FA2">
        <w:rPr>
          <w:rFonts w:asciiTheme="majorBidi" w:hAnsiTheme="majorBidi" w:cstheme="majorBidi"/>
          <w:color w:val="222222"/>
          <w:sz w:val="24"/>
          <w:szCs w:val="24"/>
          <w:shd w:val="clear" w:color="auto" w:fill="FFFFFF"/>
        </w:rPr>
        <w:t xml:space="preserve"> </w:t>
      </w:r>
      <w:proofErr w:type="gramStart"/>
      <w:r w:rsidRPr="00FA0FA2">
        <w:rPr>
          <w:rFonts w:asciiTheme="majorBidi" w:hAnsiTheme="majorBidi" w:cstheme="majorBidi"/>
          <w:color w:val="222222"/>
          <w:sz w:val="24"/>
          <w:szCs w:val="24"/>
          <w:shd w:val="clear" w:color="auto" w:fill="FFFFFF"/>
        </w:rPr>
        <w:t>Civil war and the security dilemma.</w:t>
      </w:r>
      <w:proofErr w:type="gramEnd"/>
      <w:r w:rsidRPr="00FA0FA2">
        <w:rPr>
          <w:rStyle w:val="apple-converted-space"/>
          <w:rFonts w:asciiTheme="majorBidi" w:hAnsiTheme="majorBidi" w:cstheme="majorBidi"/>
          <w:color w:val="222222"/>
          <w:sz w:val="24"/>
          <w:szCs w:val="24"/>
          <w:shd w:val="clear" w:color="auto" w:fill="FFFFFF"/>
        </w:rPr>
        <w:t> </w:t>
      </w:r>
      <w:proofErr w:type="gramStart"/>
      <w:r w:rsidRPr="00FA0FA2">
        <w:rPr>
          <w:rFonts w:asciiTheme="majorBidi" w:hAnsiTheme="majorBidi" w:cstheme="majorBidi"/>
          <w:i/>
          <w:iCs/>
          <w:color w:val="222222"/>
          <w:sz w:val="24"/>
          <w:szCs w:val="24"/>
          <w:shd w:val="clear" w:color="auto" w:fill="FFFFFF"/>
        </w:rPr>
        <w:t>Civil wars, insecurity, and intervention</w:t>
      </w:r>
      <w:r w:rsidRPr="00FA0FA2">
        <w:rPr>
          <w:rFonts w:asciiTheme="majorBidi" w:hAnsiTheme="majorBidi" w:cstheme="majorBidi"/>
          <w:color w:val="222222"/>
          <w:sz w:val="24"/>
          <w:szCs w:val="24"/>
          <w:shd w:val="clear" w:color="auto" w:fill="FFFFFF"/>
        </w:rPr>
        <w:t>, 15-37.</w:t>
      </w:r>
      <w:proofErr w:type="gramEnd"/>
    </w:p>
    <w:p w:rsidR="00384EBD" w:rsidRDefault="00384EBD"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5E3C99" w:rsidRDefault="005E3C99" w:rsidP="00B202A0">
      <w:pPr>
        <w:jc w:val="center"/>
        <w:rPr>
          <w:rFonts w:asciiTheme="majorBidi" w:hAnsiTheme="majorBidi" w:cstheme="majorBidi"/>
          <w:sz w:val="28"/>
          <w:szCs w:val="28"/>
        </w:rPr>
      </w:pPr>
    </w:p>
    <w:p w:rsidR="009A3FA7" w:rsidRDefault="009A3FA7" w:rsidP="00B202A0">
      <w:pPr>
        <w:jc w:val="center"/>
        <w:rPr>
          <w:rFonts w:asciiTheme="majorBidi" w:hAnsiTheme="majorBidi" w:cstheme="majorBidi"/>
          <w:sz w:val="28"/>
          <w:szCs w:val="28"/>
        </w:rPr>
      </w:pPr>
    </w:p>
    <w:p w:rsidR="005E3C99" w:rsidRPr="005E3C99" w:rsidRDefault="005E3C99" w:rsidP="00B202A0">
      <w:pPr>
        <w:jc w:val="center"/>
        <w:rPr>
          <w:rFonts w:asciiTheme="majorBidi" w:hAnsiTheme="majorBidi" w:cstheme="majorBidi"/>
          <w:b/>
          <w:bCs/>
          <w:sz w:val="28"/>
          <w:szCs w:val="28"/>
        </w:rPr>
      </w:pPr>
      <w:r>
        <w:rPr>
          <w:rFonts w:asciiTheme="majorBidi" w:hAnsiTheme="majorBidi" w:cstheme="majorBidi"/>
          <w:b/>
          <w:bCs/>
          <w:sz w:val="28"/>
          <w:szCs w:val="28"/>
        </w:rPr>
        <w:t>APPENDIX</w:t>
      </w:r>
    </w:p>
    <w:sectPr w:rsidR="005E3C99" w:rsidRPr="005E3C9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86" w:rsidRDefault="00612386" w:rsidP="00400593">
      <w:pPr>
        <w:spacing w:after="0" w:line="240" w:lineRule="auto"/>
      </w:pPr>
      <w:r>
        <w:separator/>
      </w:r>
    </w:p>
  </w:endnote>
  <w:endnote w:type="continuationSeparator" w:id="0">
    <w:p w:rsidR="00612386" w:rsidRDefault="00612386" w:rsidP="0040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86" w:rsidRDefault="00612386" w:rsidP="00400593">
      <w:pPr>
        <w:spacing w:after="0" w:line="240" w:lineRule="auto"/>
      </w:pPr>
      <w:r>
        <w:separator/>
      </w:r>
    </w:p>
  </w:footnote>
  <w:footnote w:type="continuationSeparator" w:id="0">
    <w:p w:rsidR="00612386" w:rsidRDefault="00612386" w:rsidP="00400593">
      <w:pPr>
        <w:spacing w:after="0" w:line="240" w:lineRule="auto"/>
      </w:pPr>
      <w:r>
        <w:continuationSeparator/>
      </w:r>
    </w:p>
  </w:footnote>
  <w:footnote w:id="1">
    <w:p w:rsidR="00E2633D" w:rsidRDefault="00E2633D" w:rsidP="00905D16">
      <w:pPr>
        <w:pStyle w:val="FootnoteText"/>
      </w:pPr>
      <w:r>
        <w:rPr>
          <w:rStyle w:val="FootnoteReference"/>
        </w:rPr>
        <w:footnoteRef/>
      </w:r>
      <w:r>
        <w:t xml:space="preserve"> Hale cites Weber (1978) to identify these categories: “ perceptions of common descent, history, fate, and culture,</w:t>
      </w:r>
    </w:p>
    <w:p w:rsidR="00E2633D" w:rsidRDefault="00E2633D" w:rsidP="00905D16">
      <w:pPr>
        <w:pStyle w:val="FootnoteText"/>
      </w:pPr>
      <w:r>
        <w:t>which usually indicates some mix of language, physical appearance, and the</w:t>
      </w:r>
    </w:p>
    <w:p w:rsidR="00E2633D" w:rsidRDefault="00E2633D" w:rsidP="00905D16">
      <w:pPr>
        <w:pStyle w:val="FootnoteText"/>
      </w:pPr>
      <w:r>
        <w:t>ritual regulation of life, especially religion”</w:t>
      </w:r>
    </w:p>
  </w:footnote>
  <w:footnote w:id="2">
    <w:p w:rsidR="00E2633D" w:rsidRDefault="00E2633D">
      <w:pPr>
        <w:pStyle w:val="FootnoteText"/>
      </w:pPr>
      <w:r>
        <w:rPr>
          <w:rStyle w:val="FootnoteReference"/>
        </w:rPr>
        <w:footnoteRef/>
      </w:r>
      <w:r>
        <w:t xml:space="preserve"> </w:t>
      </w:r>
      <w:r w:rsidRPr="00C626B8">
        <w:t xml:space="preserve">Such as </w:t>
      </w:r>
      <w:proofErr w:type="spellStart"/>
      <w:r w:rsidRPr="00C626B8">
        <w:t>Carment</w:t>
      </w:r>
      <w:proofErr w:type="spellEnd"/>
      <w:r w:rsidRPr="00C626B8">
        <w:t xml:space="preserve"> and James 1995, 1997,  Davis and Moore, 1997</w:t>
      </w:r>
      <w:r>
        <w:t>, and many others</w:t>
      </w:r>
    </w:p>
  </w:footnote>
  <w:footnote w:id="3">
    <w:p w:rsidR="00E2633D" w:rsidRDefault="00E2633D" w:rsidP="00C626B8">
      <w:pPr>
        <w:pStyle w:val="FootnoteText"/>
      </w:pPr>
      <w:r>
        <w:rPr>
          <w:rStyle w:val="FootnoteReference"/>
        </w:rPr>
        <w:footnoteRef/>
      </w:r>
      <w:r>
        <w:t xml:space="preserve"> The ELF “measures the probability that two randomly drawn individuals from the overall population belong to different ethnic groups” (</w:t>
      </w:r>
      <w:proofErr w:type="spellStart"/>
      <w:r>
        <w:t>Bossert</w:t>
      </w:r>
      <w:proofErr w:type="spellEnd"/>
      <w:r>
        <w:t xml:space="preserve">, </w:t>
      </w:r>
      <w:proofErr w:type="spellStart"/>
      <w:r>
        <w:t>D’Ambrosia</w:t>
      </w:r>
      <w:proofErr w:type="spellEnd"/>
      <w:r>
        <w:t>, and La Ferrara 2005)</w:t>
      </w:r>
    </w:p>
  </w:footnote>
  <w:footnote w:id="4">
    <w:p w:rsidR="00E2633D" w:rsidRDefault="00E2633D">
      <w:pPr>
        <w:pStyle w:val="FootnoteText"/>
      </w:pPr>
      <w:r>
        <w:rPr>
          <w:rStyle w:val="FootnoteReference"/>
        </w:rPr>
        <w:footnoteRef/>
      </w:r>
      <w:r>
        <w:t xml:space="preserve"> </w:t>
      </w:r>
      <w:r>
        <w:rPr>
          <w:rFonts w:asciiTheme="majorBidi" w:hAnsiTheme="majorBidi" w:cstheme="majorBidi"/>
          <w:sz w:val="24"/>
          <w:szCs w:val="24"/>
        </w:rPr>
        <w:t>“</w:t>
      </w:r>
      <w:r w:rsidRPr="004F4835">
        <w:rPr>
          <w:rFonts w:cstheme="minorHAnsi"/>
        </w:rPr>
        <w:t xml:space="preserve">Little house” in </w:t>
      </w:r>
      <w:proofErr w:type="spellStart"/>
      <w:r w:rsidRPr="004F4835">
        <w:rPr>
          <w:rFonts w:cstheme="minorHAnsi"/>
        </w:rPr>
        <w:t>Kinyarwarda</w:t>
      </w:r>
      <w:proofErr w:type="spellEnd"/>
      <w:r w:rsidRPr="004F4835">
        <w:rPr>
          <w:rFonts w:cstheme="minorHAnsi"/>
        </w:rPr>
        <w:t xml:space="preserve">: the clan-centric oligarchs that surrounded Rwandan president Juvenal </w:t>
      </w:r>
      <w:proofErr w:type="spellStart"/>
      <w:r w:rsidRPr="004F4835">
        <w:rPr>
          <w:rFonts w:cstheme="minorHAnsi"/>
        </w:rPr>
        <w:t>Habyarimana</w:t>
      </w:r>
      <w:proofErr w:type="spellEnd"/>
    </w:p>
  </w:footnote>
  <w:footnote w:id="5">
    <w:p w:rsidR="00E2633D" w:rsidRDefault="00E2633D">
      <w:pPr>
        <w:pStyle w:val="FootnoteText"/>
      </w:pPr>
      <w:r>
        <w:rPr>
          <w:rStyle w:val="FootnoteReference"/>
        </w:rPr>
        <w:footnoteRef/>
      </w:r>
      <w:r>
        <w:t xml:space="preserve"> See</w:t>
      </w:r>
      <w:r w:rsidRPr="00091167">
        <w:t xml:space="preserve"> </w:t>
      </w:r>
      <w:proofErr w:type="spellStart"/>
      <w:r w:rsidRPr="00091167">
        <w:t>Bueno</w:t>
      </w:r>
      <w:proofErr w:type="spellEnd"/>
      <w:r w:rsidRPr="00091167">
        <w:t xml:space="preserve"> de </w:t>
      </w:r>
      <w:proofErr w:type="spellStart"/>
      <w:r w:rsidRPr="00091167">
        <w:t>Mesquita</w:t>
      </w:r>
      <w:proofErr w:type="spellEnd"/>
      <w:r w:rsidRPr="00091167">
        <w:t xml:space="preserve">, Smith, </w:t>
      </w:r>
      <w:proofErr w:type="spellStart"/>
      <w:r w:rsidRPr="00091167">
        <w:t>Siverson</w:t>
      </w:r>
      <w:proofErr w:type="spellEnd"/>
      <w:r w:rsidRPr="00091167">
        <w:t>, and Morrow</w:t>
      </w:r>
      <w:r>
        <w:t xml:space="preserve"> (2002)</w:t>
      </w:r>
    </w:p>
  </w:footnote>
  <w:footnote w:id="6">
    <w:p w:rsidR="00E2633D" w:rsidRDefault="00E2633D">
      <w:pPr>
        <w:pStyle w:val="FootnoteText"/>
      </w:pPr>
      <w:r>
        <w:rPr>
          <w:rStyle w:val="FootnoteReference"/>
        </w:rPr>
        <w:footnoteRef/>
      </w:r>
      <w:r>
        <w:t xml:space="preserve"> This ties directly to </w:t>
      </w:r>
      <w:proofErr w:type="spellStart"/>
      <w:r>
        <w:t>Fearon</w:t>
      </w:r>
      <w:proofErr w:type="spellEnd"/>
      <w:r>
        <w:t xml:space="preserve"> (1994)’s concept of audience costs</w:t>
      </w:r>
    </w:p>
  </w:footnote>
  <w:footnote w:id="7">
    <w:p w:rsidR="00E2633D" w:rsidRPr="006F07BF" w:rsidRDefault="00E2633D">
      <w:pPr>
        <w:pStyle w:val="FootnoteText"/>
      </w:pPr>
      <w:r>
        <w:rPr>
          <w:rStyle w:val="FootnoteReference"/>
        </w:rPr>
        <w:footnoteRef/>
      </w:r>
      <w:r>
        <w:t xml:space="preserve"> The role of such </w:t>
      </w:r>
      <w:r>
        <w:rPr>
          <w:i/>
          <w:iCs/>
        </w:rPr>
        <w:t>realpolitik</w:t>
      </w:r>
      <w:r>
        <w:t xml:space="preserve"> aims are a distinct confounding factor this work’s theory, and will be discussed later</w:t>
      </w:r>
    </w:p>
  </w:footnote>
  <w:footnote w:id="8">
    <w:p w:rsidR="00E2633D" w:rsidRPr="008030C2" w:rsidRDefault="00E2633D" w:rsidP="00400593">
      <w:pPr>
        <w:pStyle w:val="FootnoteText"/>
        <w:rPr>
          <w:rFonts w:cstheme="minorHAnsi"/>
        </w:rPr>
      </w:pPr>
      <w:r>
        <w:rPr>
          <w:rStyle w:val="FootnoteReference"/>
        </w:rPr>
        <w:footnoteRef/>
      </w:r>
      <w:r>
        <w:t xml:space="preserve"> </w:t>
      </w:r>
      <w:r w:rsidRPr="008030C2">
        <w:rPr>
          <w:rFonts w:cstheme="minorHAnsi"/>
        </w:rPr>
        <w:t xml:space="preserve">In order to conceptually define what an  “insurgent group” is, we follow </w:t>
      </w:r>
      <w:proofErr w:type="spellStart"/>
      <w:r w:rsidRPr="008030C2">
        <w:rPr>
          <w:rFonts w:cstheme="minorHAnsi"/>
        </w:rPr>
        <w:t>Staniland</w:t>
      </w:r>
      <w:proofErr w:type="spellEnd"/>
      <w:r w:rsidRPr="008030C2">
        <w:rPr>
          <w:rFonts w:cstheme="minorHAnsi"/>
        </w:rPr>
        <w:t xml:space="preserve"> (2014)’s definition: “a group of individuals claiming to be a collective organization that uses a name to designate itself, is made up of formal structures of command and control, and intends to seize political power using violence”.</w:t>
      </w:r>
    </w:p>
  </w:footnote>
  <w:footnote w:id="9">
    <w:p w:rsidR="00E2633D" w:rsidRDefault="00E2633D">
      <w:pPr>
        <w:pStyle w:val="FootnoteText"/>
      </w:pPr>
      <w:r w:rsidRPr="008030C2">
        <w:rPr>
          <w:rStyle w:val="FootnoteReference"/>
          <w:rFonts w:cstheme="minorHAnsi"/>
        </w:rPr>
        <w:footnoteRef/>
      </w:r>
      <w:r w:rsidRPr="008030C2">
        <w:rPr>
          <w:rFonts w:cstheme="minorHAnsi"/>
        </w:rPr>
        <w:t xml:space="preserve"> </w:t>
      </w:r>
      <w:proofErr w:type="spellStart"/>
      <w:r w:rsidRPr="008030C2">
        <w:rPr>
          <w:rFonts w:cstheme="minorHAnsi"/>
        </w:rPr>
        <w:t>Raucchaus</w:t>
      </w:r>
      <w:proofErr w:type="spellEnd"/>
      <w:r>
        <w:t xml:space="preserve"> details how supported groups who are adversely selected can engage in atrocities </w:t>
      </w:r>
    </w:p>
  </w:footnote>
  <w:footnote w:id="10">
    <w:p w:rsidR="00E2633D" w:rsidRDefault="00E2633D">
      <w:pPr>
        <w:pStyle w:val="FootnoteText"/>
      </w:pPr>
      <w:r>
        <w:rPr>
          <w:rStyle w:val="FootnoteReference"/>
        </w:rPr>
        <w:footnoteRef/>
      </w:r>
      <w:r>
        <w:t xml:space="preserve"> </w:t>
      </w:r>
      <w:proofErr w:type="spellStart"/>
      <w:r>
        <w:t>Salehyan</w:t>
      </w:r>
      <w:proofErr w:type="spellEnd"/>
      <w:r>
        <w:t xml:space="preserve">, </w:t>
      </w:r>
      <w:proofErr w:type="spellStart"/>
      <w:r>
        <w:t>Gleditsch</w:t>
      </w:r>
      <w:proofErr w:type="spellEnd"/>
      <w:r>
        <w:t xml:space="preserve">, and Cunningham (2011) provide another intellectual starting point for this in framing the state-rebel relationship as one of supply and demand </w:t>
      </w:r>
    </w:p>
  </w:footnote>
  <w:footnote w:id="11">
    <w:p w:rsidR="00E2633D" w:rsidRDefault="00E2633D">
      <w:pPr>
        <w:pStyle w:val="FootnoteText"/>
      </w:pPr>
      <w:r>
        <w:rPr>
          <w:rStyle w:val="FootnoteReference"/>
        </w:rPr>
        <w:footnoteRef/>
      </w:r>
      <w:r>
        <w:t xml:space="preserve"> Asterisks indicate ethnic rebel groups</w:t>
      </w:r>
    </w:p>
  </w:footnote>
  <w:footnote w:id="12">
    <w:p w:rsidR="00E2633D" w:rsidRDefault="00E2633D" w:rsidP="00CB05A7">
      <w:pPr>
        <w:pStyle w:val="FootnoteText"/>
      </w:pPr>
      <w:r>
        <w:rPr>
          <w:rStyle w:val="FootnoteReference"/>
        </w:rPr>
        <w:footnoteRef/>
      </w:r>
      <w:r>
        <w:t xml:space="preserve"> Jones and </w:t>
      </w:r>
      <w:proofErr w:type="spellStart"/>
      <w:r>
        <w:t>Mattiacci</w:t>
      </w:r>
      <w:proofErr w:type="spellEnd"/>
      <w:r>
        <w:t xml:space="preserve">  note: “Public diplomacy allows rebels to shape foreign perceptions</w:t>
      </w:r>
    </w:p>
    <w:p w:rsidR="00E2633D" w:rsidRDefault="00E2633D" w:rsidP="00CB05A7">
      <w:pPr>
        <w:pStyle w:val="FootnoteText"/>
      </w:pPr>
      <w:r>
        <w:t>of the potential benefits of intervention by framing their own beliefs and preferences</w:t>
      </w:r>
    </w:p>
    <w:p w:rsidR="00E2633D" w:rsidRDefault="00E2633D" w:rsidP="00CB05A7">
      <w:pPr>
        <w:pStyle w:val="FootnoteText"/>
      </w:pPr>
      <w:r>
        <w:t>as commensurate with those of foreign audiences”</w:t>
      </w:r>
    </w:p>
  </w:footnote>
  <w:footnote w:id="13">
    <w:p w:rsidR="00E2633D" w:rsidRDefault="00E2633D">
      <w:pPr>
        <w:pStyle w:val="FootnoteText"/>
      </w:pPr>
      <w:r>
        <w:rPr>
          <w:rStyle w:val="FootnoteReference"/>
        </w:rPr>
        <w:footnoteRef/>
      </w:r>
      <w:r>
        <w:t xml:space="preserve"> See </w:t>
      </w:r>
      <w:proofErr w:type="spellStart"/>
      <w:r>
        <w:t>Fazal</w:t>
      </w:r>
      <w:proofErr w:type="spellEnd"/>
      <w:r>
        <w:t xml:space="preserve"> (2014) for further insight on rebel behavior </w:t>
      </w:r>
    </w:p>
  </w:footnote>
  <w:footnote w:id="14">
    <w:p w:rsidR="00E2633D" w:rsidRDefault="00E2633D">
      <w:pPr>
        <w:pStyle w:val="FootnoteText"/>
      </w:pPr>
      <w:r>
        <w:rPr>
          <w:rStyle w:val="FootnoteReference"/>
        </w:rPr>
        <w:footnoteRef/>
      </w:r>
      <w:r>
        <w:t xml:space="preserve"> Leftist rebel groups linking their local struggles to broader struggles against colonialism and imperialism provide an example of this</w:t>
      </w:r>
    </w:p>
  </w:footnote>
  <w:footnote w:id="15">
    <w:p w:rsidR="00E2633D" w:rsidRDefault="00E2633D">
      <w:pPr>
        <w:pStyle w:val="FootnoteText"/>
      </w:pPr>
      <w:r>
        <w:rPr>
          <w:rStyle w:val="FootnoteReference"/>
        </w:rPr>
        <w:footnoteRef/>
      </w:r>
      <w:r>
        <w:t xml:space="preserve"> Such affectations are a key variable in this work</w:t>
      </w:r>
    </w:p>
  </w:footnote>
  <w:footnote w:id="16">
    <w:p w:rsidR="00E2633D" w:rsidRDefault="00E2633D">
      <w:pPr>
        <w:pStyle w:val="FootnoteText"/>
      </w:pPr>
      <w:r>
        <w:rPr>
          <w:rStyle w:val="FootnoteReference"/>
        </w:rPr>
        <w:footnoteRef/>
      </w:r>
      <w:r>
        <w:t xml:space="preserve"> See…</w:t>
      </w:r>
    </w:p>
  </w:footnote>
  <w:footnote w:id="17">
    <w:p w:rsidR="00E2633D" w:rsidRDefault="00E2633D">
      <w:pPr>
        <w:pStyle w:val="FootnoteText"/>
      </w:pPr>
      <w:r>
        <w:rPr>
          <w:rStyle w:val="FootnoteReference"/>
        </w:rPr>
        <w:footnoteRef/>
      </w:r>
      <w:r>
        <w:t xml:space="preserve"> See Hale (2004) and Anderson (1983)</w:t>
      </w:r>
    </w:p>
  </w:footnote>
  <w:footnote w:id="18">
    <w:p w:rsidR="00E2633D" w:rsidRDefault="00E2633D">
      <w:pPr>
        <w:pStyle w:val="FootnoteText"/>
      </w:pPr>
      <w:r>
        <w:rPr>
          <w:rStyle w:val="FootnoteReference"/>
        </w:rPr>
        <w:footnoteRef/>
      </w:r>
      <w:r>
        <w:t xml:space="preserve"> In ethnic conflict </w:t>
      </w:r>
    </w:p>
  </w:footnote>
  <w:footnote w:id="19">
    <w:p w:rsidR="00E2633D" w:rsidRDefault="00E2633D">
      <w:pPr>
        <w:pStyle w:val="FootnoteText"/>
      </w:pPr>
      <w:r>
        <w:rPr>
          <w:rStyle w:val="FootnoteReference"/>
        </w:rPr>
        <w:footnoteRef/>
      </w:r>
      <w:r>
        <w:t xml:space="preserve"> Emphasis mine </w:t>
      </w:r>
    </w:p>
  </w:footnote>
  <w:footnote w:id="20">
    <w:p w:rsidR="00E2633D" w:rsidRDefault="00E2633D" w:rsidP="00400593">
      <w:pPr>
        <w:pStyle w:val="FootnoteText"/>
      </w:pPr>
      <w:r>
        <w:rPr>
          <w:rStyle w:val="FootnoteReference"/>
        </w:rPr>
        <w:footnoteRef/>
      </w:r>
      <w:r>
        <w:t xml:space="preserve"> </w:t>
      </w:r>
      <w:r>
        <w:rPr>
          <w:rStyle w:val="FootnoteReference"/>
        </w:rPr>
        <w:footnoteRef/>
      </w:r>
      <w:r>
        <w:t xml:space="preserve"> L=Lobby </w:t>
      </w:r>
      <w:proofErr w:type="spellStart"/>
      <w:r>
        <w:t>iff</w:t>
      </w:r>
      <w:proofErr w:type="spellEnd"/>
      <w:r>
        <w:t xml:space="preserve">=If and only if </w:t>
      </w:r>
      <w:proofErr w:type="spellStart"/>
      <w:r>
        <w:t>Pr</w:t>
      </w:r>
      <w:r>
        <w:rPr>
          <w:i/>
          <w:iCs/>
        </w:rPr>
        <w:t>S</w:t>
      </w:r>
      <w:proofErr w:type="spellEnd"/>
      <w:r>
        <w:t xml:space="preserve">=Probability of lobbying success </w:t>
      </w:r>
      <w:r>
        <w:rPr>
          <w:i/>
          <w:iCs/>
        </w:rPr>
        <w:t>TC</w:t>
      </w:r>
      <w:r>
        <w:t xml:space="preserve">D=Total transaction costs of rebel diplomacy </w:t>
      </w:r>
      <w:r>
        <w:rPr>
          <w:i/>
          <w:iCs/>
        </w:rPr>
        <w:t>C</w:t>
      </w:r>
      <w:r>
        <w:t xml:space="preserve">L=Local legitimacy costs </w:t>
      </w:r>
    </w:p>
  </w:footnote>
  <w:footnote w:id="21">
    <w:p w:rsidR="00E2633D" w:rsidRDefault="00E2633D">
      <w:pPr>
        <w:pStyle w:val="FootnoteText"/>
      </w:pPr>
      <w:r>
        <w:rPr>
          <w:rStyle w:val="FootnoteReference"/>
        </w:rPr>
        <w:footnoteRef/>
      </w:r>
      <w:r>
        <w:t xml:space="preserve"> See Turner (1991). I follow </w:t>
      </w:r>
      <w:proofErr w:type="spellStart"/>
      <w:r>
        <w:t>Asal</w:t>
      </w:r>
      <w:proofErr w:type="spellEnd"/>
      <w:r>
        <w:t xml:space="preserve"> </w:t>
      </w:r>
      <w:proofErr w:type="gramStart"/>
      <w:r>
        <w:t>et</w:t>
      </w:r>
      <w:proofErr w:type="gramEnd"/>
      <w:r>
        <w:t xml:space="preserve">. </w:t>
      </w:r>
      <w:proofErr w:type="gramStart"/>
      <w:r>
        <w:t>al</w:t>
      </w:r>
      <w:proofErr w:type="gramEnd"/>
      <w:r>
        <w:t xml:space="preserve"> (2014) in maintain that rebels are instrumentally rational actors. </w:t>
      </w:r>
    </w:p>
  </w:footnote>
  <w:footnote w:id="22">
    <w:p w:rsidR="00E2633D" w:rsidRDefault="00E2633D">
      <w:pPr>
        <w:pStyle w:val="FootnoteText"/>
      </w:pPr>
      <w:r>
        <w:rPr>
          <w:rStyle w:val="FootnoteReference"/>
        </w:rPr>
        <w:footnoteRef/>
      </w:r>
      <w:r>
        <w:t xml:space="preserve"> See Collier and </w:t>
      </w:r>
      <w:proofErr w:type="spellStart"/>
      <w:r>
        <w:t>Hoeffler</w:t>
      </w:r>
      <w:proofErr w:type="spellEnd"/>
      <w:r>
        <w:t xml:space="preserve"> (2004)</w:t>
      </w:r>
    </w:p>
  </w:footnote>
  <w:footnote w:id="23">
    <w:p w:rsidR="00E2633D" w:rsidRDefault="00E2633D">
      <w:pPr>
        <w:pStyle w:val="FootnoteText"/>
      </w:pPr>
      <w:r>
        <w:rPr>
          <w:rStyle w:val="FootnoteReference"/>
        </w:rPr>
        <w:footnoteRef/>
      </w:r>
      <w:r>
        <w:t xml:space="preserve"> For more literature on rebel governance, see </w:t>
      </w:r>
      <w:proofErr w:type="spellStart"/>
      <w:r>
        <w:t>Kalyvas</w:t>
      </w:r>
      <w:proofErr w:type="spellEnd"/>
      <w:r>
        <w:t xml:space="preserve"> (2006) and </w:t>
      </w:r>
      <w:proofErr w:type="spellStart"/>
      <w:r>
        <w:t>Staniland</w:t>
      </w:r>
      <w:proofErr w:type="spellEnd"/>
      <w:r>
        <w:t xml:space="preserve"> (2014)</w:t>
      </w:r>
    </w:p>
  </w:footnote>
  <w:footnote w:id="24">
    <w:p w:rsidR="00E2633D" w:rsidRDefault="00E2633D">
      <w:pPr>
        <w:pStyle w:val="FootnoteText"/>
      </w:pPr>
      <w:r>
        <w:rPr>
          <w:rStyle w:val="FootnoteReference"/>
        </w:rPr>
        <w:footnoteRef/>
      </w:r>
      <w:r>
        <w:t xml:space="preserve"> Their survey experiments were conducted in the West Bank</w:t>
      </w:r>
    </w:p>
  </w:footnote>
  <w:footnote w:id="25">
    <w:p w:rsidR="00E2633D" w:rsidRDefault="00E2633D">
      <w:pPr>
        <w:pStyle w:val="FootnoteText"/>
      </w:pPr>
      <w:r>
        <w:rPr>
          <w:rStyle w:val="FootnoteReference"/>
        </w:rPr>
        <w:footnoteRef/>
      </w:r>
      <w:r>
        <w:t xml:space="preserve"> See the example of the PLO soliciting support from The Soviet Union and China </w:t>
      </w:r>
    </w:p>
  </w:footnote>
  <w:footnote w:id="26">
    <w:p w:rsidR="00E2633D" w:rsidRDefault="00E2633D">
      <w:pPr>
        <w:pStyle w:val="FootnoteText"/>
      </w:pPr>
      <w:r>
        <w:rPr>
          <w:rStyle w:val="FootnoteReference"/>
        </w:rPr>
        <w:footnoteRef/>
      </w:r>
      <w:r>
        <w:t xml:space="preserve"> A term from McCarthy and </w:t>
      </w:r>
      <w:proofErr w:type="spellStart"/>
      <w:r>
        <w:t>Zald</w:t>
      </w:r>
      <w:proofErr w:type="spellEnd"/>
      <w:r>
        <w:t xml:space="preserve"> (1977)</w:t>
      </w:r>
    </w:p>
  </w:footnote>
  <w:footnote w:id="27">
    <w:p w:rsidR="00E2633D" w:rsidRDefault="00E2633D">
      <w:pPr>
        <w:pStyle w:val="FootnoteText"/>
      </w:pPr>
      <w:r>
        <w:rPr>
          <w:rStyle w:val="FootnoteReference"/>
        </w:rPr>
        <w:footnoteRef/>
      </w:r>
      <w:r>
        <w:t xml:space="preserve"> Foreign Terrorist Organization </w:t>
      </w:r>
    </w:p>
  </w:footnote>
  <w:footnote w:id="28">
    <w:p w:rsidR="00E2633D" w:rsidRDefault="00E2633D">
      <w:pPr>
        <w:pStyle w:val="FootnoteText"/>
      </w:pPr>
      <w:r>
        <w:rPr>
          <w:rStyle w:val="FootnoteReference"/>
        </w:rPr>
        <w:footnoteRef/>
      </w:r>
      <w:r>
        <w:t xml:space="preserve"> In </w:t>
      </w:r>
      <w:proofErr w:type="spellStart"/>
      <w:r>
        <w:t>Salehyan</w:t>
      </w:r>
      <w:proofErr w:type="spellEnd"/>
      <w:r>
        <w:t xml:space="preserve"> </w:t>
      </w:r>
      <w:proofErr w:type="gramStart"/>
      <w:r>
        <w:t>et</w:t>
      </w:r>
      <w:proofErr w:type="gramEnd"/>
      <w:r>
        <w:t>. al (2011): regression coefficient of .962, significant at p&lt;.05</w:t>
      </w:r>
    </w:p>
  </w:footnote>
  <w:footnote w:id="29">
    <w:p w:rsidR="00E2633D" w:rsidRDefault="00E2633D">
      <w:pPr>
        <w:pStyle w:val="FootnoteText"/>
      </w:pPr>
      <w:r>
        <w:rPr>
          <w:rStyle w:val="FootnoteReference"/>
        </w:rPr>
        <w:footnoteRef/>
      </w:r>
      <w:r>
        <w:t xml:space="preserve"> The “sender” of the signal</w:t>
      </w:r>
    </w:p>
  </w:footnote>
  <w:footnote w:id="30">
    <w:p w:rsidR="00E2633D" w:rsidRDefault="00E2633D">
      <w:pPr>
        <w:pStyle w:val="FootnoteText"/>
      </w:pPr>
      <w:r>
        <w:rPr>
          <w:rStyle w:val="FootnoteReference"/>
        </w:rPr>
        <w:footnoteRef/>
      </w:r>
      <w:r>
        <w:t xml:space="preserve"> In other strategic interactions, rebels may want to signal their resolve to the state, and thus have the types “resolute” and “irresolute” </w:t>
      </w:r>
    </w:p>
  </w:footnote>
  <w:footnote w:id="31">
    <w:p w:rsidR="00E2633D" w:rsidRDefault="00E2633D">
      <w:pPr>
        <w:pStyle w:val="FootnoteText"/>
      </w:pPr>
      <w:r>
        <w:rPr>
          <w:rStyle w:val="FootnoteReference"/>
        </w:rPr>
        <w:footnoteRef/>
      </w:r>
      <w:r>
        <w:t xml:space="preserve"> For the purposes of the game, not using ethnic talk will be considered a signal rather than the absence of a signal</w:t>
      </w:r>
    </w:p>
  </w:footnote>
  <w:footnote w:id="32">
    <w:p w:rsidR="00E2633D" w:rsidRDefault="00E2633D">
      <w:pPr>
        <w:pStyle w:val="FootnoteText"/>
      </w:pPr>
      <w:r>
        <w:rPr>
          <w:rStyle w:val="FootnoteReference"/>
        </w:rPr>
        <w:footnoteRef/>
      </w:r>
      <w:r>
        <w:t xml:space="preserve"> See appendix (to be added)</w:t>
      </w:r>
    </w:p>
  </w:footnote>
  <w:footnote w:id="33">
    <w:p w:rsidR="00E2633D" w:rsidRDefault="00E2633D">
      <w:pPr>
        <w:pStyle w:val="FootnoteText"/>
      </w:pPr>
      <w:r>
        <w:rPr>
          <w:rStyle w:val="FootnoteReference"/>
        </w:rPr>
        <w:footnoteRef/>
      </w:r>
      <w:r>
        <w:t xml:space="preserve"> See </w:t>
      </w:r>
      <w:proofErr w:type="spellStart"/>
      <w:r>
        <w:t>Zahavi</w:t>
      </w:r>
      <w:proofErr w:type="spellEnd"/>
      <w:r>
        <w:t xml:space="preserve"> 1977</w:t>
      </w:r>
    </w:p>
  </w:footnote>
  <w:footnote w:id="34">
    <w:p w:rsidR="00E2633D" w:rsidRDefault="00E2633D">
      <w:pPr>
        <w:pStyle w:val="FootnoteText"/>
      </w:pPr>
      <w:r>
        <w:rPr>
          <w:rStyle w:val="FootnoteReference"/>
        </w:rPr>
        <w:footnoteRef/>
      </w:r>
      <w:r>
        <w:t xml:space="preserve"> See ****</w:t>
      </w:r>
    </w:p>
  </w:footnote>
  <w:footnote w:id="35">
    <w:p w:rsidR="00E2633D" w:rsidRDefault="00E2633D" w:rsidP="00400593">
      <w:pPr>
        <w:pStyle w:val="FootnoteText"/>
      </w:pPr>
      <w:r>
        <w:rPr>
          <w:rStyle w:val="FootnoteReference"/>
        </w:rPr>
        <w:footnoteRef/>
      </w:r>
      <w:r>
        <w:t xml:space="preserve"> These years were selected as they mark the year that the PLO was founded and the start of the Lebanese Civil War. </w:t>
      </w:r>
    </w:p>
  </w:footnote>
  <w:footnote w:id="36">
    <w:p w:rsidR="00E2633D" w:rsidRDefault="00E2633D">
      <w:pPr>
        <w:pStyle w:val="FootnoteText"/>
      </w:pPr>
      <w:r>
        <w:rPr>
          <w:rStyle w:val="FootnoteReference"/>
        </w:rPr>
        <w:footnoteRef/>
      </w:r>
      <w:r>
        <w:t xml:space="preserve"> Run by the author in SPSS</w:t>
      </w:r>
    </w:p>
  </w:footnote>
  <w:footnote w:id="37">
    <w:p w:rsidR="00E2633D" w:rsidRDefault="00E2633D" w:rsidP="00663A37">
      <w:pPr>
        <w:pStyle w:val="FootnoteText"/>
      </w:pPr>
      <w:r>
        <w:rPr>
          <w:rStyle w:val="FootnoteReference"/>
        </w:rPr>
        <w:footnoteRef/>
      </w:r>
      <w:r>
        <w:t xml:space="preserve"> </w:t>
      </w:r>
      <w:proofErr w:type="spellStart"/>
      <w:r>
        <w:t>Khalidi</w:t>
      </w:r>
      <w:proofErr w:type="spellEnd"/>
      <w:r>
        <w:t xml:space="preserve"> and others note the importance of this event as part of the formation of Palestinian national identity</w:t>
      </w:r>
    </w:p>
  </w:footnote>
  <w:footnote w:id="38">
    <w:p w:rsidR="00E2633D" w:rsidRDefault="00E2633D">
      <w:pPr>
        <w:pStyle w:val="FootnoteText"/>
      </w:pPr>
      <w:r>
        <w:rPr>
          <w:rStyle w:val="FootnoteReference"/>
        </w:rPr>
        <w:footnoteRef/>
      </w:r>
      <w:r>
        <w:t xml:space="preserve"> Selected based on permanent UN Security Council membership as a proxy for major power status</w:t>
      </w:r>
    </w:p>
  </w:footnote>
  <w:footnote w:id="39">
    <w:p w:rsidR="00E2633D" w:rsidRDefault="00E2633D">
      <w:pPr>
        <w:pStyle w:val="FootnoteText"/>
      </w:pPr>
      <w:r>
        <w:rPr>
          <w:rStyle w:val="FootnoteReference"/>
        </w:rPr>
        <w:footnoteRef/>
      </w:r>
      <w:r>
        <w:t xml:space="preserve"> Selected based on a simple random sample of Arab states that existed between 1967-1982</w:t>
      </w:r>
    </w:p>
  </w:footnote>
  <w:footnote w:id="40">
    <w:p w:rsidR="00E2633D" w:rsidRDefault="00E2633D">
      <w:pPr>
        <w:pStyle w:val="FootnoteText"/>
      </w:pPr>
      <w:r>
        <w:rPr>
          <w:rStyle w:val="FootnoteReference"/>
        </w:rPr>
        <w:footnoteRef/>
      </w:r>
      <w:r>
        <w:t xml:space="preserve"> Selected by a simple random sample of Muslim countries that existed between 1967-1982</w:t>
      </w:r>
    </w:p>
  </w:footnote>
  <w:footnote w:id="41">
    <w:p w:rsidR="00E2633D" w:rsidRDefault="00E2633D">
      <w:pPr>
        <w:pStyle w:val="FootnoteText"/>
      </w:pPr>
      <w:r>
        <w:rPr>
          <w:rStyle w:val="FootnoteReference"/>
        </w:rPr>
        <w:footnoteRef/>
      </w:r>
      <w:r>
        <w:t xml:space="preserve"> Selected based on a simple random sample of Communist states that existed between 1967-1982</w:t>
      </w:r>
    </w:p>
  </w:footnote>
  <w:footnote w:id="42">
    <w:p w:rsidR="00E2633D" w:rsidRDefault="00E2633D">
      <w:pPr>
        <w:pStyle w:val="FootnoteText"/>
      </w:pPr>
      <w:r>
        <w:rPr>
          <w:rStyle w:val="FootnoteReference"/>
        </w:rPr>
        <w:footnoteRef/>
      </w:r>
      <w:r>
        <w:t xml:space="preserve"> Ways of perceiving one or one’s state’s role in the world in the broadest sense</w:t>
      </w:r>
    </w:p>
  </w:footnote>
  <w:footnote w:id="43">
    <w:p w:rsidR="00E2633D" w:rsidRDefault="00E2633D">
      <w:pPr>
        <w:pStyle w:val="FootnoteText"/>
      </w:pPr>
      <w:r>
        <w:rPr>
          <w:rStyle w:val="FootnoteReference"/>
        </w:rPr>
        <w:footnoteRef/>
      </w:r>
      <w:r>
        <w:t xml:space="preserve"> See </w:t>
      </w:r>
      <w:proofErr w:type="spellStart"/>
      <w:r>
        <w:t>Dannreuther</w:t>
      </w:r>
      <w:proofErr w:type="spellEnd"/>
      <w:r>
        <w:t xml:space="preserve"> (1998)</w:t>
      </w:r>
    </w:p>
  </w:footnote>
  <w:footnote w:id="44">
    <w:p w:rsidR="00E2633D" w:rsidRDefault="00E2633D">
      <w:pPr>
        <w:pStyle w:val="FootnoteText"/>
      </w:pPr>
      <w:r>
        <w:rPr>
          <w:rStyle w:val="FootnoteReference"/>
        </w:rPr>
        <w:footnoteRef/>
      </w:r>
      <w:r>
        <w:t xml:space="preserve"> Dataset included in appendix</w:t>
      </w:r>
    </w:p>
  </w:footnote>
  <w:footnote w:id="45">
    <w:p w:rsidR="00E2633D" w:rsidRDefault="00E2633D" w:rsidP="00827710">
      <w:pPr>
        <w:pStyle w:val="FootnoteText"/>
      </w:pPr>
      <w:r>
        <w:rPr>
          <w:rStyle w:val="FootnoteReference"/>
        </w:rPr>
        <w:footnoteRef/>
      </w:r>
      <w:r>
        <w:t xml:space="preserve"> “Palestinians have moreover stressed their commonality, rather than distinctiveness, of culture with neighboring Arab societies, with which they share language, religion, social custom, and family ties” (</w:t>
      </w:r>
      <w:proofErr w:type="spellStart"/>
      <w:r>
        <w:t>Sayigh</w:t>
      </w:r>
      <w:proofErr w:type="spellEnd"/>
      <w:r>
        <w:t xml:space="preserve">, 1997) </w:t>
      </w:r>
    </w:p>
  </w:footnote>
  <w:footnote w:id="46">
    <w:p w:rsidR="00E2633D" w:rsidRDefault="00E2633D" w:rsidP="00827710">
      <w:pPr>
        <w:pStyle w:val="FootnoteText"/>
      </w:pPr>
      <w:r>
        <w:rPr>
          <w:rStyle w:val="FootnoteReference"/>
        </w:rPr>
        <w:footnoteRef/>
      </w:r>
      <w:r>
        <w:t xml:space="preserve"> “Collective memories, perceptions of common injustice, and the sense of belonging to a particular territory provided a basis for turning a latent collectivity into a community, and set Palestinians apart from other Arabs, with whom language, religion, and culture were shared” (</w:t>
      </w:r>
      <w:proofErr w:type="spellStart"/>
      <w:r>
        <w:t>Sayigh</w:t>
      </w:r>
      <w:proofErr w:type="spellEnd"/>
      <w:r>
        <w:t>, 1997)</w:t>
      </w:r>
    </w:p>
  </w:footnote>
  <w:footnote w:id="47">
    <w:p w:rsidR="00E2633D" w:rsidRDefault="00E2633D">
      <w:pPr>
        <w:pStyle w:val="FootnoteText"/>
      </w:pPr>
      <w:r>
        <w:rPr>
          <w:rStyle w:val="FootnoteReference"/>
        </w:rPr>
        <w:footnoteRef/>
      </w:r>
      <w:r>
        <w:t xml:space="preserve"> The Political Department</w:t>
      </w:r>
    </w:p>
  </w:footnote>
  <w:footnote w:id="48">
    <w:p w:rsidR="00E2633D" w:rsidRDefault="00E2633D">
      <w:pPr>
        <w:pStyle w:val="FootnoteText"/>
      </w:pPr>
      <w:r>
        <w:rPr>
          <w:rStyle w:val="FootnoteReference"/>
        </w:rPr>
        <w:footnoteRef/>
      </w:r>
      <w:r>
        <w:t xml:space="preserve"> See [SOURCES]</w:t>
      </w:r>
    </w:p>
  </w:footnote>
  <w:footnote w:id="49">
    <w:p w:rsidR="00E2633D" w:rsidRDefault="00E2633D" w:rsidP="00400593">
      <w:pPr>
        <w:pStyle w:val="FootnoteText"/>
      </w:pPr>
      <w:r>
        <w:rPr>
          <w:rStyle w:val="FootnoteReference"/>
        </w:rPr>
        <w:footnoteRef/>
      </w:r>
      <w:r>
        <w:t xml:space="preserve"> Alternatively, “national states” (</w:t>
      </w:r>
      <w:proofErr w:type="spellStart"/>
      <w:r>
        <w:t>Sayigh</w:t>
      </w:r>
      <w:proofErr w:type="spellEnd"/>
      <w:r>
        <w:t>, 1997)</w:t>
      </w:r>
    </w:p>
  </w:footnote>
  <w:footnote w:id="50">
    <w:p w:rsidR="00E2633D" w:rsidRDefault="00E2633D">
      <w:pPr>
        <w:pStyle w:val="FootnoteText"/>
      </w:pPr>
      <w:r>
        <w:rPr>
          <w:rStyle w:val="FootnoteReference"/>
        </w:rPr>
        <w:footnoteRef/>
      </w:r>
      <w:r>
        <w:t xml:space="preserve"> “National” as in “</w:t>
      </w:r>
      <w:proofErr w:type="spellStart"/>
      <w:r>
        <w:t>wataniyya</w:t>
      </w:r>
      <w:proofErr w:type="spellEnd"/>
      <w:r>
        <w:t>” nationalism</w:t>
      </w:r>
    </w:p>
  </w:footnote>
  <w:footnote w:id="51">
    <w:p w:rsidR="00E2633D" w:rsidRDefault="00E2633D">
      <w:pPr>
        <w:pStyle w:val="FootnoteText"/>
      </w:pPr>
      <w:r>
        <w:rPr>
          <w:rStyle w:val="FootnoteReference"/>
        </w:rPr>
        <w:footnoteRef/>
      </w:r>
      <w:r>
        <w:t xml:space="preserve"> “</w:t>
      </w:r>
      <w:proofErr w:type="spellStart"/>
      <w:r>
        <w:t>Harakat</w:t>
      </w:r>
      <w:proofErr w:type="spellEnd"/>
      <w:r>
        <w:t xml:space="preserve"> al-</w:t>
      </w:r>
      <w:proofErr w:type="spellStart"/>
      <w:r>
        <w:t>Watanniya</w:t>
      </w:r>
      <w:proofErr w:type="spellEnd"/>
      <w:r>
        <w:t xml:space="preserve"> li-</w:t>
      </w:r>
      <w:proofErr w:type="spellStart"/>
      <w:r>
        <w:t>Tahrir</w:t>
      </w:r>
      <w:proofErr w:type="spellEnd"/>
      <w:r>
        <w:t xml:space="preserve"> </w:t>
      </w:r>
      <w:proofErr w:type="spellStart"/>
      <w:r>
        <w:t>Filastin</w:t>
      </w:r>
      <w:proofErr w:type="spellEnd"/>
      <w:r>
        <w:t>”</w:t>
      </w:r>
    </w:p>
  </w:footnote>
  <w:footnote w:id="52">
    <w:p w:rsidR="00E2633D" w:rsidRDefault="00E2633D" w:rsidP="00EF34E8">
      <w:pPr>
        <w:pStyle w:val="FootnoteText"/>
      </w:pPr>
      <w:r>
        <w:rPr>
          <w:rStyle w:val="FootnoteReference"/>
        </w:rPr>
        <w:footnoteRef/>
      </w:r>
      <w:r>
        <w:t xml:space="preserve"> In early 1969, the USSR sponsored a peace proposal that guaranteed Palestinian refugees the right to return to their homes</w:t>
      </w:r>
    </w:p>
  </w:footnote>
  <w:footnote w:id="53">
    <w:p w:rsidR="00E2633D" w:rsidRDefault="00E2633D">
      <w:pPr>
        <w:pStyle w:val="FootnoteText"/>
      </w:pPr>
      <w:r>
        <w:rPr>
          <w:rStyle w:val="FootnoteReference"/>
        </w:rPr>
        <w:footnoteRef/>
      </w:r>
      <w:r>
        <w:t xml:space="preserve"> Likewise see </w:t>
      </w:r>
      <w:proofErr w:type="spellStart"/>
      <w:r>
        <w:t>Coggins</w:t>
      </w:r>
      <w:proofErr w:type="spellEnd"/>
      <w:r>
        <w:t xml:space="preserve"> (2011) for more information on the role of great powers in recognizing rebel groups’ claims to statehood</w:t>
      </w:r>
    </w:p>
  </w:footnote>
  <w:footnote w:id="54">
    <w:p w:rsidR="00E2633D" w:rsidRDefault="00E2633D">
      <w:pPr>
        <w:pStyle w:val="FootnoteText"/>
      </w:pPr>
      <w:r>
        <w:rPr>
          <w:rStyle w:val="FootnoteReference"/>
        </w:rPr>
        <w:footnoteRef/>
      </w:r>
      <w:r>
        <w:t xml:space="preserve"> As Jones and </w:t>
      </w:r>
      <w:proofErr w:type="spellStart"/>
      <w:r>
        <w:t>Mattiacci</w:t>
      </w:r>
      <w:proofErr w:type="spellEnd"/>
      <w:r>
        <w:t xml:space="preserve"> (2015) detail </w:t>
      </w:r>
    </w:p>
  </w:footnote>
  <w:footnote w:id="55">
    <w:p w:rsidR="00E2633D" w:rsidRDefault="00E2633D">
      <w:pPr>
        <w:pStyle w:val="FootnoteText"/>
      </w:pPr>
      <w:r>
        <w:rPr>
          <w:rStyle w:val="FootnoteReference"/>
        </w:rPr>
        <w:footnoteRef/>
      </w:r>
      <w:r>
        <w:t xml:space="preserve"> A notable case of this way </w:t>
      </w:r>
      <w:proofErr w:type="spellStart"/>
      <w:r>
        <w:t>Nayif</w:t>
      </w:r>
      <w:proofErr w:type="spellEnd"/>
      <w:r>
        <w:t xml:space="preserve"> </w:t>
      </w:r>
      <w:proofErr w:type="spellStart"/>
      <w:r>
        <w:t>Hawatmeh’s</w:t>
      </w:r>
      <w:proofErr w:type="spellEnd"/>
      <w:r>
        <w:t xml:space="preserve"> 1969 split to form the Democratic Front for the Liberation of Palestine</w:t>
      </w:r>
    </w:p>
  </w:footnote>
  <w:footnote w:id="56">
    <w:p w:rsidR="00E2633D" w:rsidRDefault="00E2633D">
      <w:pPr>
        <w:pStyle w:val="FootnoteText"/>
      </w:pPr>
      <w:r>
        <w:rPr>
          <w:rStyle w:val="FootnoteReference"/>
        </w:rPr>
        <w:footnoteRef/>
      </w:r>
      <w:r>
        <w:t xml:space="preserve"> Save for al-</w:t>
      </w:r>
      <w:proofErr w:type="spellStart"/>
      <w:r>
        <w:t>Saiqa</w:t>
      </w:r>
      <w:proofErr w:type="spellEnd"/>
      <w:r>
        <w:t xml:space="preserve">, a pro-Syrian Ba’athist faction </w:t>
      </w:r>
    </w:p>
  </w:footnote>
  <w:footnote w:id="57">
    <w:p w:rsidR="00E2633D" w:rsidRDefault="00E2633D">
      <w:pPr>
        <w:pStyle w:val="FootnoteText"/>
      </w:pPr>
      <w:r>
        <w:rPr>
          <w:rStyle w:val="FootnoteReference"/>
        </w:rPr>
        <w:footnoteRef/>
      </w:r>
      <w:r>
        <w:t xml:space="preserve"> Small arms, rocket propelled grenades, mines and other explosives, and ammunition</w:t>
      </w:r>
    </w:p>
  </w:footnote>
  <w:footnote w:id="58">
    <w:p w:rsidR="00E2633D" w:rsidRDefault="00E2633D">
      <w:pPr>
        <w:pStyle w:val="FootnoteText"/>
      </w:pPr>
      <w:r>
        <w:rPr>
          <w:rStyle w:val="FootnoteReference"/>
        </w:rPr>
        <w:footnoteRef/>
      </w:r>
      <w:r>
        <w:t xml:space="preserve"> Such framing as ideological, religious or other framing strategies, e.g. framing conflict in leftist terms when lobbying Communist states</w:t>
      </w:r>
    </w:p>
  </w:footnote>
  <w:footnote w:id="59">
    <w:p w:rsidR="00E2633D" w:rsidRDefault="00E2633D" w:rsidP="00400593">
      <w:pPr>
        <w:pStyle w:val="FootnoteText"/>
      </w:pPr>
      <w:r>
        <w:rPr>
          <w:rStyle w:val="FootnoteReference"/>
        </w:rPr>
        <w:footnoteRef/>
      </w:r>
      <w:r>
        <w:t xml:space="preserve"> L=Lobby </w:t>
      </w:r>
      <w:proofErr w:type="spellStart"/>
      <w:r>
        <w:t>iff</w:t>
      </w:r>
      <w:proofErr w:type="spellEnd"/>
      <w:r>
        <w:t xml:space="preserve">=If and only if </w:t>
      </w:r>
      <w:proofErr w:type="spellStart"/>
      <w:r>
        <w:t>Pr</w:t>
      </w:r>
      <w:r>
        <w:rPr>
          <w:i/>
          <w:iCs/>
        </w:rPr>
        <w:t>S</w:t>
      </w:r>
      <w:proofErr w:type="spellEnd"/>
      <w:r>
        <w:t xml:space="preserve">=Probability of lobbying success </w:t>
      </w:r>
      <w:r>
        <w:rPr>
          <w:i/>
          <w:iCs/>
        </w:rPr>
        <w:t>TC</w:t>
      </w:r>
      <w:r>
        <w:t xml:space="preserve">D=Total transaction costs of rebel diplomacy </w:t>
      </w:r>
      <w:r>
        <w:rPr>
          <w:i/>
          <w:iCs/>
        </w:rPr>
        <w:t>C</w:t>
      </w:r>
      <w:r>
        <w:t>L=Local legitimacy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5308"/>
      <w:docPartObj>
        <w:docPartGallery w:val="Page Numbers (Top of Page)"/>
        <w:docPartUnique/>
      </w:docPartObj>
    </w:sdtPr>
    <w:sdtEndPr>
      <w:rPr>
        <w:noProof/>
      </w:rPr>
    </w:sdtEndPr>
    <w:sdtContent>
      <w:p w:rsidR="00E2633D" w:rsidRDefault="00E2633D">
        <w:pPr>
          <w:pStyle w:val="Header"/>
          <w:jc w:val="right"/>
        </w:pPr>
        <w:r>
          <w:fldChar w:fldCharType="begin"/>
        </w:r>
        <w:r>
          <w:instrText xml:space="preserve"> PAGE   \* MERGEFORMAT </w:instrText>
        </w:r>
        <w:r>
          <w:fldChar w:fldCharType="separate"/>
        </w:r>
        <w:r w:rsidR="005F2883">
          <w:rPr>
            <w:noProof/>
          </w:rPr>
          <w:t>87</w:t>
        </w:r>
        <w:r>
          <w:rPr>
            <w:noProof/>
          </w:rPr>
          <w:fldChar w:fldCharType="end"/>
        </w:r>
      </w:p>
    </w:sdtContent>
  </w:sdt>
  <w:p w:rsidR="00E2633D" w:rsidRDefault="00E26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D2D"/>
    <w:multiLevelType w:val="hybridMultilevel"/>
    <w:tmpl w:val="492814EA"/>
    <w:lvl w:ilvl="0" w:tplc="321001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985165"/>
    <w:multiLevelType w:val="hybridMultilevel"/>
    <w:tmpl w:val="CB2AB0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333F3"/>
    <w:multiLevelType w:val="hybridMultilevel"/>
    <w:tmpl w:val="7792B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0FB4"/>
    <w:multiLevelType w:val="hybridMultilevel"/>
    <w:tmpl w:val="666EF5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226C6"/>
    <w:multiLevelType w:val="hybridMultilevel"/>
    <w:tmpl w:val="B3C2C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C5066"/>
    <w:multiLevelType w:val="hybridMultilevel"/>
    <w:tmpl w:val="4EA6A7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32648"/>
    <w:multiLevelType w:val="hybridMultilevel"/>
    <w:tmpl w:val="E6F28AC2"/>
    <w:lvl w:ilvl="0" w:tplc="C9D0C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2D2D68"/>
    <w:multiLevelType w:val="hybridMultilevel"/>
    <w:tmpl w:val="E0FA5E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80B97"/>
    <w:multiLevelType w:val="hybridMultilevel"/>
    <w:tmpl w:val="D50495B2"/>
    <w:lvl w:ilvl="0" w:tplc="C61236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BF580B"/>
    <w:multiLevelType w:val="hybridMultilevel"/>
    <w:tmpl w:val="9286AB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61166"/>
    <w:multiLevelType w:val="hybridMultilevel"/>
    <w:tmpl w:val="4282EBF2"/>
    <w:lvl w:ilvl="0" w:tplc="2EE2E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076D2A"/>
    <w:multiLevelType w:val="hybridMultilevel"/>
    <w:tmpl w:val="3A706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9B085E"/>
    <w:multiLevelType w:val="hybridMultilevel"/>
    <w:tmpl w:val="AB32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75F9F"/>
    <w:multiLevelType w:val="hybridMultilevel"/>
    <w:tmpl w:val="EFCE4028"/>
    <w:lvl w:ilvl="0" w:tplc="66CACA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715491"/>
    <w:multiLevelType w:val="hybridMultilevel"/>
    <w:tmpl w:val="E8163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6F0919"/>
    <w:multiLevelType w:val="hybridMultilevel"/>
    <w:tmpl w:val="97A07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1"/>
  </w:num>
  <w:num w:numId="4">
    <w:abstractNumId w:val="1"/>
  </w:num>
  <w:num w:numId="5">
    <w:abstractNumId w:val="6"/>
  </w:num>
  <w:num w:numId="6">
    <w:abstractNumId w:val="3"/>
  </w:num>
  <w:num w:numId="7">
    <w:abstractNumId w:val="9"/>
  </w:num>
  <w:num w:numId="8">
    <w:abstractNumId w:val="14"/>
  </w:num>
  <w:num w:numId="9">
    <w:abstractNumId w:val="0"/>
  </w:num>
  <w:num w:numId="10">
    <w:abstractNumId w:val="10"/>
  </w:num>
  <w:num w:numId="11">
    <w:abstractNumId w:val="15"/>
  </w:num>
  <w:num w:numId="12">
    <w:abstractNumId w:val="2"/>
  </w:num>
  <w:num w:numId="13">
    <w:abstractNumId w:val="5"/>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DA"/>
    <w:rsid w:val="0000038E"/>
    <w:rsid w:val="00000C3B"/>
    <w:rsid w:val="00000CAF"/>
    <w:rsid w:val="000010E7"/>
    <w:rsid w:val="00001B4D"/>
    <w:rsid w:val="00001F5A"/>
    <w:rsid w:val="00002035"/>
    <w:rsid w:val="00002820"/>
    <w:rsid w:val="00002BBE"/>
    <w:rsid w:val="00002F7B"/>
    <w:rsid w:val="000032A2"/>
    <w:rsid w:val="000032DD"/>
    <w:rsid w:val="00003EA2"/>
    <w:rsid w:val="00004B8C"/>
    <w:rsid w:val="00004D4E"/>
    <w:rsid w:val="000050F5"/>
    <w:rsid w:val="000056F9"/>
    <w:rsid w:val="00005A98"/>
    <w:rsid w:val="00006049"/>
    <w:rsid w:val="00006110"/>
    <w:rsid w:val="000062BB"/>
    <w:rsid w:val="0000675F"/>
    <w:rsid w:val="00006AB7"/>
    <w:rsid w:val="00006DAA"/>
    <w:rsid w:val="00007142"/>
    <w:rsid w:val="00007375"/>
    <w:rsid w:val="00007D27"/>
    <w:rsid w:val="00007DB2"/>
    <w:rsid w:val="000103DB"/>
    <w:rsid w:val="000111AA"/>
    <w:rsid w:val="0001168C"/>
    <w:rsid w:val="000116A2"/>
    <w:rsid w:val="0001295B"/>
    <w:rsid w:val="00012CD4"/>
    <w:rsid w:val="000132E9"/>
    <w:rsid w:val="00013E38"/>
    <w:rsid w:val="000161FE"/>
    <w:rsid w:val="00016758"/>
    <w:rsid w:val="00016ABC"/>
    <w:rsid w:val="00016B36"/>
    <w:rsid w:val="00016F86"/>
    <w:rsid w:val="0001700D"/>
    <w:rsid w:val="0001715B"/>
    <w:rsid w:val="00017EE0"/>
    <w:rsid w:val="00017FA5"/>
    <w:rsid w:val="00020150"/>
    <w:rsid w:val="000201F8"/>
    <w:rsid w:val="000204DA"/>
    <w:rsid w:val="00020587"/>
    <w:rsid w:val="000208F2"/>
    <w:rsid w:val="00021323"/>
    <w:rsid w:val="00021875"/>
    <w:rsid w:val="000218D1"/>
    <w:rsid w:val="00021906"/>
    <w:rsid w:val="00021915"/>
    <w:rsid w:val="00021A0F"/>
    <w:rsid w:val="00022136"/>
    <w:rsid w:val="000224CD"/>
    <w:rsid w:val="00022687"/>
    <w:rsid w:val="00022725"/>
    <w:rsid w:val="00022DB3"/>
    <w:rsid w:val="0002309F"/>
    <w:rsid w:val="00023259"/>
    <w:rsid w:val="000232B3"/>
    <w:rsid w:val="0002385C"/>
    <w:rsid w:val="00023A08"/>
    <w:rsid w:val="00023D63"/>
    <w:rsid w:val="000240E6"/>
    <w:rsid w:val="00024846"/>
    <w:rsid w:val="00024961"/>
    <w:rsid w:val="00024C28"/>
    <w:rsid w:val="00024CFA"/>
    <w:rsid w:val="00024EBF"/>
    <w:rsid w:val="00025201"/>
    <w:rsid w:val="0002582F"/>
    <w:rsid w:val="000259C5"/>
    <w:rsid w:val="000259FD"/>
    <w:rsid w:val="00025BCB"/>
    <w:rsid w:val="00026169"/>
    <w:rsid w:val="00026B53"/>
    <w:rsid w:val="00026D66"/>
    <w:rsid w:val="0002714F"/>
    <w:rsid w:val="00027640"/>
    <w:rsid w:val="00027C79"/>
    <w:rsid w:val="00027DA4"/>
    <w:rsid w:val="00027DC9"/>
    <w:rsid w:val="00027E2C"/>
    <w:rsid w:val="00027EA6"/>
    <w:rsid w:val="00027FB4"/>
    <w:rsid w:val="00030AAF"/>
    <w:rsid w:val="000318EB"/>
    <w:rsid w:val="00032240"/>
    <w:rsid w:val="000325DE"/>
    <w:rsid w:val="0003303E"/>
    <w:rsid w:val="000332DC"/>
    <w:rsid w:val="00033B59"/>
    <w:rsid w:val="00033E56"/>
    <w:rsid w:val="00034034"/>
    <w:rsid w:val="00035135"/>
    <w:rsid w:val="00036E6B"/>
    <w:rsid w:val="0003750E"/>
    <w:rsid w:val="00037953"/>
    <w:rsid w:val="00037E4B"/>
    <w:rsid w:val="00037F07"/>
    <w:rsid w:val="00040583"/>
    <w:rsid w:val="000405E3"/>
    <w:rsid w:val="000406CE"/>
    <w:rsid w:val="00040B9D"/>
    <w:rsid w:val="0004116F"/>
    <w:rsid w:val="000414A0"/>
    <w:rsid w:val="00041C4E"/>
    <w:rsid w:val="00041F3D"/>
    <w:rsid w:val="000422BD"/>
    <w:rsid w:val="00042350"/>
    <w:rsid w:val="00042589"/>
    <w:rsid w:val="000426DE"/>
    <w:rsid w:val="00042C7F"/>
    <w:rsid w:val="00043B49"/>
    <w:rsid w:val="000453CA"/>
    <w:rsid w:val="0004551D"/>
    <w:rsid w:val="00045AD7"/>
    <w:rsid w:val="0004601F"/>
    <w:rsid w:val="000462E7"/>
    <w:rsid w:val="000463B3"/>
    <w:rsid w:val="00046879"/>
    <w:rsid w:val="00047075"/>
    <w:rsid w:val="000476AE"/>
    <w:rsid w:val="00047B39"/>
    <w:rsid w:val="00047EAF"/>
    <w:rsid w:val="00047EFC"/>
    <w:rsid w:val="000501BB"/>
    <w:rsid w:val="00050238"/>
    <w:rsid w:val="00050481"/>
    <w:rsid w:val="00050F41"/>
    <w:rsid w:val="00051195"/>
    <w:rsid w:val="0005159B"/>
    <w:rsid w:val="000517AE"/>
    <w:rsid w:val="00051897"/>
    <w:rsid w:val="00051B87"/>
    <w:rsid w:val="00051C23"/>
    <w:rsid w:val="00051F32"/>
    <w:rsid w:val="00052957"/>
    <w:rsid w:val="00052B5C"/>
    <w:rsid w:val="00053182"/>
    <w:rsid w:val="0005335D"/>
    <w:rsid w:val="000542BF"/>
    <w:rsid w:val="000542C5"/>
    <w:rsid w:val="000544AA"/>
    <w:rsid w:val="0005484A"/>
    <w:rsid w:val="00054CD0"/>
    <w:rsid w:val="00056383"/>
    <w:rsid w:val="000564FE"/>
    <w:rsid w:val="000568A4"/>
    <w:rsid w:val="00056FED"/>
    <w:rsid w:val="000574F5"/>
    <w:rsid w:val="000606FC"/>
    <w:rsid w:val="000609EC"/>
    <w:rsid w:val="0006142D"/>
    <w:rsid w:val="0006185B"/>
    <w:rsid w:val="00062A2C"/>
    <w:rsid w:val="00062E1A"/>
    <w:rsid w:val="00062FC8"/>
    <w:rsid w:val="00063060"/>
    <w:rsid w:val="000631A9"/>
    <w:rsid w:val="000631BB"/>
    <w:rsid w:val="00064754"/>
    <w:rsid w:val="0006549F"/>
    <w:rsid w:val="00065541"/>
    <w:rsid w:val="00065CCB"/>
    <w:rsid w:val="00065F5A"/>
    <w:rsid w:val="000661A1"/>
    <w:rsid w:val="0006633C"/>
    <w:rsid w:val="000667D6"/>
    <w:rsid w:val="000667F8"/>
    <w:rsid w:val="0006691A"/>
    <w:rsid w:val="00066BB3"/>
    <w:rsid w:val="00066CAF"/>
    <w:rsid w:val="00066FC1"/>
    <w:rsid w:val="00067639"/>
    <w:rsid w:val="000677D4"/>
    <w:rsid w:val="00067973"/>
    <w:rsid w:val="00067B7C"/>
    <w:rsid w:val="00067E72"/>
    <w:rsid w:val="000705F7"/>
    <w:rsid w:val="00070672"/>
    <w:rsid w:val="000707DF"/>
    <w:rsid w:val="00071CC2"/>
    <w:rsid w:val="00071E0F"/>
    <w:rsid w:val="00071F77"/>
    <w:rsid w:val="00072270"/>
    <w:rsid w:val="00073133"/>
    <w:rsid w:val="000733ED"/>
    <w:rsid w:val="0007387F"/>
    <w:rsid w:val="000739C5"/>
    <w:rsid w:val="00073D6A"/>
    <w:rsid w:val="00073D9D"/>
    <w:rsid w:val="00073E4B"/>
    <w:rsid w:val="00073EBF"/>
    <w:rsid w:val="00073EC9"/>
    <w:rsid w:val="00074419"/>
    <w:rsid w:val="000744EB"/>
    <w:rsid w:val="00074623"/>
    <w:rsid w:val="000748ED"/>
    <w:rsid w:val="000754EA"/>
    <w:rsid w:val="00075679"/>
    <w:rsid w:val="00075BF9"/>
    <w:rsid w:val="00075EB9"/>
    <w:rsid w:val="00075FA6"/>
    <w:rsid w:val="00076121"/>
    <w:rsid w:val="00076311"/>
    <w:rsid w:val="00076499"/>
    <w:rsid w:val="00077011"/>
    <w:rsid w:val="0007717F"/>
    <w:rsid w:val="00077497"/>
    <w:rsid w:val="00077C37"/>
    <w:rsid w:val="00077CB6"/>
    <w:rsid w:val="00080731"/>
    <w:rsid w:val="000812A2"/>
    <w:rsid w:val="0008141E"/>
    <w:rsid w:val="000819F3"/>
    <w:rsid w:val="00081B91"/>
    <w:rsid w:val="00082373"/>
    <w:rsid w:val="00082F93"/>
    <w:rsid w:val="0008383D"/>
    <w:rsid w:val="000838DC"/>
    <w:rsid w:val="000839FA"/>
    <w:rsid w:val="000843A7"/>
    <w:rsid w:val="00084948"/>
    <w:rsid w:val="00085773"/>
    <w:rsid w:val="00085E74"/>
    <w:rsid w:val="000867A9"/>
    <w:rsid w:val="000869F5"/>
    <w:rsid w:val="00086A50"/>
    <w:rsid w:val="00086DFB"/>
    <w:rsid w:val="00087F95"/>
    <w:rsid w:val="000902D0"/>
    <w:rsid w:val="00091167"/>
    <w:rsid w:val="00091316"/>
    <w:rsid w:val="000915F8"/>
    <w:rsid w:val="00091C55"/>
    <w:rsid w:val="00091CCC"/>
    <w:rsid w:val="000921E0"/>
    <w:rsid w:val="0009327F"/>
    <w:rsid w:val="000932F6"/>
    <w:rsid w:val="000937D6"/>
    <w:rsid w:val="00093F09"/>
    <w:rsid w:val="00094C84"/>
    <w:rsid w:val="00094D81"/>
    <w:rsid w:val="0009546D"/>
    <w:rsid w:val="00095D77"/>
    <w:rsid w:val="000961C4"/>
    <w:rsid w:val="000968ED"/>
    <w:rsid w:val="00096968"/>
    <w:rsid w:val="00096CFD"/>
    <w:rsid w:val="00096DE0"/>
    <w:rsid w:val="00097A25"/>
    <w:rsid w:val="00097CDB"/>
    <w:rsid w:val="000A0E46"/>
    <w:rsid w:val="000A0EA0"/>
    <w:rsid w:val="000A0EBE"/>
    <w:rsid w:val="000A12EB"/>
    <w:rsid w:val="000A140E"/>
    <w:rsid w:val="000A1B0E"/>
    <w:rsid w:val="000A1F9B"/>
    <w:rsid w:val="000A26B7"/>
    <w:rsid w:val="000A2A4B"/>
    <w:rsid w:val="000A361D"/>
    <w:rsid w:val="000A3681"/>
    <w:rsid w:val="000A3A0E"/>
    <w:rsid w:val="000A455B"/>
    <w:rsid w:val="000A49BA"/>
    <w:rsid w:val="000A4BFD"/>
    <w:rsid w:val="000A5748"/>
    <w:rsid w:val="000A6483"/>
    <w:rsid w:val="000A6DA2"/>
    <w:rsid w:val="000A6E4B"/>
    <w:rsid w:val="000A700F"/>
    <w:rsid w:val="000A775F"/>
    <w:rsid w:val="000A7A90"/>
    <w:rsid w:val="000A7AD8"/>
    <w:rsid w:val="000B0260"/>
    <w:rsid w:val="000B0979"/>
    <w:rsid w:val="000B118A"/>
    <w:rsid w:val="000B1834"/>
    <w:rsid w:val="000B1FF1"/>
    <w:rsid w:val="000B24E8"/>
    <w:rsid w:val="000B2BCF"/>
    <w:rsid w:val="000B310F"/>
    <w:rsid w:val="000B32D6"/>
    <w:rsid w:val="000B37C9"/>
    <w:rsid w:val="000B3B2C"/>
    <w:rsid w:val="000B3C86"/>
    <w:rsid w:val="000B3DDD"/>
    <w:rsid w:val="000B49AE"/>
    <w:rsid w:val="000B4C1E"/>
    <w:rsid w:val="000B4E7B"/>
    <w:rsid w:val="000B5CAB"/>
    <w:rsid w:val="000B5FAB"/>
    <w:rsid w:val="000B697D"/>
    <w:rsid w:val="000B6D03"/>
    <w:rsid w:val="000B7608"/>
    <w:rsid w:val="000B77EC"/>
    <w:rsid w:val="000B77FE"/>
    <w:rsid w:val="000B7D59"/>
    <w:rsid w:val="000B7D9B"/>
    <w:rsid w:val="000B7FEE"/>
    <w:rsid w:val="000C07C4"/>
    <w:rsid w:val="000C0847"/>
    <w:rsid w:val="000C085E"/>
    <w:rsid w:val="000C0BCE"/>
    <w:rsid w:val="000C0CB4"/>
    <w:rsid w:val="000C0DBE"/>
    <w:rsid w:val="000C118F"/>
    <w:rsid w:val="000C3277"/>
    <w:rsid w:val="000C329D"/>
    <w:rsid w:val="000C39DB"/>
    <w:rsid w:val="000C4B45"/>
    <w:rsid w:val="000C5905"/>
    <w:rsid w:val="000C6465"/>
    <w:rsid w:val="000C673A"/>
    <w:rsid w:val="000C723A"/>
    <w:rsid w:val="000C7F6A"/>
    <w:rsid w:val="000D08EF"/>
    <w:rsid w:val="000D0DB2"/>
    <w:rsid w:val="000D0FCA"/>
    <w:rsid w:val="000D18CC"/>
    <w:rsid w:val="000D1ED4"/>
    <w:rsid w:val="000D1F09"/>
    <w:rsid w:val="000D26BD"/>
    <w:rsid w:val="000D36E4"/>
    <w:rsid w:val="000D3AAC"/>
    <w:rsid w:val="000D4135"/>
    <w:rsid w:val="000D470F"/>
    <w:rsid w:val="000D47D0"/>
    <w:rsid w:val="000D4AC8"/>
    <w:rsid w:val="000D4BD8"/>
    <w:rsid w:val="000D502A"/>
    <w:rsid w:val="000D5634"/>
    <w:rsid w:val="000D587C"/>
    <w:rsid w:val="000D621D"/>
    <w:rsid w:val="000D6389"/>
    <w:rsid w:val="000D6564"/>
    <w:rsid w:val="000D6752"/>
    <w:rsid w:val="000D702D"/>
    <w:rsid w:val="000D76AA"/>
    <w:rsid w:val="000D77A1"/>
    <w:rsid w:val="000D7F8E"/>
    <w:rsid w:val="000E063B"/>
    <w:rsid w:val="000E1995"/>
    <w:rsid w:val="000E1F46"/>
    <w:rsid w:val="000E20B8"/>
    <w:rsid w:val="000E23FA"/>
    <w:rsid w:val="000E252C"/>
    <w:rsid w:val="000E2B19"/>
    <w:rsid w:val="000E2FA1"/>
    <w:rsid w:val="000E3153"/>
    <w:rsid w:val="000E31B1"/>
    <w:rsid w:val="000E31D6"/>
    <w:rsid w:val="000E423D"/>
    <w:rsid w:val="000E4260"/>
    <w:rsid w:val="000E446A"/>
    <w:rsid w:val="000E44D0"/>
    <w:rsid w:val="000E4E40"/>
    <w:rsid w:val="000E4E98"/>
    <w:rsid w:val="000E4ECE"/>
    <w:rsid w:val="000E5550"/>
    <w:rsid w:val="000E5587"/>
    <w:rsid w:val="000E55E2"/>
    <w:rsid w:val="000E56BF"/>
    <w:rsid w:val="000E62A2"/>
    <w:rsid w:val="000E6366"/>
    <w:rsid w:val="000E682F"/>
    <w:rsid w:val="000E6C0D"/>
    <w:rsid w:val="000E7149"/>
    <w:rsid w:val="000E726B"/>
    <w:rsid w:val="000E72B5"/>
    <w:rsid w:val="000E75E6"/>
    <w:rsid w:val="000E7923"/>
    <w:rsid w:val="000E7F57"/>
    <w:rsid w:val="000F065D"/>
    <w:rsid w:val="000F08FD"/>
    <w:rsid w:val="000F10F4"/>
    <w:rsid w:val="000F130C"/>
    <w:rsid w:val="000F1799"/>
    <w:rsid w:val="000F1826"/>
    <w:rsid w:val="000F19AF"/>
    <w:rsid w:val="000F1F84"/>
    <w:rsid w:val="000F21DC"/>
    <w:rsid w:val="000F230E"/>
    <w:rsid w:val="000F23BB"/>
    <w:rsid w:val="000F269E"/>
    <w:rsid w:val="000F2901"/>
    <w:rsid w:val="000F3297"/>
    <w:rsid w:val="000F34F2"/>
    <w:rsid w:val="000F35D2"/>
    <w:rsid w:val="000F36AB"/>
    <w:rsid w:val="000F392E"/>
    <w:rsid w:val="000F399E"/>
    <w:rsid w:val="000F4562"/>
    <w:rsid w:val="000F4864"/>
    <w:rsid w:val="000F49CA"/>
    <w:rsid w:val="000F4DD6"/>
    <w:rsid w:val="000F5459"/>
    <w:rsid w:val="000F56D5"/>
    <w:rsid w:val="000F6BCA"/>
    <w:rsid w:val="000F6CD0"/>
    <w:rsid w:val="000F6F29"/>
    <w:rsid w:val="000F78BD"/>
    <w:rsid w:val="000F793E"/>
    <w:rsid w:val="001000BF"/>
    <w:rsid w:val="00100BEA"/>
    <w:rsid w:val="00100CF1"/>
    <w:rsid w:val="00100EC4"/>
    <w:rsid w:val="00100F98"/>
    <w:rsid w:val="001017B5"/>
    <w:rsid w:val="00102350"/>
    <w:rsid w:val="0010239F"/>
    <w:rsid w:val="001025E2"/>
    <w:rsid w:val="00102714"/>
    <w:rsid w:val="00102758"/>
    <w:rsid w:val="00102B20"/>
    <w:rsid w:val="001030B8"/>
    <w:rsid w:val="00103AB6"/>
    <w:rsid w:val="00103DFE"/>
    <w:rsid w:val="00103E41"/>
    <w:rsid w:val="00103EA6"/>
    <w:rsid w:val="00103EC4"/>
    <w:rsid w:val="00103F5B"/>
    <w:rsid w:val="001040A9"/>
    <w:rsid w:val="00104454"/>
    <w:rsid w:val="00104A55"/>
    <w:rsid w:val="0010511F"/>
    <w:rsid w:val="001056DA"/>
    <w:rsid w:val="00105868"/>
    <w:rsid w:val="00105A17"/>
    <w:rsid w:val="00105BA4"/>
    <w:rsid w:val="00105E70"/>
    <w:rsid w:val="001068B9"/>
    <w:rsid w:val="00106B75"/>
    <w:rsid w:val="00106ECE"/>
    <w:rsid w:val="0010737C"/>
    <w:rsid w:val="00107B35"/>
    <w:rsid w:val="00110B53"/>
    <w:rsid w:val="00110CC2"/>
    <w:rsid w:val="00110E40"/>
    <w:rsid w:val="00110EFD"/>
    <w:rsid w:val="00110F15"/>
    <w:rsid w:val="001112B4"/>
    <w:rsid w:val="00111F57"/>
    <w:rsid w:val="00112056"/>
    <w:rsid w:val="00112078"/>
    <w:rsid w:val="00112152"/>
    <w:rsid w:val="001123F5"/>
    <w:rsid w:val="00112A5C"/>
    <w:rsid w:val="00112C10"/>
    <w:rsid w:val="00113DA7"/>
    <w:rsid w:val="00113EDC"/>
    <w:rsid w:val="00113F27"/>
    <w:rsid w:val="0011521E"/>
    <w:rsid w:val="00116601"/>
    <w:rsid w:val="00116642"/>
    <w:rsid w:val="00116D7D"/>
    <w:rsid w:val="0011702D"/>
    <w:rsid w:val="001179B5"/>
    <w:rsid w:val="00117B07"/>
    <w:rsid w:val="001203B9"/>
    <w:rsid w:val="00121012"/>
    <w:rsid w:val="001218AF"/>
    <w:rsid w:val="0012196B"/>
    <w:rsid w:val="00121E2A"/>
    <w:rsid w:val="00122815"/>
    <w:rsid w:val="001231F9"/>
    <w:rsid w:val="001234D5"/>
    <w:rsid w:val="00123968"/>
    <w:rsid w:val="00123FE3"/>
    <w:rsid w:val="001241A0"/>
    <w:rsid w:val="00124BF0"/>
    <w:rsid w:val="00124EAF"/>
    <w:rsid w:val="0012591C"/>
    <w:rsid w:val="00126FF7"/>
    <w:rsid w:val="00127885"/>
    <w:rsid w:val="001278D0"/>
    <w:rsid w:val="00130321"/>
    <w:rsid w:val="00130717"/>
    <w:rsid w:val="001311A1"/>
    <w:rsid w:val="00131710"/>
    <w:rsid w:val="001317A7"/>
    <w:rsid w:val="00131997"/>
    <w:rsid w:val="001324FE"/>
    <w:rsid w:val="00132548"/>
    <w:rsid w:val="00132A76"/>
    <w:rsid w:val="00133335"/>
    <w:rsid w:val="00133BEF"/>
    <w:rsid w:val="0013482F"/>
    <w:rsid w:val="00135B0A"/>
    <w:rsid w:val="00135C56"/>
    <w:rsid w:val="00135D64"/>
    <w:rsid w:val="00136483"/>
    <w:rsid w:val="00136BFB"/>
    <w:rsid w:val="001373B8"/>
    <w:rsid w:val="0013740B"/>
    <w:rsid w:val="00137B12"/>
    <w:rsid w:val="00137EE8"/>
    <w:rsid w:val="001404A5"/>
    <w:rsid w:val="0014070C"/>
    <w:rsid w:val="0014086C"/>
    <w:rsid w:val="0014089A"/>
    <w:rsid w:val="00140C94"/>
    <w:rsid w:val="0014195B"/>
    <w:rsid w:val="00141EA9"/>
    <w:rsid w:val="001423A9"/>
    <w:rsid w:val="001427C1"/>
    <w:rsid w:val="00143692"/>
    <w:rsid w:val="00144539"/>
    <w:rsid w:val="00144564"/>
    <w:rsid w:val="001447A9"/>
    <w:rsid w:val="00144DEE"/>
    <w:rsid w:val="00144FB0"/>
    <w:rsid w:val="0014528E"/>
    <w:rsid w:val="001453F4"/>
    <w:rsid w:val="00145ABF"/>
    <w:rsid w:val="001461FD"/>
    <w:rsid w:val="0014630A"/>
    <w:rsid w:val="00146922"/>
    <w:rsid w:val="0014699B"/>
    <w:rsid w:val="0014752A"/>
    <w:rsid w:val="00147863"/>
    <w:rsid w:val="00147FD1"/>
    <w:rsid w:val="00150160"/>
    <w:rsid w:val="00150253"/>
    <w:rsid w:val="001507DE"/>
    <w:rsid w:val="00150A3B"/>
    <w:rsid w:val="00150B42"/>
    <w:rsid w:val="00150DA6"/>
    <w:rsid w:val="00150E35"/>
    <w:rsid w:val="0015105B"/>
    <w:rsid w:val="0015249B"/>
    <w:rsid w:val="00152CA1"/>
    <w:rsid w:val="0015315A"/>
    <w:rsid w:val="00153613"/>
    <w:rsid w:val="0015398F"/>
    <w:rsid w:val="00153C73"/>
    <w:rsid w:val="00153D1F"/>
    <w:rsid w:val="00153D2E"/>
    <w:rsid w:val="001544A3"/>
    <w:rsid w:val="001544C3"/>
    <w:rsid w:val="001559EA"/>
    <w:rsid w:val="00155FA6"/>
    <w:rsid w:val="001570A7"/>
    <w:rsid w:val="001571F5"/>
    <w:rsid w:val="00157C69"/>
    <w:rsid w:val="00157ED5"/>
    <w:rsid w:val="00160168"/>
    <w:rsid w:val="00160813"/>
    <w:rsid w:val="0016084D"/>
    <w:rsid w:val="001611D2"/>
    <w:rsid w:val="0016161D"/>
    <w:rsid w:val="001617CB"/>
    <w:rsid w:val="00161B2E"/>
    <w:rsid w:val="0016259B"/>
    <w:rsid w:val="0016318D"/>
    <w:rsid w:val="001632B6"/>
    <w:rsid w:val="0016360E"/>
    <w:rsid w:val="00164279"/>
    <w:rsid w:val="001647CD"/>
    <w:rsid w:val="001648F3"/>
    <w:rsid w:val="00164A2B"/>
    <w:rsid w:val="00164A61"/>
    <w:rsid w:val="00164E65"/>
    <w:rsid w:val="00164F0C"/>
    <w:rsid w:val="00165ABE"/>
    <w:rsid w:val="001666F2"/>
    <w:rsid w:val="00166927"/>
    <w:rsid w:val="00166BBF"/>
    <w:rsid w:val="00166EBE"/>
    <w:rsid w:val="0016715C"/>
    <w:rsid w:val="001675E2"/>
    <w:rsid w:val="0016777E"/>
    <w:rsid w:val="001705FA"/>
    <w:rsid w:val="00170915"/>
    <w:rsid w:val="00170949"/>
    <w:rsid w:val="00171DB2"/>
    <w:rsid w:val="00172971"/>
    <w:rsid w:val="0017298D"/>
    <w:rsid w:val="00173573"/>
    <w:rsid w:val="001735FF"/>
    <w:rsid w:val="00173C40"/>
    <w:rsid w:val="00174086"/>
    <w:rsid w:val="001743A3"/>
    <w:rsid w:val="0017449C"/>
    <w:rsid w:val="00174660"/>
    <w:rsid w:val="00174BC2"/>
    <w:rsid w:val="001750EF"/>
    <w:rsid w:val="001759FC"/>
    <w:rsid w:val="0017613D"/>
    <w:rsid w:val="001762EC"/>
    <w:rsid w:val="001767EF"/>
    <w:rsid w:val="00176E6E"/>
    <w:rsid w:val="00176F78"/>
    <w:rsid w:val="0017712C"/>
    <w:rsid w:val="0017739C"/>
    <w:rsid w:val="001779AB"/>
    <w:rsid w:val="00180D18"/>
    <w:rsid w:val="001810C6"/>
    <w:rsid w:val="0018127C"/>
    <w:rsid w:val="00181A74"/>
    <w:rsid w:val="00181D10"/>
    <w:rsid w:val="00182496"/>
    <w:rsid w:val="001825AE"/>
    <w:rsid w:val="00182D13"/>
    <w:rsid w:val="00182FE7"/>
    <w:rsid w:val="00183074"/>
    <w:rsid w:val="001837CC"/>
    <w:rsid w:val="00183D8A"/>
    <w:rsid w:val="00183E14"/>
    <w:rsid w:val="001841BC"/>
    <w:rsid w:val="00184359"/>
    <w:rsid w:val="00184697"/>
    <w:rsid w:val="001848BA"/>
    <w:rsid w:val="00184D2C"/>
    <w:rsid w:val="00185C68"/>
    <w:rsid w:val="00185EAB"/>
    <w:rsid w:val="00185EC3"/>
    <w:rsid w:val="00185F0F"/>
    <w:rsid w:val="00185F79"/>
    <w:rsid w:val="0018730B"/>
    <w:rsid w:val="0018753C"/>
    <w:rsid w:val="00187C68"/>
    <w:rsid w:val="00190007"/>
    <w:rsid w:val="00190A62"/>
    <w:rsid w:val="001911EC"/>
    <w:rsid w:val="0019163F"/>
    <w:rsid w:val="00191D2D"/>
    <w:rsid w:val="00191E2C"/>
    <w:rsid w:val="0019249E"/>
    <w:rsid w:val="001929B9"/>
    <w:rsid w:val="00192D58"/>
    <w:rsid w:val="00192E56"/>
    <w:rsid w:val="001934B3"/>
    <w:rsid w:val="00193641"/>
    <w:rsid w:val="00193C64"/>
    <w:rsid w:val="001941D7"/>
    <w:rsid w:val="001945F0"/>
    <w:rsid w:val="00194D12"/>
    <w:rsid w:val="001956DC"/>
    <w:rsid w:val="00195895"/>
    <w:rsid w:val="00195B1A"/>
    <w:rsid w:val="0019637E"/>
    <w:rsid w:val="00196A42"/>
    <w:rsid w:val="00196F64"/>
    <w:rsid w:val="0019755F"/>
    <w:rsid w:val="00197E94"/>
    <w:rsid w:val="001A0D49"/>
    <w:rsid w:val="001A0F07"/>
    <w:rsid w:val="001A158F"/>
    <w:rsid w:val="001A1C39"/>
    <w:rsid w:val="001A1D32"/>
    <w:rsid w:val="001A1E6E"/>
    <w:rsid w:val="001A1FB7"/>
    <w:rsid w:val="001A22ED"/>
    <w:rsid w:val="001A25C9"/>
    <w:rsid w:val="001A2686"/>
    <w:rsid w:val="001A2907"/>
    <w:rsid w:val="001A2DDD"/>
    <w:rsid w:val="001A2E7E"/>
    <w:rsid w:val="001A358D"/>
    <w:rsid w:val="001A3D94"/>
    <w:rsid w:val="001A5345"/>
    <w:rsid w:val="001A5355"/>
    <w:rsid w:val="001A55E5"/>
    <w:rsid w:val="001A5A6E"/>
    <w:rsid w:val="001A6335"/>
    <w:rsid w:val="001A641F"/>
    <w:rsid w:val="001A6577"/>
    <w:rsid w:val="001A68CB"/>
    <w:rsid w:val="001A6A64"/>
    <w:rsid w:val="001A6C66"/>
    <w:rsid w:val="001A7199"/>
    <w:rsid w:val="001A7551"/>
    <w:rsid w:val="001A79FA"/>
    <w:rsid w:val="001B0473"/>
    <w:rsid w:val="001B07C8"/>
    <w:rsid w:val="001B082C"/>
    <w:rsid w:val="001B0A52"/>
    <w:rsid w:val="001B0C4F"/>
    <w:rsid w:val="001B13C4"/>
    <w:rsid w:val="001B1682"/>
    <w:rsid w:val="001B1969"/>
    <w:rsid w:val="001B1E14"/>
    <w:rsid w:val="001B2419"/>
    <w:rsid w:val="001B2485"/>
    <w:rsid w:val="001B2ACA"/>
    <w:rsid w:val="001B2AE2"/>
    <w:rsid w:val="001B2B2D"/>
    <w:rsid w:val="001B2E1C"/>
    <w:rsid w:val="001B340D"/>
    <w:rsid w:val="001B3AD4"/>
    <w:rsid w:val="001B3D59"/>
    <w:rsid w:val="001B461F"/>
    <w:rsid w:val="001B46A2"/>
    <w:rsid w:val="001B5575"/>
    <w:rsid w:val="001B6059"/>
    <w:rsid w:val="001B7494"/>
    <w:rsid w:val="001B7CEB"/>
    <w:rsid w:val="001B7DB3"/>
    <w:rsid w:val="001C010D"/>
    <w:rsid w:val="001C068E"/>
    <w:rsid w:val="001C094C"/>
    <w:rsid w:val="001C0C5E"/>
    <w:rsid w:val="001C272A"/>
    <w:rsid w:val="001C2CA3"/>
    <w:rsid w:val="001C3160"/>
    <w:rsid w:val="001C31A7"/>
    <w:rsid w:val="001C33C7"/>
    <w:rsid w:val="001C34A6"/>
    <w:rsid w:val="001C4042"/>
    <w:rsid w:val="001C4590"/>
    <w:rsid w:val="001C47AE"/>
    <w:rsid w:val="001C47F1"/>
    <w:rsid w:val="001C48A0"/>
    <w:rsid w:val="001C4D43"/>
    <w:rsid w:val="001C4EC4"/>
    <w:rsid w:val="001C5046"/>
    <w:rsid w:val="001C5593"/>
    <w:rsid w:val="001C5B30"/>
    <w:rsid w:val="001C6221"/>
    <w:rsid w:val="001C624B"/>
    <w:rsid w:val="001C65E9"/>
    <w:rsid w:val="001C6E61"/>
    <w:rsid w:val="001C7215"/>
    <w:rsid w:val="001C759F"/>
    <w:rsid w:val="001C79F5"/>
    <w:rsid w:val="001C7FD7"/>
    <w:rsid w:val="001D0115"/>
    <w:rsid w:val="001D0153"/>
    <w:rsid w:val="001D016D"/>
    <w:rsid w:val="001D1BE3"/>
    <w:rsid w:val="001D1DCF"/>
    <w:rsid w:val="001D36E0"/>
    <w:rsid w:val="001D395B"/>
    <w:rsid w:val="001D42C8"/>
    <w:rsid w:val="001D471C"/>
    <w:rsid w:val="001D50FB"/>
    <w:rsid w:val="001D53FD"/>
    <w:rsid w:val="001D5405"/>
    <w:rsid w:val="001D5D0E"/>
    <w:rsid w:val="001D5EBF"/>
    <w:rsid w:val="001D6AEE"/>
    <w:rsid w:val="001D6B9F"/>
    <w:rsid w:val="001D6EE5"/>
    <w:rsid w:val="001D7197"/>
    <w:rsid w:val="001D7416"/>
    <w:rsid w:val="001D7C63"/>
    <w:rsid w:val="001D7F9B"/>
    <w:rsid w:val="001E0975"/>
    <w:rsid w:val="001E1130"/>
    <w:rsid w:val="001E1403"/>
    <w:rsid w:val="001E289A"/>
    <w:rsid w:val="001E297C"/>
    <w:rsid w:val="001E2BCA"/>
    <w:rsid w:val="001E3437"/>
    <w:rsid w:val="001E3600"/>
    <w:rsid w:val="001E379C"/>
    <w:rsid w:val="001E3FFF"/>
    <w:rsid w:val="001E4710"/>
    <w:rsid w:val="001E4A39"/>
    <w:rsid w:val="001E5203"/>
    <w:rsid w:val="001E5B70"/>
    <w:rsid w:val="001E6BB1"/>
    <w:rsid w:val="001E6D6A"/>
    <w:rsid w:val="001E7792"/>
    <w:rsid w:val="001E7B33"/>
    <w:rsid w:val="001E7CAC"/>
    <w:rsid w:val="001E7FAE"/>
    <w:rsid w:val="001F0108"/>
    <w:rsid w:val="001F0299"/>
    <w:rsid w:val="001F1388"/>
    <w:rsid w:val="001F1476"/>
    <w:rsid w:val="001F1FEE"/>
    <w:rsid w:val="001F26DD"/>
    <w:rsid w:val="001F2B77"/>
    <w:rsid w:val="001F3906"/>
    <w:rsid w:val="001F3FBB"/>
    <w:rsid w:val="001F52E4"/>
    <w:rsid w:val="001F53D0"/>
    <w:rsid w:val="001F754C"/>
    <w:rsid w:val="001F7F6E"/>
    <w:rsid w:val="00200388"/>
    <w:rsid w:val="0020294C"/>
    <w:rsid w:val="00202BC2"/>
    <w:rsid w:val="00202C0C"/>
    <w:rsid w:val="0020306C"/>
    <w:rsid w:val="00203079"/>
    <w:rsid w:val="00203AC4"/>
    <w:rsid w:val="00203AEB"/>
    <w:rsid w:val="00204384"/>
    <w:rsid w:val="002044A3"/>
    <w:rsid w:val="0020468B"/>
    <w:rsid w:val="002046A7"/>
    <w:rsid w:val="002047D1"/>
    <w:rsid w:val="00204CEF"/>
    <w:rsid w:val="00205185"/>
    <w:rsid w:val="00205478"/>
    <w:rsid w:val="00205692"/>
    <w:rsid w:val="00205A86"/>
    <w:rsid w:val="00206085"/>
    <w:rsid w:val="002060A5"/>
    <w:rsid w:val="002063D4"/>
    <w:rsid w:val="00206523"/>
    <w:rsid w:val="00206617"/>
    <w:rsid w:val="00206A0E"/>
    <w:rsid w:val="00206E2B"/>
    <w:rsid w:val="0020704B"/>
    <w:rsid w:val="00207153"/>
    <w:rsid w:val="00207A99"/>
    <w:rsid w:val="0021053E"/>
    <w:rsid w:val="00210C52"/>
    <w:rsid w:val="00210F7C"/>
    <w:rsid w:val="00211A3E"/>
    <w:rsid w:val="00211CE4"/>
    <w:rsid w:val="00212681"/>
    <w:rsid w:val="002126F1"/>
    <w:rsid w:val="00212AC7"/>
    <w:rsid w:val="00212FBB"/>
    <w:rsid w:val="002131AE"/>
    <w:rsid w:val="002136AE"/>
    <w:rsid w:val="002139CE"/>
    <w:rsid w:val="002139E3"/>
    <w:rsid w:val="00214555"/>
    <w:rsid w:val="00214705"/>
    <w:rsid w:val="00214968"/>
    <w:rsid w:val="002149BD"/>
    <w:rsid w:val="00215454"/>
    <w:rsid w:val="0021581D"/>
    <w:rsid w:val="002158B8"/>
    <w:rsid w:val="00216923"/>
    <w:rsid w:val="00216EE0"/>
    <w:rsid w:val="00216F23"/>
    <w:rsid w:val="0021745A"/>
    <w:rsid w:val="00217996"/>
    <w:rsid w:val="002207A1"/>
    <w:rsid w:val="0022142E"/>
    <w:rsid w:val="0022239B"/>
    <w:rsid w:val="0022244D"/>
    <w:rsid w:val="00222836"/>
    <w:rsid w:val="00222BA7"/>
    <w:rsid w:val="00223A0A"/>
    <w:rsid w:val="00223A53"/>
    <w:rsid w:val="00223AB5"/>
    <w:rsid w:val="002240DA"/>
    <w:rsid w:val="00224923"/>
    <w:rsid w:val="002257D7"/>
    <w:rsid w:val="00225CB8"/>
    <w:rsid w:val="00225F86"/>
    <w:rsid w:val="0022703E"/>
    <w:rsid w:val="00227449"/>
    <w:rsid w:val="002301F9"/>
    <w:rsid w:val="0023053C"/>
    <w:rsid w:val="00230AC0"/>
    <w:rsid w:val="00230EAC"/>
    <w:rsid w:val="00230EE1"/>
    <w:rsid w:val="002312C0"/>
    <w:rsid w:val="00231356"/>
    <w:rsid w:val="002314DE"/>
    <w:rsid w:val="002320AB"/>
    <w:rsid w:val="00232872"/>
    <w:rsid w:val="0023336F"/>
    <w:rsid w:val="00233511"/>
    <w:rsid w:val="00233548"/>
    <w:rsid w:val="002335A2"/>
    <w:rsid w:val="002337A0"/>
    <w:rsid w:val="00233CC7"/>
    <w:rsid w:val="00233F35"/>
    <w:rsid w:val="00234B60"/>
    <w:rsid w:val="00234D82"/>
    <w:rsid w:val="0023561A"/>
    <w:rsid w:val="0023571A"/>
    <w:rsid w:val="00235787"/>
    <w:rsid w:val="00235AAA"/>
    <w:rsid w:val="00235BC4"/>
    <w:rsid w:val="002362E1"/>
    <w:rsid w:val="00237E66"/>
    <w:rsid w:val="00237EE1"/>
    <w:rsid w:val="00241A05"/>
    <w:rsid w:val="00241CB3"/>
    <w:rsid w:val="00241D6E"/>
    <w:rsid w:val="002420F0"/>
    <w:rsid w:val="002421AE"/>
    <w:rsid w:val="00242258"/>
    <w:rsid w:val="00242E7E"/>
    <w:rsid w:val="0024338E"/>
    <w:rsid w:val="0024366B"/>
    <w:rsid w:val="00243AA5"/>
    <w:rsid w:val="00244053"/>
    <w:rsid w:val="0024480E"/>
    <w:rsid w:val="0024494B"/>
    <w:rsid w:val="00244EDD"/>
    <w:rsid w:val="00245217"/>
    <w:rsid w:val="0024528C"/>
    <w:rsid w:val="00245335"/>
    <w:rsid w:val="002453E0"/>
    <w:rsid w:val="00245C6C"/>
    <w:rsid w:val="002462D8"/>
    <w:rsid w:val="0024666D"/>
    <w:rsid w:val="00246785"/>
    <w:rsid w:val="00246894"/>
    <w:rsid w:val="0024692F"/>
    <w:rsid w:val="0024719D"/>
    <w:rsid w:val="00247264"/>
    <w:rsid w:val="00247456"/>
    <w:rsid w:val="002517FE"/>
    <w:rsid w:val="00252DDA"/>
    <w:rsid w:val="00253526"/>
    <w:rsid w:val="00253CC8"/>
    <w:rsid w:val="002542AC"/>
    <w:rsid w:val="0025495F"/>
    <w:rsid w:val="00255EF5"/>
    <w:rsid w:val="002576E3"/>
    <w:rsid w:val="00257EAB"/>
    <w:rsid w:val="00260C6D"/>
    <w:rsid w:val="002615A5"/>
    <w:rsid w:val="0026198B"/>
    <w:rsid w:val="00262015"/>
    <w:rsid w:val="00262B20"/>
    <w:rsid w:val="002634A0"/>
    <w:rsid w:val="002646BC"/>
    <w:rsid w:val="00264D27"/>
    <w:rsid w:val="00265121"/>
    <w:rsid w:val="002651EF"/>
    <w:rsid w:val="00265209"/>
    <w:rsid w:val="0026584B"/>
    <w:rsid w:val="00265926"/>
    <w:rsid w:val="00265BB0"/>
    <w:rsid w:val="00265D29"/>
    <w:rsid w:val="00265E6D"/>
    <w:rsid w:val="00266DA4"/>
    <w:rsid w:val="0026707B"/>
    <w:rsid w:val="00267208"/>
    <w:rsid w:val="00267B3D"/>
    <w:rsid w:val="00267B46"/>
    <w:rsid w:val="00267EEE"/>
    <w:rsid w:val="0027052C"/>
    <w:rsid w:val="002705E9"/>
    <w:rsid w:val="002706CB"/>
    <w:rsid w:val="00270927"/>
    <w:rsid w:val="00270A7D"/>
    <w:rsid w:val="0027102D"/>
    <w:rsid w:val="0027280B"/>
    <w:rsid w:val="00272930"/>
    <w:rsid w:val="00272B29"/>
    <w:rsid w:val="00273590"/>
    <w:rsid w:val="00273808"/>
    <w:rsid w:val="00273A66"/>
    <w:rsid w:val="00274274"/>
    <w:rsid w:val="00274761"/>
    <w:rsid w:val="00275482"/>
    <w:rsid w:val="002760F8"/>
    <w:rsid w:val="002762DE"/>
    <w:rsid w:val="0028080D"/>
    <w:rsid w:val="0028138B"/>
    <w:rsid w:val="00281BE7"/>
    <w:rsid w:val="00281D69"/>
    <w:rsid w:val="00281D6A"/>
    <w:rsid w:val="00282409"/>
    <w:rsid w:val="002826FE"/>
    <w:rsid w:val="00283231"/>
    <w:rsid w:val="00283785"/>
    <w:rsid w:val="00283826"/>
    <w:rsid w:val="002845AC"/>
    <w:rsid w:val="002854AC"/>
    <w:rsid w:val="00285AF4"/>
    <w:rsid w:val="00286A93"/>
    <w:rsid w:val="002871AC"/>
    <w:rsid w:val="00287A20"/>
    <w:rsid w:val="002906D1"/>
    <w:rsid w:val="00290ECC"/>
    <w:rsid w:val="00291520"/>
    <w:rsid w:val="00291836"/>
    <w:rsid w:val="0029195A"/>
    <w:rsid w:val="0029222F"/>
    <w:rsid w:val="00292650"/>
    <w:rsid w:val="00292759"/>
    <w:rsid w:val="00292BE0"/>
    <w:rsid w:val="00293668"/>
    <w:rsid w:val="00293B47"/>
    <w:rsid w:val="002948A2"/>
    <w:rsid w:val="00294ACD"/>
    <w:rsid w:val="002953E6"/>
    <w:rsid w:val="002956AC"/>
    <w:rsid w:val="00296246"/>
    <w:rsid w:val="00296311"/>
    <w:rsid w:val="0029667F"/>
    <w:rsid w:val="002966D4"/>
    <w:rsid w:val="0029684B"/>
    <w:rsid w:val="00296F69"/>
    <w:rsid w:val="0029701D"/>
    <w:rsid w:val="0029775E"/>
    <w:rsid w:val="00297E6B"/>
    <w:rsid w:val="002A0AEF"/>
    <w:rsid w:val="002A1B3E"/>
    <w:rsid w:val="002A1DDF"/>
    <w:rsid w:val="002A2134"/>
    <w:rsid w:val="002A242E"/>
    <w:rsid w:val="002A2CC1"/>
    <w:rsid w:val="002A303A"/>
    <w:rsid w:val="002A3948"/>
    <w:rsid w:val="002A478A"/>
    <w:rsid w:val="002A4F69"/>
    <w:rsid w:val="002A51E5"/>
    <w:rsid w:val="002A5842"/>
    <w:rsid w:val="002A617B"/>
    <w:rsid w:val="002A6A7F"/>
    <w:rsid w:val="002A71F2"/>
    <w:rsid w:val="002A75D1"/>
    <w:rsid w:val="002A7A77"/>
    <w:rsid w:val="002B06E6"/>
    <w:rsid w:val="002B0991"/>
    <w:rsid w:val="002B09CD"/>
    <w:rsid w:val="002B0E4E"/>
    <w:rsid w:val="002B0E9D"/>
    <w:rsid w:val="002B11DB"/>
    <w:rsid w:val="002B14D6"/>
    <w:rsid w:val="002B3143"/>
    <w:rsid w:val="002B3279"/>
    <w:rsid w:val="002B387B"/>
    <w:rsid w:val="002B3AED"/>
    <w:rsid w:val="002B42AC"/>
    <w:rsid w:val="002B475A"/>
    <w:rsid w:val="002B4B54"/>
    <w:rsid w:val="002B5060"/>
    <w:rsid w:val="002B5591"/>
    <w:rsid w:val="002B5788"/>
    <w:rsid w:val="002B63D7"/>
    <w:rsid w:val="002B6A28"/>
    <w:rsid w:val="002B6EDE"/>
    <w:rsid w:val="002B74C6"/>
    <w:rsid w:val="002B75C4"/>
    <w:rsid w:val="002B79C9"/>
    <w:rsid w:val="002B7CB5"/>
    <w:rsid w:val="002B7D18"/>
    <w:rsid w:val="002B7DAF"/>
    <w:rsid w:val="002C08E4"/>
    <w:rsid w:val="002C1117"/>
    <w:rsid w:val="002C1586"/>
    <w:rsid w:val="002C2347"/>
    <w:rsid w:val="002C23B1"/>
    <w:rsid w:val="002C267D"/>
    <w:rsid w:val="002C2AA7"/>
    <w:rsid w:val="002C3CCE"/>
    <w:rsid w:val="002C4AE8"/>
    <w:rsid w:val="002C4B64"/>
    <w:rsid w:val="002C4D42"/>
    <w:rsid w:val="002C500A"/>
    <w:rsid w:val="002C531B"/>
    <w:rsid w:val="002C53D4"/>
    <w:rsid w:val="002C5605"/>
    <w:rsid w:val="002C56A8"/>
    <w:rsid w:val="002C58D0"/>
    <w:rsid w:val="002C5CBD"/>
    <w:rsid w:val="002C5CD7"/>
    <w:rsid w:val="002C6403"/>
    <w:rsid w:val="002C67B2"/>
    <w:rsid w:val="002C7048"/>
    <w:rsid w:val="002C7A3D"/>
    <w:rsid w:val="002D004B"/>
    <w:rsid w:val="002D0512"/>
    <w:rsid w:val="002D0B63"/>
    <w:rsid w:val="002D0E16"/>
    <w:rsid w:val="002D1811"/>
    <w:rsid w:val="002D25EF"/>
    <w:rsid w:val="002D2833"/>
    <w:rsid w:val="002D38D9"/>
    <w:rsid w:val="002D49B1"/>
    <w:rsid w:val="002D4B7B"/>
    <w:rsid w:val="002D4E0B"/>
    <w:rsid w:val="002D601F"/>
    <w:rsid w:val="002D668F"/>
    <w:rsid w:val="002D6BD2"/>
    <w:rsid w:val="002D6DCB"/>
    <w:rsid w:val="002D70C3"/>
    <w:rsid w:val="002D7878"/>
    <w:rsid w:val="002E001D"/>
    <w:rsid w:val="002E0EA4"/>
    <w:rsid w:val="002E0FFC"/>
    <w:rsid w:val="002E118C"/>
    <w:rsid w:val="002E1CE9"/>
    <w:rsid w:val="002E1FA1"/>
    <w:rsid w:val="002E2038"/>
    <w:rsid w:val="002E2090"/>
    <w:rsid w:val="002E2141"/>
    <w:rsid w:val="002E270C"/>
    <w:rsid w:val="002E3773"/>
    <w:rsid w:val="002E452E"/>
    <w:rsid w:val="002E4F46"/>
    <w:rsid w:val="002E5032"/>
    <w:rsid w:val="002E532F"/>
    <w:rsid w:val="002E5BD1"/>
    <w:rsid w:val="002E5DFC"/>
    <w:rsid w:val="002E609B"/>
    <w:rsid w:val="002E720B"/>
    <w:rsid w:val="002E74CA"/>
    <w:rsid w:val="002E7646"/>
    <w:rsid w:val="002E7F74"/>
    <w:rsid w:val="002E7F7F"/>
    <w:rsid w:val="002F016D"/>
    <w:rsid w:val="002F037A"/>
    <w:rsid w:val="002F08FB"/>
    <w:rsid w:val="002F0B0B"/>
    <w:rsid w:val="002F1009"/>
    <w:rsid w:val="002F1561"/>
    <w:rsid w:val="002F1F43"/>
    <w:rsid w:val="002F2008"/>
    <w:rsid w:val="002F2430"/>
    <w:rsid w:val="002F2F52"/>
    <w:rsid w:val="002F373A"/>
    <w:rsid w:val="002F406F"/>
    <w:rsid w:val="002F489A"/>
    <w:rsid w:val="002F5744"/>
    <w:rsid w:val="002F59F4"/>
    <w:rsid w:val="002F5A88"/>
    <w:rsid w:val="002F699A"/>
    <w:rsid w:val="002F6D75"/>
    <w:rsid w:val="002F7A12"/>
    <w:rsid w:val="002F7A4D"/>
    <w:rsid w:val="002F7A56"/>
    <w:rsid w:val="00300585"/>
    <w:rsid w:val="003005E0"/>
    <w:rsid w:val="00300A8D"/>
    <w:rsid w:val="003017AA"/>
    <w:rsid w:val="00301859"/>
    <w:rsid w:val="0030217F"/>
    <w:rsid w:val="00302667"/>
    <w:rsid w:val="00303493"/>
    <w:rsid w:val="00303513"/>
    <w:rsid w:val="003036E5"/>
    <w:rsid w:val="00303D79"/>
    <w:rsid w:val="0030437E"/>
    <w:rsid w:val="003043EE"/>
    <w:rsid w:val="00304F1B"/>
    <w:rsid w:val="00305719"/>
    <w:rsid w:val="003059EB"/>
    <w:rsid w:val="00305B6B"/>
    <w:rsid w:val="00306108"/>
    <w:rsid w:val="0030618D"/>
    <w:rsid w:val="003065EE"/>
    <w:rsid w:val="00307B22"/>
    <w:rsid w:val="00307B8D"/>
    <w:rsid w:val="00307D41"/>
    <w:rsid w:val="003109BD"/>
    <w:rsid w:val="003117D8"/>
    <w:rsid w:val="00311C66"/>
    <w:rsid w:val="00311CF4"/>
    <w:rsid w:val="00311D8A"/>
    <w:rsid w:val="00311E66"/>
    <w:rsid w:val="00312460"/>
    <w:rsid w:val="0031284B"/>
    <w:rsid w:val="00312E33"/>
    <w:rsid w:val="00313719"/>
    <w:rsid w:val="00313B8E"/>
    <w:rsid w:val="00315783"/>
    <w:rsid w:val="00315DE8"/>
    <w:rsid w:val="00316602"/>
    <w:rsid w:val="003167EC"/>
    <w:rsid w:val="00316D14"/>
    <w:rsid w:val="003175A9"/>
    <w:rsid w:val="003177FC"/>
    <w:rsid w:val="003178E4"/>
    <w:rsid w:val="00320ACF"/>
    <w:rsid w:val="00320CF6"/>
    <w:rsid w:val="00321033"/>
    <w:rsid w:val="00321B5B"/>
    <w:rsid w:val="003224CE"/>
    <w:rsid w:val="00322696"/>
    <w:rsid w:val="00322A07"/>
    <w:rsid w:val="00322A79"/>
    <w:rsid w:val="00322B17"/>
    <w:rsid w:val="0032338E"/>
    <w:rsid w:val="00323724"/>
    <w:rsid w:val="00323A0A"/>
    <w:rsid w:val="0032436D"/>
    <w:rsid w:val="00325156"/>
    <w:rsid w:val="003252A1"/>
    <w:rsid w:val="003253C0"/>
    <w:rsid w:val="00325665"/>
    <w:rsid w:val="0032570F"/>
    <w:rsid w:val="00325BA9"/>
    <w:rsid w:val="00325C32"/>
    <w:rsid w:val="00325D7D"/>
    <w:rsid w:val="00325EB9"/>
    <w:rsid w:val="00326394"/>
    <w:rsid w:val="00326811"/>
    <w:rsid w:val="00326B54"/>
    <w:rsid w:val="00326EC0"/>
    <w:rsid w:val="00327E21"/>
    <w:rsid w:val="0033066C"/>
    <w:rsid w:val="003311EE"/>
    <w:rsid w:val="00331788"/>
    <w:rsid w:val="00332C54"/>
    <w:rsid w:val="003334AF"/>
    <w:rsid w:val="00333673"/>
    <w:rsid w:val="0033370E"/>
    <w:rsid w:val="00334265"/>
    <w:rsid w:val="003343F4"/>
    <w:rsid w:val="00334468"/>
    <w:rsid w:val="00334810"/>
    <w:rsid w:val="00334F25"/>
    <w:rsid w:val="00336C7D"/>
    <w:rsid w:val="0033757A"/>
    <w:rsid w:val="00337932"/>
    <w:rsid w:val="003408AB"/>
    <w:rsid w:val="00340EDE"/>
    <w:rsid w:val="00341377"/>
    <w:rsid w:val="003415A6"/>
    <w:rsid w:val="00341AD3"/>
    <w:rsid w:val="00341B20"/>
    <w:rsid w:val="0034200B"/>
    <w:rsid w:val="003422C0"/>
    <w:rsid w:val="003423A5"/>
    <w:rsid w:val="003440A5"/>
    <w:rsid w:val="003443F0"/>
    <w:rsid w:val="003444D6"/>
    <w:rsid w:val="00344992"/>
    <w:rsid w:val="0034571F"/>
    <w:rsid w:val="00345FC9"/>
    <w:rsid w:val="0034614F"/>
    <w:rsid w:val="0034667E"/>
    <w:rsid w:val="003466A7"/>
    <w:rsid w:val="003469C1"/>
    <w:rsid w:val="00346D0E"/>
    <w:rsid w:val="00346E18"/>
    <w:rsid w:val="00347016"/>
    <w:rsid w:val="00347068"/>
    <w:rsid w:val="0035016E"/>
    <w:rsid w:val="003502C7"/>
    <w:rsid w:val="003503C8"/>
    <w:rsid w:val="00350C0D"/>
    <w:rsid w:val="0035112B"/>
    <w:rsid w:val="0035139B"/>
    <w:rsid w:val="003514B4"/>
    <w:rsid w:val="00351E00"/>
    <w:rsid w:val="00352867"/>
    <w:rsid w:val="00352928"/>
    <w:rsid w:val="00352CCC"/>
    <w:rsid w:val="0035331C"/>
    <w:rsid w:val="003538DE"/>
    <w:rsid w:val="00353AF5"/>
    <w:rsid w:val="00353D78"/>
    <w:rsid w:val="00354413"/>
    <w:rsid w:val="00354EFC"/>
    <w:rsid w:val="0035522E"/>
    <w:rsid w:val="0035571E"/>
    <w:rsid w:val="003559EF"/>
    <w:rsid w:val="00355BAD"/>
    <w:rsid w:val="00355C92"/>
    <w:rsid w:val="00356814"/>
    <w:rsid w:val="003568BA"/>
    <w:rsid w:val="00356F63"/>
    <w:rsid w:val="00357091"/>
    <w:rsid w:val="00357216"/>
    <w:rsid w:val="0035758F"/>
    <w:rsid w:val="0036065F"/>
    <w:rsid w:val="003609D8"/>
    <w:rsid w:val="00360A23"/>
    <w:rsid w:val="0036101A"/>
    <w:rsid w:val="0036113D"/>
    <w:rsid w:val="003612DF"/>
    <w:rsid w:val="00361F1C"/>
    <w:rsid w:val="003621F1"/>
    <w:rsid w:val="00362903"/>
    <w:rsid w:val="00363481"/>
    <w:rsid w:val="00363CDC"/>
    <w:rsid w:val="00363F38"/>
    <w:rsid w:val="0036437A"/>
    <w:rsid w:val="00364C0C"/>
    <w:rsid w:val="00365499"/>
    <w:rsid w:val="00365A36"/>
    <w:rsid w:val="00365B53"/>
    <w:rsid w:val="00365BF8"/>
    <w:rsid w:val="00365EF3"/>
    <w:rsid w:val="003661B7"/>
    <w:rsid w:val="003662F4"/>
    <w:rsid w:val="00366FBD"/>
    <w:rsid w:val="0036786A"/>
    <w:rsid w:val="003701DC"/>
    <w:rsid w:val="00370498"/>
    <w:rsid w:val="00370EF9"/>
    <w:rsid w:val="0037109C"/>
    <w:rsid w:val="00371411"/>
    <w:rsid w:val="0037165B"/>
    <w:rsid w:val="00372D57"/>
    <w:rsid w:val="00373BCF"/>
    <w:rsid w:val="00373FBF"/>
    <w:rsid w:val="003742F0"/>
    <w:rsid w:val="00374438"/>
    <w:rsid w:val="00374514"/>
    <w:rsid w:val="00374B08"/>
    <w:rsid w:val="00374B0A"/>
    <w:rsid w:val="00375124"/>
    <w:rsid w:val="00375663"/>
    <w:rsid w:val="00376177"/>
    <w:rsid w:val="0037664B"/>
    <w:rsid w:val="00376C6B"/>
    <w:rsid w:val="00376D63"/>
    <w:rsid w:val="00376ECF"/>
    <w:rsid w:val="0037704B"/>
    <w:rsid w:val="003773BC"/>
    <w:rsid w:val="00377415"/>
    <w:rsid w:val="0037784A"/>
    <w:rsid w:val="00377984"/>
    <w:rsid w:val="00377DFD"/>
    <w:rsid w:val="0038005E"/>
    <w:rsid w:val="00380220"/>
    <w:rsid w:val="00380F6A"/>
    <w:rsid w:val="00381066"/>
    <w:rsid w:val="003810B9"/>
    <w:rsid w:val="00381762"/>
    <w:rsid w:val="003820B3"/>
    <w:rsid w:val="00382E82"/>
    <w:rsid w:val="00383003"/>
    <w:rsid w:val="003830EC"/>
    <w:rsid w:val="003832B6"/>
    <w:rsid w:val="0038389C"/>
    <w:rsid w:val="00383B14"/>
    <w:rsid w:val="00383D82"/>
    <w:rsid w:val="0038434B"/>
    <w:rsid w:val="00384560"/>
    <w:rsid w:val="00384A53"/>
    <w:rsid w:val="00384EBD"/>
    <w:rsid w:val="0038509F"/>
    <w:rsid w:val="00385AC5"/>
    <w:rsid w:val="003861CC"/>
    <w:rsid w:val="00386575"/>
    <w:rsid w:val="00386733"/>
    <w:rsid w:val="0038684D"/>
    <w:rsid w:val="00386EB8"/>
    <w:rsid w:val="00387564"/>
    <w:rsid w:val="003879AE"/>
    <w:rsid w:val="00387F97"/>
    <w:rsid w:val="0039009B"/>
    <w:rsid w:val="0039038F"/>
    <w:rsid w:val="003907FE"/>
    <w:rsid w:val="003909F0"/>
    <w:rsid w:val="00390BF9"/>
    <w:rsid w:val="00390F11"/>
    <w:rsid w:val="00390F75"/>
    <w:rsid w:val="003910FB"/>
    <w:rsid w:val="00391C54"/>
    <w:rsid w:val="00391D5D"/>
    <w:rsid w:val="00391F63"/>
    <w:rsid w:val="0039257F"/>
    <w:rsid w:val="00392A5D"/>
    <w:rsid w:val="00392ADF"/>
    <w:rsid w:val="0039329E"/>
    <w:rsid w:val="00393342"/>
    <w:rsid w:val="00393346"/>
    <w:rsid w:val="00393971"/>
    <w:rsid w:val="00394426"/>
    <w:rsid w:val="0039442F"/>
    <w:rsid w:val="003947D1"/>
    <w:rsid w:val="00394BB7"/>
    <w:rsid w:val="00394C48"/>
    <w:rsid w:val="003952FD"/>
    <w:rsid w:val="003954D9"/>
    <w:rsid w:val="0039576B"/>
    <w:rsid w:val="00395CD8"/>
    <w:rsid w:val="0039654A"/>
    <w:rsid w:val="003973B1"/>
    <w:rsid w:val="003975CA"/>
    <w:rsid w:val="00397855"/>
    <w:rsid w:val="0039795C"/>
    <w:rsid w:val="00397B0F"/>
    <w:rsid w:val="00397D8E"/>
    <w:rsid w:val="00397FBE"/>
    <w:rsid w:val="003A0BAC"/>
    <w:rsid w:val="003A0BAD"/>
    <w:rsid w:val="003A12F2"/>
    <w:rsid w:val="003A133D"/>
    <w:rsid w:val="003A1385"/>
    <w:rsid w:val="003A15C7"/>
    <w:rsid w:val="003A1BD2"/>
    <w:rsid w:val="003A1D81"/>
    <w:rsid w:val="003A2162"/>
    <w:rsid w:val="003A2882"/>
    <w:rsid w:val="003A2AF3"/>
    <w:rsid w:val="003A2DD3"/>
    <w:rsid w:val="003A3535"/>
    <w:rsid w:val="003A37C6"/>
    <w:rsid w:val="003A38D3"/>
    <w:rsid w:val="003A395E"/>
    <w:rsid w:val="003A42D3"/>
    <w:rsid w:val="003A4D97"/>
    <w:rsid w:val="003A5848"/>
    <w:rsid w:val="003A5B58"/>
    <w:rsid w:val="003A6315"/>
    <w:rsid w:val="003A71F5"/>
    <w:rsid w:val="003B0CA5"/>
    <w:rsid w:val="003B0E96"/>
    <w:rsid w:val="003B0EEA"/>
    <w:rsid w:val="003B137A"/>
    <w:rsid w:val="003B149D"/>
    <w:rsid w:val="003B1862"/>
    <w:rsid w:val="003B1929"/>
    <w:rsid w:val="003B1EFA"/>
    <w:rsid w:val="003B20C4"/>
    <w:rsid w:val="003B2815"/>
    <w:rsid w:val="003B2DE1"/>
    <w:rsid w:val="003B2FE7"/>
    <w:rsid w:val="003B2FF4"/>
    <w:rsid w:val="003B3DF6"/>
    <w:rsid w:val="003B3FE6"/>
    <w:rsid w:val="003B4790"/>
    <w:rsid w:val="003B4B13"/>
    <w:rsid w:val="003B51F0"/>
    <w:rsid w:val="003B5E5B"/>
    <w:rsid w:val="003B6249"/>
    <w:rsid w:val="003B682E"/>
    <w:rsid w:val="003C038D"/>
    <w:rsid w:val="003C07FB"/>
    <w:rsid w:val="003C0C8F"/>
    <w:rsid w:val="003C12F8"/>
    <w:rsid w:val="003C1974"/>
    <w:rsid w:val="003C1C84"/>
    <w:rsid w:val="003C22EA"/>
    <w:rsid w:val="003C2D0F"/>
    <w:rsid w:val="003C32D3"/>
    <w:rsid w:val="003C3835"/>
    <w:rsid w:val="003C3859"/>
    <w:rsid w:val="003C3BE2"/>
    <w:rsid w:val="003C57B0"/>
    <w:rsid w:val="003C57D3"/>
    <w:rsid w:val="003C5E67"/>
    <w:rsid w:val="003C6220"/>
    <w:rsid w:val="003C727C"/>
    <w:rsid w:val="003C7AD0"/>
    <w:rsid w:val="003D009A"/>
    <w:rsid w:val="003D009B"/>
    <w:rsid w:val="003D0A49"/>
    <w:rsid w:val="003D1648"/>
    <w:rsid w:val="003D16A9"/>
    <w:rsid w:val="003D294E"/>
    <w:rsid w:val="003D3076"/>
    <w:rsid w:val="003D3293"/>
    <w:rsid w:val="003D3C07"/>
    <w:rsid w:val="003D3EC8"/>
    <w:rsid w:val="003D521D"/>
    <w:rsid w:val="003D52BE"/>
    <w:rsid w:val="003D599A"/>
    <w:rsid w:val="003D63FF"/>
    <w:rsid w:val="003D6FEA"/>
    <w:rsid w:val="003D74F7"/>
    <w:rsid w:val="003E0298"/>
    <w:rsid w:val="003E02CD"/>
    <w:rsid w:val="003E0312"/>
    <w:rsid w:val="003E0A74"/>
    <w:rsid w:val="003E1418"/>
    <w:rsid w:val="003E15D3"/>
    <w:rsid w:val="003E17A7"/>
    <w:rsid w:val="003E24AF"/>
    <w:rsid w:val="003E26EB"/>
    <w:rsid w:val="003E2AFB"/>
    <w:rsid w:val="003E2D96"/>
    <w:rsid w:val="003E3501"/>
    <w:rsid w:val="003E362A"/>
    <w:rsid w:val="003E4835"/>
    <w:rsid w:val="003E52B5"/>
    <w:rsid w:val="003E5C11"/>
    <w:rsid w:val="003E5E75"/>
    <w:rsid w:val="003E603F"/>
    <w:rsid w:val="003E60FF"/>
    <w:rsid w:val="003F0431"/>
    <w:rsid w:val="003F057C"/>
    <w:rsid w:val="003F06B8"/>
    <w:rsid w:val="003F11C1"/>
    <w:rsid w:val="003F130A"/>
    <w:rsid w:val="003F37EF"/>
    <w:rsid w:val="003F43D9"/>
    <w:rsid w:val="003F44F9"/>
    <w:rsid w:val="003F4D3E"/>
    <w:rsid w:val="003F5211"/>
    <w:rsid w:val="003F5B8E"/>
    <w:rsid w:val="003F5C44"/>
    <w:rsid w:val="003F604C"/>
    <w:rsid w:val="003F6AF0"/>
    <w:rsid w:val="003F6AFE"/>
    <w:rsid w:val="003F702E"/>
    <w:rsid w:val="003F7045"/>
    <w:rsid w:val="003F7B1A"/>
    <w:rsid w:val="003F7BEC"/>
    <w:rsid w:val="003F7E2B"/>
    <w:rsid w:val="00400270"/>
    <w:rsid w:val="004002ED"/>
    <w:rsid w:val="00400593"/>
    <w:rsid w:val="00400861"/>
    <w:rsid w:val="00400D67"/>
    <w:rsid w:val="004010F2"/>
    <w:rsid w:val="00401628"/>
    <w:rsid w:val="00401BE4"/>
    <w:rsid w:val="00401D25"/>
    <w:rsid w:val="004024F8"/>
    <w:rsid w:val="004027FA"/>
    <w:rsid w:val="00402C8A"/>
    <w:rsid w:val="00403313"/>
    <w:rsid w:val="00404D4E"/>
    <w:rsid w:val="00404F3D"/>
    <w:rsid w:val="0040513F"/>
    <w:rsid w:val="00405828"/>
    <w:rsid w:val="00405D23"/>
    <w:rsid w:val="00405EA2"/>
    <w:rsid w:val="004063E8"/>
    <w:rsid w:val="00406417"/>
    <w:rsid w:val="00406C71"/>
    <w:rsid w:val="00406DF7"/>
    <w:rsid w:val="00406E3A"/>
    <w:rsid w:val="00407166"/>
    <w:rsid w:val="00407331"/>
    <w:rsid w:val="00407400"/>
    <w:rsid w:val="00407473"/>
    <w:rsid w:val="004108B4"/>
    <w:rsid w:val="004109E8"/>
    <w:rsid w:val="00410A47"/>
    <w:rsid w:val="00410E4C"/>
    <w:rsid w:val="00411633"/>
    <w:rsid w:val="004127C5"/>
    <w:rsid w:val="00412F07"/>
    <w:rsid w:val="00413119"/>
    <w:rsid w:val="00413C37"/>
    <w:rsid w:val="004140CB"/>
    <w:rsid w:val="004143D0"/>
    <w:rsid w:val="00414543"/>
    <w:rsid w:val="0041466A"/>
    <w:rsid w:val="0041490D"/>
    <w:rsid w:val="004149CD"/>
    <w:rsid w:val="00414BF1"/>
    <w:rsid w:val="00414C6C"/>
    <w:rsid w:val="00414E9D"/>
    <w:rsid w:val="004156F6"/>
    <w:rsid w:val="00415A25"/>
    <w:rsid w:val="00415CC4"/>
    <w:rsid w:val="00416007"/>
    <w:rsid w:val="0041621E"/>
    <w:rsid w:val="00416517"/>
    <w:rsid w:val="004170FF"/>
    <w:rsid w:val="00417E64"/>
    <w:rsid w:val="00420184"/>
    <w:rsid w:val="00420E05"/>
    <w:rsid w:val="00421F53"/>
    <w:rsid w:val="004221D6"/>
    <w:rsid w:val="0042228A"/>
    <w:rsid w:val="00422C80"/>
    <w:rsid w:val="004232BB"/>
    <w:rsid w:val="004232D5"/>
    <w:rsid w:val="00423489"/>
    <w:rsid w:val="00423537"/>
    <w:rsid w:val="00423C58"/>
    <w:rsid w:val="00423F68"/>
    <w:rsid w:val="00424726"/>
    <w:rsid w:val="004255F1"/>
    <w:rsid w:val="00426397"/>
    <w:rsid w:val="004265B0"/>
    <w:rsid w:val="00427220"/>
    <w:rsid w:val="0042737B"/>
    <w:rsid w:val="00427BEE"/>
    <w:rsid w:val="00427CB7"/>
    <w:rsid w:val="00427CD8"/>
    <w:rsid w:val="00430072"/>
    <w:rsid w:val="0043051E"/>
    <w:rsid w:val="0043076D"/>
    <w:rsid w:val="004308B8"/>
    <w:rsid w:val="004309DD"/>
    <w:rsid w:val="00430CC0"/>
    <w:rsid w:val="004326CF"/>
    <w:rsid w:val="004329C1"/>
    <w:rsid w:val="00432B14"/>
    <w:rsid w:val="00432DD0"/>
    <w:rsid w:val="00432E8F"/>
    <w:rsid w:val="00432F1E"/>
    <w:rsid w:val="004334A6"/>
    <w:rsid w:val="0043367D"/>
    <w:rsid w:val="004340E9"/>
    <w:rsid w:val="00434964"/>
    <w:rsid w:val="004349ED"/>
    <w:rsid w:val="00434D2E"/>
    <w:rsid w:val="00435266"/>
    <w:rsid w:val="00435AC0"/>
    <w:rsid w:val="00435B25"/>
    <w:rsid w:val="00435FED"/>
    <w:rsid w:val="0043637B"/>
    <w:rsid w:val="00436618"/>
    <w:rsid w:val="00436869"/>
    <w:rsid w:val="00436BB0"/>
    <w:rsid w:val="00437D47"/>
    <w:rsid w:val="00437D7B"/>
    <w:rsid w:val="0044058F"/>
    <w:rsid w:val="004405F7"/>
    <w:rsid w:val="0044185A"/>
    <w:rsid w:val="00441D7A"/>
    <w:rsid w:val="00441DB3"/>
    <w:rsid w:val="0044299B"/>
    <w:rsid w:val="00442AFC"/>
    <w:rsid w:val="00442B10"/>
    <w:rsid w:val="00443354"/>
    <w:rsid w:val="00443D20"/>
    <w:rsid w:val="00443F40"/>
    <w:rsid w:val="004442A6"/>
    <w:rsid w:val="004443CC"/>
    <w:rsid w:val="00444448"/>
    <w:rsid w:val="004449BE"/>
    <w:rsid w:val="00444DBB"/>
    <w:rsid w:val="00444E07"/>
    <w:rsid w:val="00445D30"/>
    <w:rsid w:val="0044681B"/>
    <w:rsid w:val="00446CFA"/>
    <w:rsid w:val="0044762E"/>
    <w:rsid w:val="004476C6"/>
    <w:rsid w:val="00447810"/>
    <w:rsid w:val="00447BE6"/>
    <w:rsid w:val="00447EE7"/>
    <w:rsid w:val="00450915"/>
    <w:rsid w:val="00450C51"/>
    <w:rsid w:val="00450CCE"/>
    <w:rsid w:val="00451786"/>
    <w:rsid w:val="004524E6"/>
    <w:rsid w:val="004529ED"/>
    <w:rsid w:val="00452C21"/>
    <w:rsid w:val="00454050"/>
    <w:rsid w:val="0045460C"/>
    <w:rsid w:val="00454A04"/>
    <w:rsid w:val="00455EEF"/>
    <w:rsid w:val="0045601E"/>
    <w:rsid w:val="0045601F"/>
    <w:rsid w:val="00456277"/>
    <w:rsid w:val="00456E01"/>
    <w:rsid w:val="00456E74"/>
    <w:rsid w:val="0046066E"/>
    <w:rsid w:val="00460903"/>
    <w:rsid w:val="00460DD0"/>
    <w:rsid w:val="0046125C"/>
    <w:rsid w:val="004616EE"/>
    <w:rsid w:val="00461BF4"/>
    <w:rsid w:val="004627A6"/>
    <w:rsid w:val="00462E30"/>
    <w:rsid w:val="00463B85"/>
    <w:rsid w:val="00463E6B"/>
    <w:rsid w:val="004645E3"/>
    <w:rsid w:val="00464BB1"/>
    <w:rsid w:val="00464CD0"/>
    <w:rsid w:val="0046521C"/>
    <w:rsid w:val="0046536A"/>
    <w:rsid w:val="00465AD8"/>
    <w:rsid w:val="00465EC2"/>
    <w:rsid w:val="0046608F"/>
    <w:rsid w:val="00466329"/>
    <w:rsid w:val="0046647B"/>
    <w:rsid w:val="00466A1D"/>
    <w:rsid w:val="00466E31"/>
    <w:rsid w:val="004672BA"/>
    <w:rsid w:val="004675E8"/>
    <w:rsid w:val="004678B8"/>
    <w:rsid w:val="00470613"/>
    <w:rsid w:val="00470BFA"/>
    <w:rsid w:val="00470D3B"/>
    <w:rsid w:val="004715B3"/>
    <w:rsid w:val="004715F5"/>
    <w:rsid w:val="00471BB5"/>
    <w:rsid w:val="00471C9B"/>
    <w:rsid w:val="004722FB"/>
    <w:rsid w:val="00472367"/>
    <w:rsid w:val="00472C2B"/>
    <w:rsid w:val="00472F1C"/>
    <w:rsid w:val="004734F7"/>
    <w:rsid w:val="00473575"/>
    <w:rsid w:val="004740DF"/>
    <w:rsid w:val="00474D50"/>
    <w:rsid w:val="00475407"/>
    <w:rsid w:val="00475656"/>
    <w:rsid w:val="00476C92"/>
    <w:rsid w:val="00476F6B"/>
    <w:rsid w:val="004775C0"/>
    <w:rsid w:val="00477902"/>
    <w:rsid w:val="004802AF"/>
    <w:rsid w:val="0048031F"/>
    <w:rsid w:val="004803D3"/>
    <w:rsid w:val="00480984"/>
    <w:rsid w:val="00480C3D"/>
    <w:rsid w:val="00480D2E"/>
    <w:rsid w:val="004810F4"/>
    <w:rsid w:val="0048117C"/>
    <w:rsid w:val="00481710"/>
    <w:rsid w:val="00481724"/>
    <w:rsid w:val="00481D62"/>
    <w:rsid w:val="004820D6"/>
    <w:rsid w:val="00483010"/>
    <w:rsid w:val="0048346F"/>
    <w:rsid w:val="00483761"/>
    <w:rsid w:val="0048379C"/>
    <w:rsid w:val="0048386C"/>
    <w:rsid w:val="00483A43"/>
    <w:rsid w:val="00484074"/>
    <w:rsid w:val="004843BC"/>
    <w:rsid w:val="004844D7"/>
    <w:rsid w:val="00484D4A"/>
    <w:rsid w:val="00484F3E"/>
    <w:rsid w:val="00484FB2"/>
    <w:rsid w:val="00484FF7"/>
    <w:rsid w:val="0048522E"/>
    <w:rsid w:val="004860F5"/>
    <w:rsid w:val="004863A5"/>
    <w:rsid w:val="00486683"/>
    <w:rsid w:val="00486E15"/>
    <w:rsid w:val="004870AB"/>
    <w:rsid w:val="0048772D"/>
    <w:rsid w:val="00487EA3"/>
    <w:rsid w:val="004902B9"/>
    <w:rsid w:val="00490348"/>
    <w:rsid w:val="004906A9"/>
    <w:rsid w:val="004907B8"/>
    <w:rsid w:val="004907DF"/>
    <w:rsid w:val="004909F0"/>
    <w:rsid w:val="0049114D"/>
    <w:rsid w:val="004912A4"/>
    <w:rsid w:val="004915F6"/>
    <w:rsid w:val="00491ADB"/>
    <w:rsid w:val="00491D0E"/>
    <w:rsid w:val="00492235"/>
    <w:rsid w:val="0049252A"/>
    <w:rsid w:val="00492681"/>
    <w:rsid w:val="0049301D"/>
    <w:rsid w:val="0049388D"/>
    <w:rsid w:val="00493DE3"/>
    <w:rsid w:val="004944D6"/>
    <w:rsid w:val="00495293"/>
    <w:rsid w:val="0049537D"/>
    <w:rsid w:val="00495524"/>
    <w:rsid w:val="00495D0F"/>
    <w:rsid w:val="0049633A"/>
    <w:rsid w:val="004963AE"/>
    <w:rsid w:val="004964A2"/>
    <w:rsid w:val="00496525"/>
    <w:rsid w:val="004965D9"/>
    <w:rsid w:val="00497DC2"/>
    <w:rsid w:val="004A065B"/>
    <w:rsid w:val="004A0F42"/>
    <w:rsid w:val="004A1109"/>
    <w:rsid w:val="004A130C"/>
    <w:rsid w:val="004A1983"/>
    <w:rsid w:val="004A1B82"/>
    <w:rsid w:val="004A1CD0"/>
    <w:rsid w:val="004A2137"/>
    <w:rsid w:val="004A2306"/>
    <w:rsid w:val="004A2671"/>
    <w:rsid w:val="004A2873"/>
    <w:rsid w:val="004A2F7F"/>
    <w:rsid w:val="004A30A6"/>
    <w:rsid w:val="004A322D"/>
    <w:rsid w:val="004A33D8"/>
    <w:rsid w:val="004A35CF"/>
    <w:rsid w:val="004A3744"/>
    <w:rsid w:val="004A4042"/>
    <w:rsid w:val="004A50D4"/>
    <w:rsid w:val="004A586D"/>
    <w:rsid w:val="004A59A4"/>
    <w:rsid w:val="004A63B1"/>
    <w:rsid w:val="004A641B"/>
    <w:rsid w:val="004A6A7E"/>
    <w:rsid w:val="004A6F01"/>
    <w:rsid w:val="004A7805"/>
    <w:rsid w:val="004A7C2F"/>
    <w:rsid w:val="004B044B"/>
    <w:rsid w:val="004B0459"/>
    <w:rsid w:val="004B0AE1"/>
    <w:rsid w:val="004B1434"/>
    <w:rsid w:val="004B14F9"/>
    <w:rsid w:val="004B1B73"/>
    <w:rsid w:val="004B1D92"/>
    <w:rsid w:val="004B2579"/>
    <w:rsid w:val="004B28EA"/>
    <w:rsid w:val="004B2F11"/>
    <w:rsid w:val="004B35A8"/>
    <w:rsid w:val="004B4541"/>
    <w:rsid w:val="004B4D93"/>
    <w:rsid w:val="004B53C6"/>
    <w:rsid w:val="004B5460"/>
    <w:rsid w:val="004B54CD"/>
    <w:rsid w:val="004B62B9"/>
    <w:rsid w:val="004B6B95"/>
    <w:rsid w:val="004B7DEB"/>
    <w:rsid w:val="004C01D6"/>
    <w:rsid w:val="004C0602"/>
    <w:rsid w:val="004C08FF"/>
    <w:rsid w:val="004C1469"/>
    <w:rsid w:val="004C14E6"/>
    <w:rsid w:val="004C1533"/>
    <w:rsid w:val="004C1990"/>
    <w:rsid w:val="004C1BF6"/>
    <w:rsid w:val="004C1FDE"/>
    <w:rsid w:val="004C3C03"/>
    <w:rsid w:val="004C43B8"/>
    <w:rsid w:val="004C47D2"/>
    <w:rsid w:val="004C4973"/>
    <w:rsid w:val="004C4AA0"/>
    <w:rsid w:val="004C4B50"/>
    <w:rsid w:val="004C52CB"/>
    <w:rsid w:val="004C53F6"/>
    <w:rsid w:val="004C6110"/>
    <w:rsid w:val="004C6C60"/>
    <w:rsid w:val="004C6E19"/>
    <w:rsid w:val="004C7014"/>
    <w:rsid w:val="004C71B8"/>
    <w:rsid w:val="004C7560"/>
    <w:rsid w:val="004C7585"/>
    <w:rsid w:val="004C7E5F"/>
    <w:rsid w:val="004D06FB"/>
    <w:rsid w:val="004D0C4B"/>
    <w:rsid w:val="004D1B02"/>
    <w:rsid w:val="004D1B93"/>
    <w:rsid w:val="004D1D55"/>
    <w:rsid w:val="004D1F84"/>
    <w:rsid w:val="004D25FB"/>
    <w:rsid w:val="004D272F"/>
    <w:rsid w:val="004D2F24"/>
    <w:rsid w:val="004D375F"/>
    <w:rsid w:val="004D3D88"/>
    <w:rsid w:val="004D4063"/>
    <w:rsid w:val="004D4692"/>
    <w:rsid w:val="004D47DD"/>
    <w:rsid w:val="004D52C7"/>
    <w:rsid w:val="004D5BAA"/>
    <w:rsid w:val="004D62F0"/>
    <w:rsid w:val="004D75AD"/>
    <w:rsid w:val="004D766B"/>
    <w:rsid w:val="004E04CD"/>
    <w:rsid w:val="004E0788"/>
    <w:rsid w:val="004E0BCC"/>
    <w:rsid w:val="004E1957"/>
    <w:rsid w:val="004E1B61"/>
    <w:rsid w:val="004E1CBE"/>
    <w:rsid w:val="004E205E"/>
    <w:rsid w:val="004E262E"/>
    <w:rsid w:val="004E2A08"/>
    <w:rsid w:val="004E3096"/>
    <w:rsid w:val="004E369B"/>
    <w:rsid w:val="004E3734"/>
    <w:rsid w:val="004E39BB"/>
    <w:rsid w:val="004E3B04"/>
    <w:rsid w:val="004E462A"/>
    <w:rsid w:val="004E4BF8"/>
    <w:rsid w:val="004E4DB4"/>
    <w:rsid w:val="004E4F34"/>
    <w:rsid w:val="004E5A2E"/>
    <w:rsid w:val="004E5AFA"/>
    <w:rsid w:val="004E6040"/>
    <w:rsid w:val="004E61E3"/>
    <w:rsid w:val="004E6838"/>
    <w:rsid w:val="004E6A41"/>
    <w:rsid w:val="004E6E1F"/>
    <w:rsid w:val="004F0EC4"/>
    <w:rsid w:val="004F1444"/>
    <w:rsid w:val="004F1674"/>
    <w:rsid w:val="004F1686"/>
    <w:rsid w:val="004F1A19"/>
    <w:rsid w:val="004F2635"/>
    <w:rsid w:val="004F2955"/>
    <w:rsid w:val="004F355D"/>
    <w:rsid w:val="004F396C"/>
    <w:rsid w:val="004F3BB5"/>
    <w:rsid w:val="004F3DAB"/>
    <w:rsid w:val="004F41F4"/>
    <w:rsid w:val="004F4371"/>
    <w:rsid w:val="004F43FA"/>
    <w:rsid w:val="004F45CF"/>
    <w:rsid w:val="004F477E"/>
    <w:rsid w:val="004F4835"/>
    <w:rsid w:val="004F4B42"/>
    <w:rsid w:val="004F4C07"/>
    <w:rsid w:val="004F4CA6"/>
    <w:rsid w:val="004F5297"/>
    <w:rsid w:val="004F5555"/>
    <w:rsid w:val="004F5B9F"/>
    <w:rsid w:val="004F6E18"/>
    <w:rsid w:val="004F7FB3"/>
    <w:rsid w:val="005005C6"/>
    <w:rsid w:val="00500A99"/>
    <w:rsid w:val="00500BFE"/>
    <w:rsid w:val="00500DD0"/>
    <w:rsid w:val="00500ECD"/>
    <w:rsid w:val="00501027"/>
    <w:rsid w:val="00501148"/>
    <w:rsid w:val="005012C3"/>
    <w:rsid w:val="00502063"/>
    <w:rsid w:val="00502697"/>
    <w:rsid w:val="00502F76"/>
    <w:rsid w:val="0050315E"/>
    <w:rsid w:val="005032C9"/>
    <w:rsid w:val="00503964"/>
    <w:rsid w:val="00503D44"/>
    <w:rsid w:val="00503E9A"/>
    <w:rsid w:val="00504438"/>
    <w:rsid w:val="00504520"/>
    <w:rsid w:val="00504AAF"/>
    <w:rsid w:val="00505360"/>
    <w:rsid w:val="005057EE"/>
    <w:rsid w:val="00505CCF"/>
    <w:rsid w:val="00506AED"/>
    <w:rsid w:val="00506B6E"/>
    <w:rsid w:val="00506E88"/>
    <w:rsid w:val="0050718A"/>
    <w:rsid w:val="00507638"/>
    <w:rsid w:val="005078BC"/>
    <w:rsid w:val="00507AED"/>
    <w:rsid w:val="00507E9D"/>
    <w:rsid w:val="005102F2"/>
    <w:rsid w:val="0051096F"/>
    <w:rsid w:val="00510B83"/>
    <w:rsid w:val="00510E13"/>
    <w:rsid w:val="00510E5F"/>
    <w:rsid w:val="005117B0"/>
    <w:rsid w:val="00512BE0"/>
    <w:rsid w:val="00513F47"/>
    <w:rsid w:val="0051461B"/>
    <w:rsid w:val="0051462B"/>
    <w:rsid w:val="00514714"/>
    <w:rsid w:val="00515033"/>
    <w:rsid w:val="0051554C"/>
    <w:rsid w:val="005158A6"/>
    <w:rsid w:val="00515AF5"/>
    <w:rsid w:val="00515F84"/>
    <w:rsid w:val="00516533"/>
    <w:rsid w:val="0051668A"/>
    <w:rsid w:val="00516B58"/>
    <w:rsid w:val="00516BAE"/>
    <w:rsid w:val="00516D93"/>
    <w:rsid w:val="00517A5D"/>
    <w:rsid w:val="00517A64"/>
    <w:rsid w:val="00517CD0"/>
    <w:rsid w:val="00517E21"/>
    <w:rsid w:val="00520500"/>
    <w:rsid w:val="00520825"/>
    <w:rsid w:val="0052085D"/>
    <w:rsid w:val="00520A45"/>
    <w:rsid w:val="00520ACB"/>
    <w:rsid w:val="00520B95"/>
    <w:rsid w:val="00520CE9"/>
    <w:rsid w:val="00521793"/>
    <w:rsid w:val="0052267C"/>
    <w:rsid w:val="00522F04"/>
    <w:rsid w:val="00523242"/>
    <w:rsid w:val="00523AF3"/>
    <w:rsid w:val="00524D64"/>
    <w:rsid w:val="00524E34"/>
    <w:rsid w:val="00524FDE"/>
    <w:rsid w:val="00525364"/>
    <w:rsid w:val="005253FD"/>
    <w:rsid w:val="005255DE"/>
    <w:rsid w:val="0052592B"/>
    <w:rsid w:val="00525E8E"/>
    <w:rsid w:val="005276CF"/>
    <w:rsid w:val="005306F9"/>
    <w:rsid w:val="00530DF8"/>
    <w:rsid w:val="00531797"/>
    <w:rsid w:val="005319E8"/>
    <w:rsid w:val="00531C9B"/>
    <w:rsid w:val="00531CF2"/>
    <w:rsid w:val="00531F98"/>
    <w:rsid w:val="005320D6"/>
    <w:rsid w:val="00532107"/>
    <w:rsid w:val="0053248C"/>
    <w:rsid w:val="005324A0"/>
    <w:rsid w:val="00532F7B"/>
    <w:rsid w:val="00533409"/>
    <w:rsid w:val="0053348B"/>
    <w:rsid w:val="00533971"/>
    <w:rsid w:val="005342A0"/>
    <w:rsid w:val="00534600"/>
    <w:rsid w:val="005348C2"/>
    <w:rsid w:val="00534EA9"/>
    <w:rsid w:val="00535A08"/>
    <w:rsid w:val="00535B6E"/>
    <w:rsid w:val="00536393"/>
    <w:rsid w:val="00536949"/>
    <w:rsid w:val="005369D0"/>
    <w:rsid w:val="00536DA7"/>
    <w:rsid w:val="00537DBB"/>
    <w:rsid w:val="0054003C"/>
    <w:rsid w:val="00540070"/>
    <w:rsid w:val="005401FE"/>
    <w:rsid w:val="00540597"/>
    <w:rsid w:val="00540950"/>
    <w:rsid w:val="00540BED"/>
    <w:rsid w:val="00541AD9"/>
    <w:rsid w:val="00541B26"/>
    <w:rsid w:val="0054250C"/>
    <w:rsid w:val="00542E2D"/>
    <w:rsid w:val="005432B3"/>
    <w:rsid w:val="005434B4"/>
    <w:rsid w:val="005438CC"/>
    <w:rsid w:val="00544344"/>
    <w:rsid w:val="00544499"/>
    <w:rsid w:val="00544B4F"/>
    <w:rsid w:val="00545CE1"/>
    <w:rsid w:val="00545D32"/>
    <w:rsid w:val="005462C8"/>
    <w:rsid w:val="005463B1"/>
    <w:rsid w:val="005466C1"/>
    <w:rsid w:val="005468B0"/>
    <w:rsid w:val="00546BC3"/>
    <w:rsid w:val="00546EC7"/>
    <w:rsid w:val="00546FE8"/>
    <w:rsid w:val="0054730F"/>
    <w:rsid w:val="00547513"/>
    <w:rsid w:val="005478EA"/>
    <w:rsid w:val="00547B9E"/>
    <w:rsid w:val="00547DD3"/>
    <w:rsid w:val="005509EB"/>
    <w:rsid w:val="00550E35"/>
    <w:rsid w:val="00550E38"/>
    <w:rsid w:val="00551156"/>
    <w:rsid w:val="0055128E"/>
    <w:rsid w:val="0055130C"/>
    <w:rsid w:val="00551ACD"/>
    <w:rsid w:val="00551C12"/>
    <w:rsid w:val="0055324C"/>
    <w:rsid w:val="0055358E"/>
    <w:rsid w:val="0055411F"/>
    <w:rsid w:val="00554352"/>
    <w:rsid w:val="005546A9"/>
    <w:rsid w:val="00554DE8"/>
    <w:rsid w:val="00554EE3"/>
    <w:rsid w:val="00555D13"/>
    <w:rsid w:val="00555F9C"/>
    <w:rsid w:val="00556A08"/>
    <w:rsid w:val="0055760D"/>
    <w:rsid w:val="0055769B"/>
    <w:rsid w:val="0055777D"/>
    <w:rsid w:val="00560F7D"/>
    <w:rsid w:val="00561327"/>
    <w:rsid w:val="00561A64"/>
    <w:rsid w:val="00561C6F"/>
    <w:rsid w:val="00561D9E"/>
    <w:rsid w:val="00561DC5"/>
    <w:rsid w:val="00561DE6"/>
    <w:rsid w:val="00562004"/>
    <w:rsid w:val="00562DFA"/>
    <w:rsid w:val="00563D02"/>
    <w:rsid w:val="00564107"/>
    <w:rsid w:val="00564BB4"/>
    <w:rsid w:val="00564C79"/>
    <w:rsid w:val="00564D88"/>
    <w:rsid w:val="00565A3A"/>
    <w:rsid w:val="00565B80"/>
    <w:rsid w:val="005665EF"/>
    <w:rsid w:val="00566901"/>
    <w:rsid w:val="00566E39"/>
    <w:rsid w:val="00567189"/>
    <w:rsid w:val="00570508"/>
    <w:rsid w:val="00570869"/>
    <w:rsid w:val="005708D0"/>
    <w:rsid w:val="0057095A"/>
    <w:rsid w:val="00570BC7"/>
    <w:rsid w:val="00570C96"/>
    <w:rsid w:val="00570F68"/>
    <w:rsid w:val="005718A5"/>
    <w:rsid w:val="00571C71"/>
    <w:rsid w:val="00572495"/>
    <w:rsid w:val="00572524"/>
    <w:rsid w:val="0057413A"/>
    <w:rsid w:val="0057426E"/>
    <w:rsid w:val="00574536"/>
    <w:rsid w:val="00575115"/>
    <w:rsid w:val="00575124"/>
    <w:rsid w:val="00575161"/>
    <w:rsid w:val="00575823"/>
    <w:rsid w:val="0057590E"/>
    <w:rsid w:val="00575AD3"/>
    <w:rsid w:val="00575B5E"/>
    <w:rsid w:val="00575F9E"/>
    <w:rsid w:val="0057669D"/>
    <w:rsid w:val="00576DF5"/>
    <w:rsid w:val="0057735C"/>
    <w:rsid w:val="00577776"/>
    <w:rsid w:val="00577928"/>
    <w:rsid w:val="00580212"/>
    <w:rsid w:val="00580702"/>
    <w:rsid w:val="00580C95"/>
    <w:rsid w:val="00580E5D"/>
    <w:rsid w:val="00581904"/>
    <w:rsid w:val="005819FC"/>
    <w:rsid w:val="00581AF4"/>
    <w:rsid w:val="0058211F"/>
    <w:rsid w:val="005822C3"/>
    <w:rsid w:val="005827E4"/>
    <w:rsid w:val="00582D10"/>
    <w:rsid w:val="00582F9A"/>
    <w:rsid w:val="00583555"/>
    <w:rsid w:val="00583691"/>
    <w:rsid w:val="005836B5"/>
    <w:rsid w:val="00584454"/>
    <w:rsid w:val="005847F5"/>
    <w:rsid w:val="0058494D"/>
    <w:rsid w:val="00585065"/>
    <w:rsid w:val="00586506"/>
    <w:rsid w:val="00586F53"/>
    <w:rsid w:val="005876E4"/>
    <w:rsid w:val="005879E2"/>
    <w:rsid w:val="00587F38"/>
    <w:rsid w:val="0059016B"/>
    <w:rsid w:val="005905C9"/>
    <w:rsid w:val="005912EA"/>
    <w:rsid w:val="00591636"/>
    <w:rsid w:val="00591656"/>
    <w:rsid w:val="00592046"/>
    <w:rsid w:val="00592443"/>
    <w:rsid w:val="005927A5"/>
    <w:rsid w:val="00593095"/>
    <w:rsid w:val="00593329"/>
    <w:rsid w:val="005939CA"/>
    <w:rsid w:val="00594A77"/>
    <w:rsid w:val="00594A86"/>
    <w:rsid w:val="005958B2"/>
    <w:rsid w:val="005958EB"/>
    <w:rsid w:val="00595EF0"/>
    <w:rsid w:val="0059647E"/>
    <w:rsid w:val="005964DF"/>
    <w:rsid w:val="005977BE"/>
    <w:rsid w:val="00597CE8"/>
    <w:rsid w:val="005A02C1"/>
    <w:rsid w:val="005A0546"/>
    <w:rsid w:val="005A1694"/>
    <w:rsid w:val="005A26CA"/>
    <w:rsid w:val="005A26E5"/>
    <w:rsid w:val="005A2B04"/>
    <w:rsid w:val="005A2D11"/>
    <w:rsid w:val="005A2F1D"/>
    <w:rsid w:val="005A2F23"/>
    <w:rsid w:val="005A2FDB"/>
    <w:rsid w:val="005A37C4"/>
    <w:rsid w:val="005A43CD"/>
    <w:rsid w:val="005A4CEB"/>
    <w:rsid w:val="005A57A3"/>
    <w:rsid w:val="005A5CC8"/>
    <w:rsid w:val="005A5CFC"/>
    <w:rsid w:val="005A5F36"/>
    <w:rsid w:val="005A6B70"/>
    <w:rsid w:val="005A7052"/>
    <w:rsid w:val="005A7084"/>
    <w:rsid w:val="005A7668"/>
    <w:rsid w:val="005A7763"/>
    <w:rsid w:val="005A7790"/>
    <w:rsid w:val="005A7F55"/>
    <w:rsid w:val="005A7F60"/>
    <w:rsid w:val="005B0189"/>
    <w:rsid w:val="005B060E"/>
    <w:rsid w:val="005B0792"/>
    <w:rsid w:val="005B095D"/>
    <w:rsid w:val="005B0B4E"/>
    <w:rsid w:val="005B15F7"/>
    <w:rsid w:val="005B1C22"/>
    <w:rsid w:val="005B2023"/>
    <w:rsid w:val="005B29BE"/>
    <w:rsid w:val="005B2D87"/>
    <w:rsid w:val="005B3528"/>
    <w:rsid w:val="005B4850"/>
    <w:rsid w:val="005B49AA"/>
    <w:rsid w:val="005B4ED4"/>
    <w:rsid w:val="005B4F92"/>
    <w:rsid w:val="005B51B1"/>
    <w:rsid w:val="005B5B62"/>
    <w:rsid w:val="005B60DE"/>
    <w:rsid w:val="005B6682"/>
    <w:rsid w:val="005B6F49"/>
    <w:rsid w:val="005B7159"/>
    <w:rsid w:val="005B72B8"/>
    <w:rsid w:val="005B755B"/>
    <w:rsid w:val="005B7812"/>
    <w:rsid w:val="005B78F5"/>
    <w:rsid w:val="005C0403"/>
    <w:rsid w:val="005C12E4"/>
    <w:rsid w:val="005C17DF"/>
    <w:rsid w:val="005C1E4E"/>
    <w:rsid w:val="005C2204"/>
    <w:rsid w:val="005C2AED"/>
    <w:rsid w:val="005C2B5A"/>
    <w:rsid w:val="005C2C9A"/>
    <w:rsid w:val="005C303E"/>
    <w:rsid w:val="005C3122"/>
    <w:rsid w:val="005C3134"/>
    <w:rsid w:val="005C333E"/>
    <w:rsid w:val="005C3472"/>
    <w:rsid w:val="005C36AC"/>
    <w:rsid w:val="005C3A53"/>
    <w:rsid w:val="005C4032"/>
    <w:rsid w:val="005C4908"/>
    <w:rsid w:val="005C514B"/>
    <w:rsid w:val="005C56CE"/>
    <w:rsid w:val="005C57D8"/>
    <w:rsid w:val="005C5AB7"/>
    <w:rsid w:val="005C5C5F"/>
    <w:rsid w:val="005C5DD1"/>
    <w:rsid w:val="005C7345"/>
    <w:rsid w:val="005C7733"/>
    <w:rsid w:val="005D031A"/>
    <w:rsid w:val="005D043E"/>
    <w:rsid w:val="005D0F33"/>
    <w:rsid w:val="005D2000"/>
    <w:rsid w:val="005D21CA"/>
    <w:rsid w:val="005D2210"/>
    <w:rsid w:val="005D27B9"/>
    <w:rsid w:val="005D2C46"/>
    <w:rsid w:val="005D2CD3"/>
    <w:rsid w:val="005D2DC6"/>
    <w:rsid w:val="005D3BED"/>
    <w:rsid w:val="005D451C"/>
    <w:rsid w:val="005D4D98"/>
    <w:rsid w:val="005D4F57"/>
    <w:rsid w:val="005D692F"/>
    <w:rsid w:val="005D7CAF"/>
    <w:rsid w:val="005D7D85"/>
    <w:rsid w:val="005E0028"/>
    <w:rsid w:val="005E067E"/>
    <w:rsid w:val="005E0CB0"/>
    <w:rsid w:val="005E1E34"/>
    <w:rsid w:val="005E2251"/>
    <w:rsid w:val="005E2D5E"/>
    <w:rsid w:val="005E3208"/>
    <w:rsid w:val="005E3B74"/>
    <w:rsid w:val="005E3C99"/>
    <w:rsid w:val="005E411F"/>
    <w:rsid w:val="005E4BD1"/>
    <w:rsid w:val="005E4C14"/>
    <w:rsid w:val="005E6EB0"/>
    <w:rsid w:val="005E7F58"/>
    <w:rsid w:val="005F032B"/>
    <w:rsid w:val="005F032C"/>
    <w:rsid w:val="005F0CD3"/>
    <w:rsid w:val="005F0DC1"/>
    <w:rsid w:val="005F1210"/>
    <w:rsid w:val="005F1323"/>
    <w:rsid w:val="005F1648"/>
    <w:rsid w:val="005F1BB3"/>
    <w:rsid w:val="005F2883"/>
    <w:rsid w:val="005F2AEE"/>
    <w:rsid w:val="005F38D7"/>
    <w:rsid w:val="005F421F"/>
    <w:rsid w:val="005F4B16"/>
    <w:rsid w:val="005F5442"/>
    <w:rsid w:val="005F5E35"/>
    <w:rsid w:val="005F63D1"/>
    <w:rsid w:val="005F6D47"/>
    <w:rsid w:val="005F71E3"/>
    <w:rsid w:val="005F7B2F"/>
    <w:rsid w:val="0060027B"/>
    <w:rsid w:val="00600668"/>
    <w:rsid w:val="00600CAA"/>
    <w:rsid w:val="00600E92"/>
    <w:rsid w:val="006021B4"/>
    <w:rsid w:val="0060278A"/>
    <w:rsid w:val="00602D80"/>
    <w:rsid w:val="00602F44"/>
    <w:rsid w:val="00603B6E"/>
    <w:rsid w:val="00603C06"/>
    <w:rsid w:val="00603E07"/>
    <w:rsid w:val="00604125"/>
    <w:rsid w:val="006048E0"/>
    <w:rsid w:val="00604A15"/>
    <w:rsid w:val="00605876"/>
    <w:rsid w:val="00605DAE"/>
    <w:rsid w:val="00605F60"/>
    <w:rsid w:val="00606226"/>
    <w:rsid w:val="006065EB"/>
    <w:rsid w:val="00606A13"/>
    <w:rsid w:val="00610457"/>
    <w:rsid w:val="00610574"/>
    <w:rsid w:val="00610D4C"/>
    <w:rsid w:val="00611206"/>
    <w:rsid w:val="00611622"/>
    <w:rsid w:val="006119AF"/>
    <w:rsid w:val="00611B1E"/>
    <w:rsid w:val="00611CA5"/>
    <w:rsid w:val="00612386"/>
    <w:rsid w:val="006125A6"/>
    <w:rsid w:val="0061287A"/>
    <w:rsid w:val="00612931"/>
    <w:rsid w:val="0061300D"/>
    <w:rsid w:val="006136D5"/>
    <w:rsid w:val="006136EB"/>
    <w:rsid w:val="006137AE"/>
    <w:rsid w:val="00614ABA"/>
    <w:rsid w:val="00615910"/>
    <w:rsid w:val="0061617B"/>
    <w:rsid w:val="006165B0"/>
    <w:rsid w:val="00616F61"/>
    <w:rsid w:val="006176DC"/>
    <w:rsid w:val="00617F38"/>
    <w:rsid w:val="00620287"/>
    <w:rsid w:val="00620DB7"/>
    <w:rsid w:val="006211A0"/>
    <w:rsid w:val="0062288F"/>
    <w:rsid w:val="00623013"/>
    <w:rsid w:val="00623282"/>
    <w:rsid w:val="0062346A"/>
    <w:rsid w:val="00623A08"/>
    <w:rsid w:val="00624248"/>
    <w:rsid w:val="00624423"/>
    <w:rsid w:val="00624569"/>
    <w:rsid w:val="00624AA1"/>
    <w:rsid w:val="006253DA"/>
    <w:rsid w:val="00625422"/>
    <w:rsid w:val="00625746"/>
    <w:rsid w:val="006258F5"/>
    <w:rsid w:val="00625A88"/>
    <w:rsid w:val="00626381"/>
    <w:rsid w:val="006267AB"/>
    <w:rsid w:val="00626DD0"/>
    <w:rsid w:val="0062720B"/>
    <w:rsid w:val="00627261"/>
    <w:rsid w:val="006272C6"/>
    <w:rsid w:val="0062746B"/>
    <w:rsid w:val="00627B29"/>
    <w:rsid w:val="00627C56"/>
    <w:rsid w:val="00627CF1"/>
    <w:rsid w:val="006303C2"/>
    <w:rsid w:val="00630A63"/>
    <w:rsid w:val="00631267"/>
    <w:rsid w:val="00631956"/>
    <w:rsid w:val="00632086"/>
    <w:rsid w:val="006321F7"/>
    <w:rsid w:val="006323EE"/>
    <w:rsid w:val="006330D0"/>
    <w:rsid w:val="00633B3F"/>
    <w:rsid w:val="0063411A"/>
    <w:rsid w:val="00634780"/>
    <w:rsid w:val="00634798"/>
    <w:rsid w:val="006350AE"/>
    <w:rsid w:val="00635785"/>
    <w:rsid w:val="006362E2"/>
    <w:rsid w:val="00636C5F"/>
    <w:rsid w:val="0063717E"/>
    <w:rsid w:val="00637B09"/>
    <w:rsid w:val="00640250"/>
    <w:rsid w:val="00640995"/>
    <w:rsid w:val="00640CFC"/>
    <w:rsid w:val="0064113A"/>
    <w:rsid w:val="006411FA"/>
    <w:rsid w:val="00641207"/>
    <w:rsid w:val="0064179E"/>
    <w:rsid w:val="00641920"/>
    <w:rsid w:val="00641F38"/>
    <w:rsid w:val="00642392"/>
    <w:rsid w:val="00642769"/>
    <w:rsid w:val="00642947"/>
    <w:rsid w:val="00642C5B"/>
    <w:rsid w:val="00643A1C"/>
    <w:rsid w:val="00643CB7"/>
    <w:rsid w:val="00644460"/>
    <w:rsid w:val="0064458A"/>
    <w:rsid w:val="00644FDD"/>
    <w:rsid w:val="006451D4"/>
    <w:rsid w:val="006452AD"/>
    <w:rsid w:val="00645502"/>
    <w:rsid w:val="00645668"/>
    <w:rsid w:val="00645760"/>
    <w:rsid w:val="00645A24"/>
    <w:rsid w:val="006467DB"/>
    <w:rsid w:val="0064698E"/>
    <w:rsid w:val="00646B3B"/>
    <w:rsid w:val="00646BA3"/>
    <w:rsid w:val="00646CD6"/>
    <w:rsid w:val="00646ED7"/>
    <w:rsid w:val="00646FB5"/>
    <w:rsid w:val="0064719D"/>
    <w:rsid w:val="00647BE6"/>
    <w:rsid w:val="00647D6F"/>
    <w:rsid w:val="00650002"/>
    <w:rsid w:val="00650159"/>
    <w:rsid w:val="0065026B"/>
    <w:rsid w:val="00650A8F"/>
    <w:rsid w:val="006511BD"/>
    <w:rsid w:val="00651AE7"/>
    <w:rsid w:val="00651EC2"/>
    <w:rsid w:val="0065273B"/>
    <w:rsid w:val="00652989"/>
    <w:rsid w:val="00652AD3"/>
    <w:rsid w:val="00653173"/>
    <w:rsid w:val="00653A48"/>
    <w:rsid w:val="0065418B"/>
    <w:rsid w:val="00655069"/>
    <w:rsid w:val="00655356"/>
    <w:rsid w:val="006557D3"/>
    <w:rsid w:val="00655DF3"/>
    <w:rsid w:val="00656F71"/>
    <w:rsid w:val="006570B5"/>
    <w:rsid w:val="0065734F"/>
    <w:rsid w:val="00657558"/>
    <w:rsid w:val="00657597"/>
    <w:rsid w:val="00657AFC"/>
    <w:rsid w:val="00657BC3"/>
    <w:rsid w:val="00661C02"/>
    <w:rsid w:val="00662096"/>
    <w:rsid w:val="00662770"/>
    <w:rsid w:val="0066329F"/>
    <w:rsid w:val="00663A37"/>
    <w:rsid w:val="00663FFA"/>
    <w:rsid w:val="0066421F"/>
    <w:rsid w:val="00664270"/>
    <w:rsid w:val="0066428D"/>
    <w:rsid w:val="006642A9"/>
    <w:rsid w:val="006655E7"/>
    <w:rsid w:val="006657DE"/>
    <w:rsid w:val="00665FF9"/>
    <w:rsid w:val="00666764"/>
    <w:rsid w:val="006676F7"/>
    <w:rsid w:val="00667F1F"/>
    <w:rsid w:val="00670448"/>
    <w:rsid w:val="00670616"/>
    <w:rsid w:val="006709A0"/>
    <w:rsid w:val="006709D7"/>
    <w:rsid w:val="006711A1"/>
    <w:rsid w:val="006716E2"/>
    <w:rsid w:val="0067176C"/>
    <w:rsid w:val="00672416"/>
    <w:rsid w:val="006724BF"/>
    <w:rsid w:val="00672956"/>
    <w:rsid w:val="006729A8"/>
    <w:rsid w:val="00672A80"/>
    <w:rsid w:val="00673CC4"/>
    <w:rsid w:val="00674007"/>
    <w:rsid w:val="00674100"/>
    <w:rsid w:val="006744D5"/>
    <w:rsid w:val="006747CE"/>
    <w:rsid w:val="00674E9A"/>
    <w:rsid w:val="006750DA"/>
    <w:rsid w:val="00675215"/>
    <w:rsid w:val="00675248"/>
    <w:rsid w:val="006754C0"/>
    <w:rsid w:val="00675695"/>
    <w:rsid w:val="00675FC7"/>
    <w:rsid w:val="0067615F"/>
    <w:rsid w:val="00676A83"/>
    <w:rsid w:val="00676EAD"/>
    <w:rsid w:val="00676F84"/>
    <w:rsid w:val="00677231"/>
    <w:rsid w:val="00677E15"/>
    <w:rsid w:val="00677F8C"/>
    <w:rsid w:val="006807FC"/>
    <w:rsid w:val="00680C5F"/>
    <w:rsid w:val="00680F07"/>
    <w:rsid w:val="006819C2"/>
    <w:rsid w:val="00681C9F"/>
    <w:rsid w:val="00682C90"/>
    <w:rsid w:val="006838B0"/>
    <w:rsid w:val="00684395"/>
    <w:rsid w:val="006843B7"/>
    <w:rsid w:val="00684A31"/>
    <w:rsid w:val="00684D45"/>
    <w:rsid w:val="00684E65"/>
    <w:rsid w:val="00684ED8"/>
    <w:rsid w:val="00685670"/>
    <w:rsid w:val="00685856"/>
    <w:rsid w:val="006859E2"/>
    <w:rsid w:val="00685B49"/>
    <w:rsid w:val="0068608F"/>
    <w:rsid w:val="006909A5"/>
    <w:rsid w:val="006912FF"/>
    <w:rsid w:val="00691909"/>
    <w:rsid w:val="006919B0"/>
    <w:rsid w:val="0069249B"/>
    <w:rsid w:val="006926A5"/>
    <w:rsid w:val="00692818"/>
    <w:rsid w:val="00692B99"/>
    <w:rsid w:val="00693AD7"/>
    <w:rsid w:val="00693B15"/>
    <w:rsid w:val="00694753"/>
    <w:rsid w:val="0069475D"/>
    <w:rsid w:val="00694CB6"/>
    <w:rsid w:val="00694FDC"/>
    <w:rsid w:val="0069541E"/>
    <w:rsid w:val="00695795"/>
    <w:rsid w:val="0069584A"/>
    <w:rsid w:val="00695A73"/>
    <w:rsid w:val="00695B68"/>
    <w:rsid w:val="00695C76"/>
    <w:rsid w:val="00696DDE"/>
    <w:rsid w:val="00697376"/>
    <w:rsid w:val="006974DE"/>
    <w:rsid w:val="006979FC"/>
    <w:rsid w:val="00697ABF"/>
    <w:rsid w:val="006A0D0A"/>
    <w:rsid w:val="006A13BB"/>
    <w:rsid w:val="006A1885"/>
    <w:rsid w:val="006A2056"/>
    <w:rsid w:val="006A20E7"/>
    <w:rsid w:val="006A2213"/>
    <w:rsid w:val="006A22CD"/>
    <w:rsid w:val="006A36DF"/>
    <w:rsid w:val="006A382E"/>
    <w:rsid w:val="006A430A"/>
    <w:rsid w:val="006A4511"/>
    <w:rsid w:val="006A467D"/>
    <w:rsid w:val="006A4A84"/>
    <w:rsid w:val="006A530E"/>
    <w:rsid w:val="006A5662"/>
    <w:rsid w:val="006A5D1A"/>
    <w:rsid w:val="006A600E"/>
    <w:rsid w:val="006A6D5D"/>
    <w:rsid w:val="006A7575"/>
    <w:rsid w:val="006A757A"/>
    <w:rsid w:val="006A7C15"/>
    <w:rsid w:val="006A7FCB"/>
    <w:rsid w:val="006B04D8"/>
    <w:rsid w:val="006B0563"/>
    <w:rsid w:val="006B1FFC"/>
    <w:rsid w:val="006B2481"/>
    <w:rsid w:val="006B33FB"/>
    <w:rsid w:val="006B3CC6"/>
    <w:rsid w:val="006B3CE8"/>
    <w:rsid w:val="006B405F"/>
    <w:rsid w:val="006B4E69"/>
    <w:rsid w:val="006B5AC4"/>
    <w:rsid w:val="006B5D9E"/>
    <w:rsid w:val="006B65CA"/>
    <w:rsid w:val="006B6879"/>
    <w:rsid w:val="006B70DB"/>
    <w:rsid w:val="006B7446"/>
    <w:rsid w:val="006B7A45"/>
    <w:rsid w:val="006C0842"/>
    <w:rsid w:val="006C0F6F"/>
    <w:rsid w:val="006C1475"/>
    <w:rsid w:val="006C17BA"/>
    <w:rsid w:val="006C2103"/>
    <w:rsid w:val="006C34C8"/>
    <w:rsid w:val="006C3CA9"/>
    <w:rsid w:val="006C4B79"/>
    <w:rsid w:val="006C597E"/>
    <w:rsid w:val="006C6367"/>
    <w:rsid w:val="006C653D"/>
    <w:rsid w:val="006C6544"/>
    <w:rsid w:val="006C68EF"/>
    <w:rsid w:val="006C6928"/>
    <w:rsid w:val="006C6EF2"/>
    <w:rsid w:val="006C6FB6"/>
    <w:rsid w:val="006C7983"/>
    <w:rsid w:val="006D001F"/>
    <w:rsid w:val="006D015D"/>
    <w:rsid w:val="006D1C2F"/>
    <w:rsid w:val="006D1D0E"/>
    <w:rsid w:val="006D2F77"/>
    <w:rsid w:val="006D32C2"/>
    <w:rsid w:val="006D3C10"/>
    <w:rsid w:val="006D3FCE"/>
    <w:rsid w:val="006D4399"/>
    <w:rsid w:val="006D4635"/>
    <w:rsid w:val="006D49F8"/>
    <w:rsid w:val="006D5063"/>
    <w:rsid w:val="006D526D"/>
    <w:rsid w:val="006D59A6"/>
    <w:rsid w:val="006D5F42"/>
    <w:rsid w:val="006D6422"/>
    <w:rsid w:val="006D70DB"/>
    <w:rsid w:val="006D75B1"/>
    <w:rsid w:val="006D7630"/>
    <w:rsid w:val="006D77FB"/>
    <w:rsid w:val="006D7CB7"/>
    <w:rsid w:val="006D7CD8"/>
    <w:rsid w:val="006E02CD"/>
    <w:rsid w:val="006E03E4"/>
    <w:rsid w:val="006E0CB0"/>
    <w:rsid w:val="006E0F05"/>
    <w:rsid w:val="006E14DD"/>
    <w:rsid w:val="006E2DAA"/>
    <w:rsid w:val="006E3186"/>
    <w:rsid w:val="006E37F2"/>
    <w:rsid w:val="006E4075"/>
    <w:rsid w:val="006E4668"/>
    <w:rsid w:val="006E4918"/>
    <w:rsid w:val="006E4B3A"/>
    <w:rsid w:val="006E4B7C"/>
    <w:rsid w:val="006E4D36"/>
    <w:rsid w:val="006E53FA"/>
    <w:rsid w:val="006E574B"/>
    <w:rsid w:val="006E5B18"/>
    <w:rsid w:val="006E5CC1"/>
    <w:rsid w:val="006E5CDC"/>
    <w:rsid w:val="006E5D07"/>
    <w:rsid w:val="006E617F"/>
    <w:rsid w:val="006E6478"/>
    <w:rsid w:val="006E668B"/>
    <w:rsid w:val="006E6F06"/>
    <w:rsid w:val="006E735D"/>
    <w:rsid w:val="006E7527"/>
    <w:rsid w:val="006E7571"/>
    <w:rsid w:val="006E7647"/>
    <w:rsid w:val="006E7B02"/>
    <w:rsid w:val="006F07BF"/>
    <w:rsid w:val="006F0B78"/>
    <w:rsid w:val="006F0E4B"/>
    <w:rsid w:val="006F0E72"/>
    <w:rsid w:val="006F130A"/>
    <w:rsid w:val="006F130F"/>
    <w:rsid w:val="006F2383"/>
    <w:rsid w:val="006F24A5"/>
    <w:rsid w:val="006F2806"/>
    <w:rsid w:val="006F2BB1"/>
    <w:rsid w:val="006F2C1C"/>
    <w:rsid w:val="006F3A26"/>
    <w:rsid w:val="006F45E3"/>
    <w:rsid w:val="006F495E"/>
    <w:rsid w:val="006F4B9D"/>
    <w:rsid w:val="006F5CD7"/>
    <w:rsid w:val="006F609A"/>
    <w:rsid w:val="006F617F"/>
    <w:rsid w:val="006F65D1"/>
    <w:rsid w:val="006F6808"/>
    <w:rsid w:val="006F744D"/>
    <w:rsid w:val="006F74F4"/>
    <w:rsid w:val="006F7DB2"/>
    <w:rsid w:val="007000D7"/>
    <w:rsid w:val="0070026B"/>
    <w:rsid w:val="007005B8"/>
    <w:rsid w:val="007006AF"/>
    <w:rsid w:val="00700E47"/>
    <w:rsid w:val="007015F1"/>
    <w:rsid w:val="007021C7"/>
    <w:rsid w:val="007023A7"/>
    <w:rsid w:val="00702A4C"/>
    <w:rsid w:val="00702DC2"/>
    <w:rsid w:val="007030CA"/>
    <w:rsid w:val="00703152"/>
    <w:rsid w:val="00703A05"/>
    <w:rsid w:val="00703E8B"/>
    <w:rsid w:val="0070405B"/>
    <w:rsid w:val="00704421"/>
    <w:rsid w:val="0070456E"/>
    <w:rsid w:val="00704634"/>
    <w:rsid w:val="00704697"/>
    <w:rsid w:val="00704806"/>
    <w:rsid w:val="007048DE"/>
    <w:rsid w:val="0070495B"/>
    <w:rsid w:val="00704C1C"/>
    <w:rsid w:val="00704DAB"/>
    <w:rsid w:val="00705501"/>
    <w:rsid w:val="00705A0F"/>
    <w:rsid w:val="00705E1B"/>
    <w:rsid w:val="007063FE"/>
    <w:rsid w:val="00706721"/>
    <w:rsid w:val="00706A58"/>
    <w:rsid w:val="00707222"/>
    <w:rsid w:val="007078C1"/>
    <w:rsid w:val="00707A89"/>
    <w:rsid w:val="00707DAC"/>
    <w:rsid w:val="007103AF"/>
    <w:rsid w:val="00710CDF"/>
    <w:rsid w:val="00710E74"/>
    <w:rsid w:val="00711276"/>
    <w:rsid w:val="007113A0"/>
    <w:rsid w:val="007113E7"/>
    <w:rsid w:val="0071199B"/>
    <w:rsid w:val="00711B33"/>
    <w:rsid w:val="00712314"/>
    <w:rsid w:val="007125BF"/>
    <w:rsid w:val="007126E7"/>
    <w:rsid w:val="00712953"/>
    <w:rsid w:val="00712F5D"/>
    <w:rsid w:val="00713127"/>
    <w:rsid w:val="007131D8"/>
    <w:rsid w:val="00713BD5"/>
    <w:rsid w:val="00713EF7"/>
    <w:rsid w:val="0071466D"/>
    <w:rsid w:val="0071512A"/>
    <w:rsid w:val="007153D7"/>
    <w:rsid w:val="007157AA"/>
    <w:rsid w:val="00715BDA"/>
    <w:rsid w:val="00715E21"/>
    <w:rsid w:val="00715E61"/>
    <w:rsid w:val="0071616D"/>
    <w:rsid w:val="007169A0"/>
    <w:rsid w:val="00716C45"/>
    <w:rsid w:val="0071706D"/>
    <w:rsid w:val="00717E70"/>
    <w:rsid w:val="00717EA0"/>
    <w:rsid w:val="00717F8A"/>
    <w:rsid w:val="007204AC"/>
    <w:rsid w:val="00721516"/>
    <w:rsid w:val="00721D06"/>
    <w:rsid w:val="00721DFA"/>
    <w:rsid w:val="007224AD"/>
    <w:rsid w:val="00722BCE"/>
    <w:rsid w:val="00722C33"/>
    <w:rsid w:val="007232DE"/>
    <w:rsid w:val="007236CD"/>
    <w:rsid w:val="00724669"/>
    <w:rsid w:val="00724D78"/>
    <w:rsid w:val="00725674"/>
    <w:rsid w:val="00726075"/>
    <w:rsid w:val="00726295"/>
    <w:rsid w:val="0072631D"/>
    <w:rsid w:val="00726BCE"/>
    <w:rsid w:val="00726F0D"/>
    <w:rsid w:val="00730170"/>
    <w:rsid w:val="00731155"/>
    <w:rsid w:val="007311F2"/>
    <w:rsid w:val="00731ED3"/>
    <w:rsid w:val="00732043"/>
    <w:rsid w:val="00732CA1"/>
    <w:rsid w:val="00732F34"/>
    <w:rsid w:val="00734E9E"/>
    <w:rsid w:val="00735577"/>
    <w:rsid w:val="00735B24"/>
    <w:rsid w:val="00735B32"/>
    <w:rsid w:val="00735E56"/>
    <w:rsid w:val="00735EE0"/>
    <w:rsid w:val="00736481"/>
    <w:rsid w:val="00736583"/>
    <w:rsid w:val="00737586"/>
    <w:rsid w:val="00737D2D"/>
    <w:rsid w:val="00741934"/>
    <w:rsid w:val="00741BC7"/>
    <w:rsid w:val="00741D72"/>
    <w:rsid w:val="007422A7"/>
    <w:rsid w:val="00742338"/>
    <w:rsid w:val="007423E1"/>
    <w:rsid w:val="00742B3A"/>
    <w:rsid w:val="00743E96"/>
    <w:rsid w:val="00745F4B"/>
    <w:rsid w:val="007462E6"/>
    <w:rsid w:val="00746B97"/>
    <w:rsid w:val="00747431"/>
    <w:rsid w:val="00747D7F"/>
    <w:rsid w:val="00747D8C"/>
    <w:rsid w:val="00750116"/>
    <w:rsid w:val="007506A1"/>
    <w:rsid w:val="00750E7B"/>
    <w:rsid w:val="00751236"/>
    <w:rsid w:val="00751A19"/>
    <w:rsid w:val="00752568"/>
    <w:rsid w:val="00752940"/>
    <w:rsid w:val="00752BA6"/>
    <w:rsid w:val="00752F9C"/>
    <w:rsid w:val="0075325D"/>
    <w:rsid w:val="00753647"/>
    <w:rsid w:val="007537E4"/>
    <w:rsid w:val="00753B24"/>
    <w:rsid w:val="00753D5A"/>
    <w:rsid w:val="00753F22"/>
    <w:rsid w:val="00754650"/>
    <w:rsid w:val="007551EB"/>
    <w:rsid w:val="007554CC"/>
    <w:rsid w:val="0075563A"/>
    <w:rsid w:val="0075579A"/>
    <w:rsid w:val="007557C3"/>
    <w:rsid w:val="0075590B"/>
    <w:rsid w:val="007568BC"/>
    <w:rsid w:val="007568E2"/>
    <w:rsid w:val="00756C0E"/>
    <w:rsid w:val="00756D65"/>
    <w:rsid w:val="00757201"/>
    <w:rsid w:val="00757546"/>
    <w:rsid w:val="00757563"/>
    <w:rsid w:val="0075776A"/>
    <w:rsid w:val="00757B41"/>
    <w:rsid w:val="00757BEC"/>
    <w:rsid w:val="00757BF6"/>
    <w:rsid w:val="0076022D"/>
    <w:rsid w:val="00760EC9"/>
    <w:rsid w:val="00761512"/>
    <w:rsid w:val="00762222"/>
    <w:rsid w:val="007624EE"/>
    <w:rsid w:val="00762FE6"/>
    <w:rsid w:val="0076307E"/>
    <w:rsid w:val="007638D4"/>
    <w:rsid w:val="00763976"/>
    <w:rsid w:val="00764155"/>
    <w:rsid w:val="007643B5"/>
    <w:rsid w:val="007652DB"/>
    <w:rsid w:val="00765E2E"/>
    <w:rsid w:val="00766BB7"/>
    <w:rsid w:val="00767405"/>
    <w:rsid w:val="0076752C"/>
    <w:rsid w:val="007701C6"/>
    <w:rsid w:val="00771094"/>
    <w:rsid w:val="0077199B"/>
    <w:rsid w:val="00771BD0"/>
    <w:rsid w:val="00771E66"/>
    <w:rsid w:val="00772420"/>
    <w:rsid w:val="00773386"/>
    <w:rsid w:val="0077377E"/>
    <w:rsid w:val="00773F2F"/>
    <w:rsid w:val="007741B2"/>
    <w:rsid w:val="00774CA4"/>
    <w:rsid w:val="00774E4F"/>
    <w:rsid w:val="007757DA"/>
    <w:rsid w:val="007759BA"/>
    <w:rsid w:val="00776284"/>
    <w:rsid w:val="007762FF"/>
    <w:rsid w:val="00776514"/>
    <w:rsid w:val="0077657E"/>
    <w:rsid w:val="00776C7A"/>
    <w:rsid w:val="00776D57"/>
    <w:rsid w:val="00777461"/>
    <w:rsid w:val="007776CE"/>
    <w:rsid w:val="00780179"/>
    <w:rsid w:val="007805D5"/>
    <w:rsid w:val="00780661"/>
    <w:rsid w:val="00780D63"/>
    <w:rsid w:val="007812C7"/>
    <w:rsid w:val="00781721"/>
    <w:rsid w:val="007818F8"/>
    <w:rsid w:val="007823C8"/>
    <w:rsid w:val="00782826"/>
    <w:rsid w:val="00782A38"/>
    <w:rsid w:val="00783B35"/>
    <w:rsid w:val="00783E6A"/>
    <w:rsid w:val="007842A3"/>
    <w:rsid w:val="0078468B"/>
    <w:rsid w:val="007848AC"/>
    <w:rsid w:val="007851D2"/>
    <w:rsid w:val="00785209"/>
    <w:rsid w:val="007852E6"/>
    <w:rsid w:val="00785472"/>
    <w:rsid w:val="007859BE"/>
    <w:rsid w:val="00785EA8"/>
    <w:rsid w:val="00785F97"/>
    <w:rsid w:val="007864DC"/>
    <w:rsid w:val="00786A3E"/>
    <w:rsid w:val="007872C1"/>
    <w:rsid w:val="007878E5"/>
    <w:rsid w:val="0079005E"/>
    <w:rsid w:val="00790EED"/>
    <w:rsid w:val="007911C5"/>
    <w:rsid w:val="007915A2"/>
    <w:rsid w:val="007917CA"/>
    <w:rsid w:val="00791D27"/>
    <w:rsid w:val="0079256D"/>
    <w:rsid w:val="00793FCF"/>
    <w:rsid w:val="00794074"/>
    <w:rsid w:val="00795B9C"/>
    <w:rsid w:val="00795FED"/>
    <w:rsid w:val="007979F0"/>
    <w:rsid w:val="00797AF3"/>
    <w:rsid w:val="00797AFE"/>
    <w:rsid w:val="00797F34"/>
    <w:rsid w:val="007A0022"/>
    <w:rsid w:val="007A00DD"/>
    <w:rsid w:val="007A04EF"/>
    <w:rsid w:val="007A094A"/>
    <w:rsid w:val="007A0A6F"/>
    <w:rsid w:val="007A1CF6"/>
    <w:rsid w:val="007A25BA"/>
    <w:rsid w:val="007A2A2C"/>
    <w:rsid w:val="007A2B0F"/>
    <w:rsid w:val="007A345C"/>
    <w:rsid w:val="007A3919"/>
    <w:rsid w:val="007A3D32"/>
    <w:rsid w:val="007A41E9"/>
    <w:rsid w:val="007A4A3C"/>
    <w:rsid w:val="007A4ABA"/>
    <w:rsid w:val="007A4DFE"/>
    <w:rsid w:val="007A5EA3"/>
    <w:rsid w:val="007A5FF7"/>
    <w:rsid w:val="007A690E"/>
    <w:rsid w:val="007A6EE9"/>
    <w:rsid w:val="007A735D"/>
    <w:rsid w:val="007B0816"/>
    <w:rsid w:val="007B0916"/>
    <w:rsid w:val="007B0CEC"/>
    <w:rsid w:val="007B0DBB"/>
    <w:rsid w:val="007B0E46"/>
    <w:rsid w:val="007B19DA"/>
    <w:rsid w:val="007B2031"/>
    <w:rsid w:val="007B2DB5"/>
    <w:rsid w:val="007B34C4"/>
    <w:rsid w:val="007B34CF"/>
    <w:rsid w:val="007B354E"/>
    <w:rsid w:val="007B3BA7"/>
    <w:rsid w:val="007B40E0"/>
    <w:rsid w:val="007B427F"/>
    <w:rsid w:val="007B4EB1"/>
    <w:rsid w:val="007B5063"/>
    <w:rsid w:val="007B5250"/>
    <w:rsid w:val="007B5539"/>
    <w:rsid w:val="007B558A"/>
    <w:rsid w:val="007B5A07"/>
    <w:rsid w:val="007B6405"/>
    <w:rsid w:val="007B71A9"/>
    <w:rsid w:val="007B75BB"/>
    <w:rsid w:val="007B7757"/>
    <w:rsid w:val="007B7FE6"/>
    <w:rsid w:val="007C0390"/>
    <w:rsid w:val="007C0481"/>
    <w:rsid w:val="007C0D79"/>
    <w:rsid w:val="007C19BD"/>
    <w:rsid w:val="007C1EA1"/>
    <w:rsid w:val="007C1EEC"/>
    <w:rsid w:val="007C3288"/>
    <w:rsid w:val="007C3685"/>
    <w:rsid w:val="007C4C08"/>
    <w:rsid w:val="007C4D12"/>
    <w:rsid w:val="007C4D57"/>
    <w:rsid w:val="007C4E17"/>
    <w:rsid w:val="007C52C2"/>
    <w:rsid w:val="007C596D"/>
    <w:rsid w:val="007C5F91"/>
    <w:rsid w:val="007C650E"/>
    <w:rsid w:val="007C65DF"/>
    <w:rsid w:val="007C69C5"/>
    <w:rsid w:val="007C6B08"/>
    <w:rsid w:val="007C7C73"/>
    <w:rsid w:val="007C7DE2"/>
    <w:rsid w:val="007D020E"/>
    <w:rsid w:val="007D0377"/>
    <w:rsid w:val="007D06B4"/>
    <w:rsid w:val="007D0E56"/>
    <w:rsid w:val="007D12D7"/>
    <w:rsid w:val="007D166D"/>
    <w:rsid w:val="007D183C"/>
    <w:rsid w:val="007D1ED6"/>
    <w:rsid w:val="007D1F43"/>
    <w:rsid w:val="007D2066"/>
    <w:rsid w:val="007D2245"/>
    <w:rsid w:val="007D240A"/>
    <w:rsid w:val="007D2421"/>
    <w:rsid w:val="007D3D31"/>
    <w:rsid w:val="007D3D4E"/>
    <w:rsid w:val="007D3E32"/>
    <w:rsid w:val="007D3FC8"/>
    <w:rsid w:val="007D4070"/>
    <w:rsid w:val="007D5005"/>
    <w:rsid w:val="007D502B"/>
    <w:rsid w:val="007D56C8"/>
    <w:rsid w:val="007D5BE0"/>
    <w:rsid w:val="007D5E66"/>
    <w:rsid w:val="007D6067"/>
    <w:rsid w:val="007D614D"/>
    <w:rsid w:val="007D6554"/>
    <w:rsid w:val="007D719C"/>
    <w:rsid w:val="007D73D7"/>
    <w:rsid w:val="007D76C2"/>
    <w:rsid w:val="007D7D17"/>
    <w:rsid w:val="007D7F7F"/>
    <w:rsid w:val="007D7F94"/>
    <w:rsid w:val="007E023E"/>
    <w:rsid w:val="007E07FC"/>
    <w:rsid w:val="007E0FC8"/>
    <w:rsid w:val="007E1D01"/>
    <w:rsid w:val="007E2662"/>
    <w:rsid w:val="007E26E4"/>
    <w:rsid w:val="007E2753"/>
    <w:rsid w:val="007E3157"/>
    <w:rsid w:val="007E3749"/>
    <w:rsid w:val="007E3CEE"/>
    <w:rsid w:val="007E3D65"/>
    <w:rsid w:val="007E4698"/>
    <w:rsid w:val="007E485A"/>
    <w:rsid w:val="007E50C0"/>
    <w:rsid w:val="007E578B"/>
    <w:rsid w:val="007E59BD"/>
    <w:rsid w:val="007E6965"/>
    <w:rsid w:val="007E6AAF"/>
    <w:rsid w:val="007E6F84"/>
    <w:rsid w:val="007E7083"/>
    <w:rsid w:val="007E72F0"/>
    <w:rsid w:val="007E743C"/>
    <w:rsid w:val="007E770B"/>
    <w:rsid w:val="007E7A41"/>
    <w:rsid w:val="007E7F22"/>
    <w:rsid w:val="007F010E"/>
    <w:rsid w:val="007F0132"/>
    <w:rsid w:val="007F0BAB"/>
    <w:rsid w:val="007F0C85"/>
    <w:rsid w:val="007F0CAF"/>
    <w:rsid w:val="007F0D30"/>
    <w:rsid w:val="007F0D3A"/>
    <w:rsid w:val="007F1682"/>
    <w:rsid w:val="007F1B1D"/>
    <w:rsid w:val="007F2328"/>
    <w:rsid w:val="007F23AC"/>
    <w:rsid w:val="007F25BB"/>
    <w:rsid w:val="007F266A"/>
    <w:rsid w:val="007F27C7"/>
    <w:rsid w:val="007F28A5"/>
    <w:rsid w:val="007F2CCF"/>
    <w:rsid w:val="007F4043"/>
    <w:rsid w:val="007F5057"/>
    <w:rsid w:val="007F55CB"/>
    <w:rsid w:val="007F5B28"/>
    <w:rsid w:val="007F5C04"/>
    <w:rsid w:val="007F668E"/>
    <w:rsid w:val="007F6829"/>
    <w:rsid w:val="007F693D"/>
    <w:rsid w:val="007F6AA1"/>
    <w:rsid w:val="007F72FA"/>
    <w:rsid w:val="0080027B"/>
    <w:rsid w:val="008003AD"/>
    <w:rsid w:val="00800585"/>
    <w:rsid w:val="00800725"/>
    <w:rsid w:val="008015BE"/>
    <w:rsid w:val="00801EF0"/>
    <w:rsid w:val="0080236A"/>
    <w:rsid w:val="00802738"/>
    <w:rsid w:val="00802EEE"/>
    <w:rsid w:val="00802F32"/>
    <w:rsid w:val="00803081"/>
    <w:rsid w:val="008030C2"/>
    <w:rsid w:val="008033EE"/>
    <w:rsid w:val="008034CF"/>
    <w:rsid w:val="00803A70"/>
    <w:rsid w:val="008045F0"/>
    <w:rsid w:val="00804A99"/>
    <w:rsid w:val="00804BC1"/>
    <w:rsid w:val="008056FB"/>
    <w:rsid w:val="00806A6C"/>
    <w:rsid w:val="00807D60"/>
    <w:rsid w:val="00807FA5"/>
    <w:rsid w:val="00810F50"/>
    <w:rsid w:val="008110B1"/>
    <w:rsid w:val="00811174"/>
    <w:rsid w:val="00811197"/>
    <w:rsid w:val="008111DC"/>
    <w:rsid w:val="008116BE"/>
    <w:rsid w:val="00811B64"/>
    <w:rsid w:val="0081211B"/>
    <w:rsid w:val="0081220D"/>
    <w:rsid w:val="0081229A"/>
    <w:rsid w:val="0081257A"/>
    <w:rsid w:val="0081259B"/>
    <w:rsid w:val="00813AC4"/>
    <w:rsid w:val="008142A4"/>
    <w:rsid w:val="008149AE"/>
    <w:rsid w:val="00814C0D"/>
    <w:rsid w:val="00814D40"/>
    <w:rsid w:val="00815E45"/>
    <w:rsid w:val="00815F6B"/>
    <w:rsid w:val="00817497"/>
    <w:rsid w:val="008175F8"/>
    <w:rsid w:val="00817FA4"/>
    <w:rsid w:val="0082006B"/>
    <w:rsid w:val="008200DB"/>
    <w:rsid w:val="008202FD"/>
    <w:rsid w:val="00820D66"/>
    <w:rsid w:val="00820DF4"/>
    <w:rsid w:val="0082117C"/>
    <w:rsid w:val="00821C02"/>
    <w:rsid w:val="00822073"/>
    <w:rsid w:val="0082223F"/>
    <w:rsid w:val="008225E0"/>
    <w:rsid w:val="00822E97"/>
    <w:rsid w:val="0082323C"/>
    <w:rsid w:val="00823328"/>
    <w:rsid w:val="00823BC0"/>
    <w:rsid w:val="00823CBE"/>
    <w:rsid w:val="00824491"/>
    <w:rsid w:val="0082474C"/>
    <w:rsid w:val="00824D42"/>
    <w:rsid w:val="00825234"/>
    <w:rsid w:val="00825B89"/>
    <w:rsid w:val="00826024"/>
    <w:rsid w:val="00826CAA"/>
    <w:rsid w:val="00826FFF"/>
    <w:rsid w:val="00827710"/>
    <w:rsid w:val="00827BD8"/>
    <w:rsid w:val="00830241"/>
    <w:rsid w:val="00830918"/>
    <w:rsid w:val="008309B3"/>
    <w:rsid w:val="008309B8"/>
    <w:rsid w:val="00830ABB"/>
    <w:rsid w:val="00830FD6"/>
    <w:rsid w:val="008318D4"/>
    <w:rsid w:val="00831DEF"/>
    <w:rsid w:val="00832501"/>
    <w:rsid w:val="00832558"/>
    <w:rsid w:val="0083263F"/>
    <w:rsid w:val="008328B1"/>
    <w:rsid w:val="008329F6"/>
    <w:rsid w:val="00832A25"/>
    <w:rsid w:val="008332D3"/>
    <w:rsid w:val="00833755"/>
    <w:rsid w:val="008344FB"/>
    <w:rsid w:val="00834FCF"/>
    <w:rsid w:val="008351E9"/>
    <w:rsid w:val="0083520C"/>
    <w:rsid w:val="00835471"/>
    <w:rsid w:val="00835950"/>
    <w:rsid w:val="00836E52"/>
    <w:rsid w:val="0083719F"/>
    <w:rsid w:val="00837E87"/>
    <w:rsid w:val="008409E0"/>
    <w:rsid w:val="00840AE8"/>
    <w:rsid w:val="00840F58"/>
    <w:rsid w:val="00841A63"/>
    <w:rsid w:val="00841C7C"/>
    <w:rsid w:val="00841CEB"/>
    <w:rsid w:val="0084201C"/>
    <w:rsid w:val="00842418"/>
    <w:rsid w:val="008431E4"/>
    <w:rsid w:val="00843BFB"/>
    <w:rsid w:val="008440D1"/>
    <w:rsid w:val="0084445B"/>
    <w:rsid w:val="008446F9"/>
    <w:rsid w:val="00844DD6"/>
    <w:rsid w:val="00845379"/>
    <w:rsid w:val="008457ED"/>
    <w:rsid w:val="00845A35"/>
    <w:rsid w:val="00845B08"/>
    <w:rsid w:val="00845B67"/>
    <w:rsid w:val="00845B9C"/>
    <w:rsid w:val="00845C3D"/>
    <w:rsid w:val="0084609C"/>
    <w:rsid w:val="00846668"/>
    <w:rsid w:val="0084684C"/>
    <w:rsid w:val="00846E1C"/>
    <w:rsid w:val="00850D39"/>
    <w:rsid w:val="008512A6"/>
    <w:rsid w:val="008515AD"/>
    <w:rsid w:val="0085176C"/>
    <w:rsid w:val="0085177B"/>
    <w:rsid w:val="00851CBC"/>
    <w:rsid w:val="00852417"/>
    <w:rsid w:val="00852D34"/>
    <w:rsid w:val="00853213"/>
    <w:rsid w:val="00853C64"/>
    <w:rsid w:val="00854562"/>
    <w:rsid w:val="00854CE9"/>
    <w:rsid w:val="00854D6E"/>
    <w:rsid w:val="00855A66"/>
    <w:rsid w:val="00855DF3"/>
    <w:rsid w:val="00855F79"/>
    <w:rsid w:val="00855FE3"/>
    <w:rsid w:val="00857095"/>
    <w:rsid w:val="00857576"/>
    <w:rsid w:val="008601F5"/>
    <w:rsid w:val="00860ABC"/>
    <w:rsid w:val="00861009"/>
    <w:rsid w:val="008614EE"/>
    <w:rsid w:val="008618CB"/>
    <w:rsid w:val="00861ACC"/>
    <w:rsid w:val="00861D02"/>
    <w:rsid w:val="00862246"/>
    <w:rsid w:val="008625A4"/>
    <w:rsid w:val="00862846"/>
    <w:rsid w:val="0086284C"/>
    <w:rsid w:val="008628E3"/>
    <w:rsid w:val="00862D4F"/>
    <w:rsid w:val="00863314"/>
    <w:rsid w:val="00863636"/>
    <w:rsid w:val="00863D87"/>
    <w:rsid w:val="00864588"/>
    <w:rsid w:val="00864A09"/>
    <w:rsid w:val="00864B51"/>
    <w:rsid w:val="00864B58"/>
    <w:rsid w:val="00864C42"/>
    <w:rsid w:val="00864E6B"/>
    <w:rsid w:val="008653A2"/>
    <w:rsid w:val="0086548F"/>
    <w:rsid w:val="008656E6"/>
    <w:rsid w:val="00865A95"/>
    <w:rsid w:val="008663DB"/>
    <w:rsid w:val="00866BAA"/>
    <w:rsid w:val="0086729A"/>
    <w:rsid w:val="0086785A"/>
    <w:rsid w:val="00867959"/>
    <w:rsid w:val="008679A1"/>
    <w:rsid w:val="008705D4"/>
    <w:rsid w:val="008705E3"/>
    <w:rsid w:val="00870732"/>
    <w:rsid w:val="00870B15"/>
    <w:rsid w:val="0087129A"/>
    <w:rsid w:val="00871422"/>
    <w:rsid w:val="00871E3B"/>
    <w:rsid w:val="00871EAE"/>
    <w:rsid w:val="00872B1A"/>
    <w:rsid w:val="00873721"/>
    <w:rsid w:val="00873D79"/>
    <w:rsid w:val="0087557C"/>
    <w:rsid w:val="0087581E"/>
    <w:rsid w:val="00875C6A"/>
    <w:rsid w:val="0087611B"/>
    <w:rsid w:val="0087652E"/>
    <w:rsid w:val="0087710E"/>
    <w:rsid w:val="0087732E"/>
    <w:rsid w:val="008778C8"/>
    <w:rsid w:val="00877930"/>
    <w:rsid w:val="008802D3"/>
    <w:rsid w:val="00880544"/>
    <w:rsid w:val="00880884"/>
    <w:rsid w:val="00881284"/>
    <w:rsid w:val="00881464"/>
    <w:rsid w:val="008817D2"/>
    <w:rsid w:val="00881E26"/>
    <w:rsid w:val="008822E7"/>
    <w:rsid w:val="00882328"/>
    <w:rsid w:val="00882DA8"/>
    <w:rsid w:val="00883BC3"/>
    <w:rsid w:val="00883F9A"/>
    <w:rsid w:val="00884101"/>
    <w:rsid w:val="00884183"/>
    <w:rsid w:val="00884302"/>
    <w:rsid w:val="008848B6"/>
    <w:rsid w:val="00884CA1"/>
    <w:rsid w:val="00884EB7"/>
    <w:rsid w:val="00885108"/>
    <w:rsid w:val="0088577F"/>
    <w:rsid w:val="00885CCD"/>
    <w:rsid w:val="00885F3F"/>
    <w:rsid w:val="00886422"/>
    <w:rsid w:val="008868DA"/>
    <w:rsid w:val="00886AB5"/>
    <w:rsid w:val="00887582"/>
    <w:rsid w:val="00887E7E"/>
    <w:rsid w:val="008900FB"/>
    <w:rsid w:val="0089060B"/>
    <w:rsid w:val="0089146A"/>
    <w:rsid w:val="00891944"/>
    <w:rsid w:val="00891AE1"/>
    <w:rsid w:val="0089229D"/>
    <w:rsid w:val="008922B9"/>
    <w:rsid w:val="008923EB"/>
    <w:rsid w:val="00892412"/>
    <w:rsid w:val="00892607"/>
    <w:rsid w:val="00892BD8"/>
    <w:rsid w:val="00892E4A"/>
    <w:rsid w:val="00892F0D"/>
    <w:rsid w:val="008933E4"/>
    <w:rsid w:val="008934E6"/>
    <w:rsid w:val="00893B2E"/>
    <w:rsid w:val="008945DD"/>
    <w:rsid w:val="00895297"/>
    <w:rsid w:val="00895619"/>
    <w:rsid w:val="00895E69"/>
    <w:rsid w:val="008963DF"/>
    <w:rsid w:val="008963EA"/>
    <w:rsid w:val="008967DF"/>
    <w:rsid w:val="00896CE2"/>
    <w:rsid w:val="00896FA5"/>
    <w:rsid w:val="0089712A"/>
    <w:rsid w:val="0089754F"/>
    <w:rsid w:val="00897674"/>
    <w:rsid w:val="008A0A85"/>
    <w:rsid w:val="008A0B36"/>
    <w:rsid w:val="008A0C3D"/>
    <w:rsid w:val="008A0FD1"/>
    <w:rsid w:val="008A15B5"/>
    <w:rsid w:val="008A1C17"/>
    <w:rsid w:val="008A1D88"/>
    <w:rsid w:val="008A2D82"/>
    <w:rsid w:val="008A2E02"/>
    <w:rsid w:val="008A2ED8"/>
    <w:rsid w:val="008A3083"/>
    <w:rsid w:val="008A32BC"/>
    <w:rsid w:val="008A32D7"/>
    <w:rsid w:val="008A34AC"/>
    <w:rsid w:val="008A354B"/>
    <w:rsid w:val="008A3959"/>
    <w:rsid w:val="008A3D35"/>
    <w:rsid w:val="008A3DA2"/>
    <w:rsid w:val="008A3E2B"/>
    <w:rsid w:val="008A44F1"/>
    <w:rsid w:val="008A4520"/>
    <w:rsid w:val="008A4BB2"/>
    <w:rsid w:val="008A4EF2"/>
    <w:rsid w:val="008A59AF"/>
    <w:rsid w:val="008A5BCC"/>
    <w:rsid w:val="008A5C37"/>
    <w:rsid w:val="008A5EDB"/>
    <w:rsid w:val="008A6204"/>
    <w:rsid w:val="008A6287"/>
    <w:rsid w:val="008A66DA"/>
    <w:rsid w:val="008A7181"/>
    <w:rsid w:val="008A72DC"/>
    <w:rsid w:val="008A750E"/>
    <w:rsid w:val="008A7C2E"/>
    <w:rsid w:val="008A7C50"/>
    <w:rsid w:val="008A7CB2"/>
    <w:rsid w:val="008A7F42"/>
    <w:rsid w:val="008B0647"/>
    <w:rsid w:val="008B0664"/>
    <w:rsid w:val="008B08E1"/>
    <w:rsid w:val="008B2771"/>
    <w:rsid w:val="008B2E00"/>
    <w:rsid w:val="008B33D4"/>
    <w:rsid w:val="008B3524"/>
    <w:rsid w:val="008B37BB"/>
    <w:rsid w:val="008B4293"/>
    <w:rsid w:val="008B509D"/>
    <w:rsid w:val="008B50DB"/>
    <w:rsid w:val="008B51C9"/>
    <w:rsid w:val="008B54D3"/>
    <w:rsid w:val="008B56E5"/>
    <w:rsid w:val="008B5BE8"/>
    <w:rsid w:val="008B66A4"/>
    <w:rsid w:val="008B6C5F"/>
    <w:rsid w:val="008B74E8"/>
    <w:rsid w:val="008B7D65"/>
    <w:rsid w:val="008C05B8"/>
    <w:rsid w:val="008C0771"/>
    <w:rsid w:val="008C1BB4"/>
    <w:rsid w:val="008C1FB2"/>
    <w:rsid w:val="008C28EF"/>
    <w:rsid w:val="008C3775"/>
    <w:rsid w:val="008C43D3"/>
    <w:rsid w:val="008C44CD"/>
    <w:rsid w:val="008C5005"/>
    <w:rsid w:val="008C570E"/>
    <w:rsid w:val="008C5839"/>
    <w:rsid w:val="008C5C55"/>
    <w:rsid w:val="008C5E57"/>
    <w:rsid w:val="008C6137"/>
    <w:rsid w:val="008C6181"/>
    <w:rsid w:val="008C6E12"/>
    <w:rsid w:val="008C7D7F"/>
    <w:rsid w:val="008D0709"/>
    <w:rsid w:val="008D093A"/>
    <w:rsid w:val="008D1443"/>
    <w:rsid w:val="008D2567"/>
    <w:rsid w:val="008D3325"/>
    <w:rsid w:val="008D336F"/>
    <w:rsid w:val="008D3AFB"/>
    <w:rsid w:val="008D3FA7"/>
    <w:rsid w:val="008D3FCD"/>
    <w:rsid w:val="008D421F"/>
    <w:rsid w:val="008D47E0"/>
    <w:rsid w:val="008D4808"/>
    <w:rsid w:val="008D4C5F"/>
    <w:rsid w:val="008D5321"/>
    <w:rsid w:val="008D66B1"/>
    <w:rsid w:val="008D66DD"/>
    <w:rsid w:val="008D685A"/>
    <w:rsid w:val="008D6A62"/>
    <w:rsid w:val="008D7060"/>
    <w:rsid w:val="008D7651"/>
    <w:rsid w:val="008D7AA6"/>
    <w:rsid w:val="008D7C6D"/>
    <w:rsid w:val="008D7FC2"/>
    <w:rsid w:val="008E066E"/>
    <w:rsid w:val="008E0B76"/>
    <w:rsid w:val="008E1077"/>
    <w:rsid w:val="008E2160"/>
    <w:rsid w:val="008E2202"/>
    <w:rsid w:val="008E2D57"/>
    <w:rsid w:val="008E3D26"/>
    <w:rsid w:val="008E3D2E"/>
    <w:rsid w:val="008E551B"/>
    <w:rsid w:val="008E5548"/>
    <w:rsid w:val="008E5D3E"/>
    <w:rsid w:val="008E6F40"/>
    <w:rsid w:val="008E720F"/>
    <w:rsid w:val="008E7B5B"/>
    <w:rsid w:val="008F07E8"/>
    <w:rsid w:val="008F0E5D"/>
    <w:rsid w:val="008F0E6C"/>
    <w:rsid w:val="008F166A"/>
    <w:rsid w:val="008F26D4"/>
    <w:rsid w:val="008F4312"/>
    <w:rsid w:val="008F445D"/>
    <w:rsid w:val="008F4471"/>
    <w:rsid w:val="008F46F8"/>
    <w:rsid w:val="008F48EE"/>
    <w:rsid w:val="008F531A"/>
    <w:rsid w:val="008F534E"/>
    <w:rsid w:val="008F55E8"/>
    <w:rsid w:val="008F560B"/>
    <w:rsid w:val="008F5A30"/>
    <w:rsid w:val="008F5E05"/>
    <w:rsid w:val="008F6824"/>
    <w:rsid w:val="008F6FC5"/>
    <w:rsid w:val="008F731F"/>
    <w:rsid w:val="008F759E"/>
    <w:rsid w:val="00900124"/>
    <w:rsid w:val="00901195"/>
    <w:rsid w:val="009018B3"/>
    <w:rsid w:val="009019AF"/>
    <w:rsid w:val="00902584"/>
    <w:rsid w:val="00902BE7"/>
    <w:rsid w:val="00903113"/>
    <w:rsid w:val="009031FA"/>
    <w:rsid w:val="00903302"/>
    <w:rsid w:val="00903849"/>
    <w:rsid w:val="00903D97"/>
    <w:rsid w:val="00903E65"/>
    <w:rsid w:val="00903F37"/>
    <w:rsid w:val="00905199"/>
    <w:rsid w:val="0090566F"/>
    <w:rsid w:val="00905D16"/>
    <w:rsid w:val="00906A0A"/>
    <w:rsid w:val="00906D75"/>
    <w:rsid w:val="00907003"/>
    <w:rsid w:val="0090793B"/>
    <w:rsid w:val="009102D5"/>
    <w:rsid w:val="0091065F"/>
    <w:rsid w:val="0091131D"/>
    <w:rsid w:val="00911CE1"/>
    <w:rsid w:val="009120D2"/>
    <w:rsid w:val="00912281"/>
    <w:rsid w:val="009125DD"/>
    <w:rsid w:val="00912820"/>
    <w:rsid w:val="00912825"/>
    <w:rsid w:val="00913144"/>
    <w:rsid w:val="009131EF"/>
    <w:rsid w:val="00913916"/>
    <w:rsid w:val="00913F3C"/>
    <w:rsid w:val="00914401"/>
    <w:rsid w:val="00914738"/>
    <w:rsid w:val="00914EE7"/>
    <w:rsid w:val="00914F2C"/>
    <w:rsid w:val="00915419"/>
    <w:rsid w:val="0091546E"/>
    <w:rsid w:val="0091573A"/>
    <w:rsid w:val="00915768"/>
    <w:rsid w:val="0091633A"/>
    <w:rsid w:val="00916E1E"/>
    <w:rsid w:val="0091725E"/>
    <w:rsid w:val="00917D2B"/>
    <w:rsid w:val="00917D4E"/>
    <w:rsid w:val="00917E51"/>
    <w:rsid w:val="00920B50"/>
    <w:rsid w:val="00921461"/>
    <w:rsid w:val="00921D0D"/>
    <w:rsid w:val="0092224F"/>
    <w:rsid w:val="00922A8C"/>
    <w:rsid w:val="0092338A"/>
    <w:rsid w:val="0092386D"/>
    <w:rsid w:val="009238A3"/>
    <w:rsid w:val="00923EB4"/>
    <w:rsid w:val="0092481C"/>
    <w:rsid w:val="009250B3"/>
    <w:rsid w:val="0092516B"/>
    <w:rsid w:val="009254B0"/>
    <w:rsid w:val="00925AE4"/>
    <w:rsid w:val="0092613E"/>
    <w:rsid w:val="00926AEC"/>
    <w:rsid w:val="00926CDF"/>
    <w:rsid w:val="00926EA4"/>
    <w:rsid w:val="00927950"/>
    <w:rsid w:val="009279BD"/>
    <w:rsid w:val="0093022B"/>
    <w:rsid w:val="0093055F"/>
    <w:rsid w:val="00930A5C"/>
    <w:rsid w:val="009333FA"/>
    <w:rsid w:val="00933700"/>
    <w:rsid w:val="00933833"/>
    <w:rsid w:val="00933F05"/>
    <w:rsid w:val="00934678"/>
    <w:rsid w:val="00934BC9"/>
    <w:rsid w:val="00934EDB"/>
    <w:rsid w:val="0093569E"/>
    <w:rsid w:val="0093570E"/>
    <w:rsid w:val="00935F50"/>
    <w:rsid w:val="00936131"/>
    <w:rsid w:val="00936670"/>
    <w:rsid w:val="00936951"/>
    <w:rsid w:val="009371CD"/>
    <w:rsid w:val="0093747F"/>
    <w:rsid w:val="009376F3"/>
    <w:rsid w:val="00937D17"/>
    <w:rsid w:val="00940362"/>
    <w:rsid w:val="00940364"/>
    <w:rsid w:val="0094041A"/>
    <w:rsid w:val="00941B98"/>
    <w:rsid w:val="00942051"/>
    <w:rsid w:val="00942C0A"/>
    <w:rsid w:val="00942E09"/>
    <w:rsid w:val="00942FE0"/>
    <w:rsid w:val="009437D6"/>
    <w:rsid w:val="00943F1E"/>
    <w:rsid w:val="0094441D"/>
    <w:rsid w:val="009444CF"/>
    <w:rsid w:val="00944C27"/>
    <w:rsid w:val="00944CEF"/>
    <w:rsid w:val="00945260"/>
    <w:rsid w:val="00945DE4"/>
    <w:rsid w:val="00946385"/>
    <w:rsid w:val="00946D86"/>
    <w:rsid w:val="009472D6"/>
    <w:rsid w:val="009472DD"/>
    <w:rsid w:val="0094792E"/>
    <w:rsid w:val="00947BB4"/>
    <w:rsid w:val="00947CA4"/>
    <w:rsid w:val="0095022E"/>
    <w:rsid w:val="009507B7"/>
    <w:rsid w:val="00950C39"/>
    <w:rsid w:val="00950E91"/>
    <w:rsid w:val="00951305"/>
    <w:rsid w:val="00951676"/>
    <w:rsid w:val="00951D95"/>
    <w:rsid w:val="0095228E"/>
    <w:rsid w:val="009525C2"/>
    <w:rsid w:val="0095399D"/>
    <w:rsid w:val="009541C8"/>
    <w:rsid w:val="009543FD"/>
    <w:rsid w:val="00954D3D"/>
    <w:rsid w:val="00955226"/>
    <w:rsid w:val="009558AE"/>
    <w:rsid w:val="0095621B"/>
    <w:rsid w:val="009564A6"/>
    <w:rsid w:val="00956A48"/>
    <w:rsid w:val="009576F2"/>
    <w:rsid w:val="00960240"/>
    <w:rsid w:val="00960A63"/>
    <w:rsid w:val="00960DED"/>
    <w:rsid w:val="0096111C"/>
    <w:rsid w:val="00961348"/>
    <w:rsid w:val="00961A0E"/>
    <w:rsid w:val="009624CB"/>
    <w:rsid w:val="00962558"/>
    <w:rsid w:val="00962704"/>
    <w:rsid w:val="0096280D"/>
    <w:rsid w:val="00962D78"/>
    <w:rsid w:val="00963C84"/>
    <w:rsid w:val="00963FCE"/>
    <w:rsid w:val="00964058"/>
    <w:rsid w:val="0096422A"/>
    <w:rsid w:val="009643EB"/>
    <w:rsid w:val="009648F8"/>
    <w:rsid w:val="009658EA"/>
    <w:rsid w:val="00965980"/>
    <w:rsid w:val="00966696"/>
    <w:rsid w:val="0096673D"/>
    <w:rsid w:val="00966833"/>
    <w:rsid w:val="009677F6"/>
    <w:rsid w:val="00967EED"/>
    <w:rsid w:val="00970228"/>
    <w:rsid w:val="009707D4"/>
    <w:rsid w:val="00970CB6"/>
    <w:rsid w:val="00970DC3"/>
    <w:rsid w:val="009711F3"/>
    <w:rsid w:val="0097129D"/>
    <w:rsid w:val="00971DF3"/>
    <w:rsid w:val="009721E4"/>
    <w:rsid w:val="00972AE6"/>
    <w:rsid w:val="0097372A"/>
    <w:rsid w:val="00973E11"/>
    <w:rsid w:val="00974293"/>
    <w:rsid w:val="00974859"/>
    <w:rsid w:val="009749A2"/>
    <w:rsid w:val="00974A8E"/>
    <w:rsid w:val="00974B95"/>
    <w:rsid w:val="00974BA0"/>
    <w:rsid w:val="00974C4B"/>
    <w:rsid w:val="00975172"/>
    <w:rsid w:val="00975482"/>
    <w:rsid w:val="009757A2"/>
    <w:rsid w:val="00975AD1"/>
    <w:rsid w:val="00975E62"/>
    <w:rsid w:val="00976461"/>
    <w:rsid w:val="009769EC"/>
    <w:rsid w:val="00976DC0"/>
    <w:rsid w:val="00976E96"/>
    <w:rsid w:val="00976F19"/>
    <w:rsid w:val="00977052"/>
    <w:rsid w:val="009772C2"/>
    <w:rsid w:val="00977FA3"/>
    <w:rsid w:val="009802C2"/>
    <w:rsid w:val="00982013"/>
    <w:rsid w:val="009824FF"/>
    <w:rsid w:val="00982987"/>
    <w:rsid w:val="00982C2A"/>
    <w:rsid w:val="00982EAE"/>
    <w:rsid w:val="00983027"/>
    <w:rsid w:val="00983274"/>
    <w:rsid w:val="009832A7"/>
    <w:rsid w:val="00983611"/>
    <w:rsid w:val="00984D66"/>
    <w:rsid w:val="0098513D"/>
    <w:rsid w:val="0098583B"/>
    <w:rsid w:val="00985C7B"/>
    <w:rsid w:val="00985F8D"/>
    <w:rsid w:val="0098685E"/>
    <w:rsid w:val="009874E4"/>
    <w:rsid w:val="0099056B"/>
    <w:rsid w:val="00990E1C"/>
    <w:rsid w:val="00990E52"/>
    <w:rsid w:val="0099135C"/>
    <w:rsid w:val="009918F4"/>
    <w:rsid w:val="0099192E"/>
    <w:rsid w:val="009923AF"/>
    <w:rsid w:val="00992789"/>
    <w:rsid w:val="00992F83"/>
    <w:rsid w:val="00993544"/>
    <w:rsid w:val="00993815"/>
    <w:rsid w:val="009938E0"/>
    <w:rsid w:val="009939A0"/>
    <w:rsid w:val="00993BB3"/>
    <w:rsid w:val="00993FFE"/>
    <w:rsid w:val="009951CD"/>
    <w:rsid w:val="00995239"/>
    <w:rsid w:val="009954EE"/>
    <w:rsid w:val="00995636"/>
    <w:rsid w:val="00995B43"/>
    <w:rsid w:val="00995B64"/>
    <w:rsid w:val="00995D14"/>
    <w:rsid w:val="00996196"/>
    <w:rsid w:val="00996602"/>
    <w:rsid w:val="00996ABD"/>
    <w:rsid w:val="00996BD9"/>
    <w:rsid w:val="00997448"/>
    <w:rsid w:val="009A0AA5"/>
    <w:rsid w:val="009A1223"/>
    <w:rsid w:val="009A1A79"/>
    <w:rsid w:val="009A2022"/>
    <w:rsid w:val="009A254F"/>
    <w:rsid w:val="009A25BB"/>
    <w:rsid w:val="009A2EA9"/>
    <w:rsid w:val="009A39E4"/>
    <w:rsid w:val="009A3FA7"/>
    <w:rsid w:val="009A458C"/>
    <w:rsid w:val="009A48D2"/>
    <w:rsid w:val="009A53E2"/>
    <w:rsid w:val="009A564D"/>
    <w:rsid w:val="009A5930"/>
    <w:rsid w:val="009A5D74"/>
    <w:rsid w:val="009A6646"/>
    <w:rsid w:val="009A71BF"/>
    <w:rsid w:val="009A7BA6"/>
    <w:rsid w:val="009B04B7"/>
    <w:rsid w:val="009B0DE3"/>
    <w:rsid w:val="009B1055"/>
    <w:rsid w:val="009B1262"/>
    <w:rsid w:val="009B128D"/>
    <w:rsid w:val="009B14F5"/>
    <w:rsid w:val="009B1642"/>
    <w:rsid w:val="009B1657"/>
    <w:rsid w:val="009B17D5"/>
    <w:rsid w:val="009B18B3"/>
    <w:rsid w:val="009B1B1A"/>
    <w:rsid w:val="009B1DC9"/>
    <w:rsid w:val="009B2A03"/>
    <w:rsid w:val="009B2A60"/>
    <w:rsid w:val="009B2D20"/>
    <w:rsid w:val="009B352F"/>
    <w:rsid w:val="009B3788"/>
    <w:rsid w:val="009B3A38"/>
    <w:rsid w:val="009B3CAF"/>
    <w:rsid w:val="009B4114"/>
    <w:rsid w:val="009B45B5"/>
    <w:rsid w:val="009B47D9"/>
    <w:rsid w:val="009B53D7"/>
    <w:rsid w:val="009B55D7"/>
    <w:rsid w:val="009B5D48"/>
    <w:rsid w:val="009B5EE3"/>
    <w:rsid w:val="009B61F6"/>
    <w:rsid w:val="009B682F"/>
    <w:rsid w:val="009B692A"/>
    <w:rsid w:val="009B6A98"/>
    <w:rsid w:val="009B77D7"/>
    <w:rsid w:val="009B7D5F"/>
    <w:rsid w:val="009B7F49"/>
    <w:rsid w:val="009C0BB3"/>
    <w:rsid w:val="009C0C9F"/>
    <w:rsid w:val="009C0EED"/>
    <w:rsid w:val="009C12FC"/>
    <w:rsid w:val="009C141F"/>
    <w:rsid w:val="009C1AE1"/>
    <w:rsid w:val="009C1EE7"/>
    <w:rsid w:val="009C2161"/>
    <w:rsid w:val="009C2A17"/>
    <w:rsid w:val="009C2D96"/>
    <w:rsid w:val="009C33C1"/>
    <w:rsid w:val="009C36B5"/>
    <w:rsid w:val="009C39B1"/>
    <w:rsid w:val="009C3A75"/>
    <w:rsid w:val="009C3BEC"/>
    <w:rsid w:val="009C3F74"/>
    <w:rsid w:val="009C4944"/>
    <w:rsid w:val="009C5057"/>
    <w:rsid w:val="009C6BD2"/>
    <w:rsid w:val="009C6CDF"/>
    <w:rsid w:val="009C754A"/>
    <w:rsid w:val="009C7BF5"/>
    <w:rsid w:val="009D0035"/>
    <w:rsid w:val="009D0C6E"/>
    <w:rsid w:val="009D0EE6"/>
    <w:rsid w:val="009D139A"/>
    <w:rsid w:val="009D19CF"/>
    <w:rsid w:val="009D1CD2"/>
    <w:rsid w:val="009D21D9"/>
    <w:rsid w:val="009D2AC9"/>
    <w:rsid w:val="009D328F"/>
    <w:rsid w:val="009D33E6"/>
    <w:rsid w:val="009D38D2"/>
    <w:rsid w:val="009D39B7"/>
    <w:rsid w:val="009D3A90"/>
    <w:rsid w:val="009D4998"/>
    <w:rsid w:val="009D4B4A"/>
    <w:rsid w:val="009D4D98"/>
    <w:rsid w:val="009D6798"/>
    <w:rsid w:val="009D6B81"/>
    <w:rsid w:val="009D6ED5"/>
    <w:rsid w:val="009D6FAF"/>
    <w:rsid w:val="009D7348"/>
    <w:rsid w:val="009D7531"/>
    <w:rsid w:val="009D7A3E"/>
    <w:rsid w:val="009E0270"/>
    <w:rsid w:val="009E0750"/>
    <w:rsid w:val="009E0A4D"/>
    <w:rsid w:val="009E0CDA"/>
    <w:rsid w:val="009E1457"/>
    <w:rsid w:val="009E19FD"/>
    <w:rsid w:val="009E1D79"/>
    <w:rsid w:val="009E23B3"/>
    <w:rsid w:val="009E254A"/>
    <w:rsid w:val="009E285A"/>
    <w:rsid w:val="009E2DE9"/>
    <w:rsid w:val="009E332B"/>
    <w:rsid w:val="009E39C8"/>
    <w:rsid w:val="009E3BA7"/>
    <w:rsid w:val="009E3FCE"/>
    <w:rsid w:val="009E405A"/>
    <w:rsid w:val="009E493B"/>
    <w:rsid w:val="009E4952"/>
    <w:rsid w:val="009E4979"/>
    <w:rsid w:val="009E4FC5"/>
    <w:rsid w:val="009E59DC"/>
    <w:rsid w:val="009E5B72"/>
    <w:rsid w:val="009E5BC2"/>
    <w:rsid w:val="009E610D"/>
    <w:rsid w:val="009E629F"/>
    <w:rsid w:val="009E6316"/>
    <w:rsid w:val="009E659E"/>
    <w:rsid w:val="009E6F22"/>
    <w:rsid w:val="009E7417"/>
    <w:rsid w:val="009E7AA7"/>
    <w:rsid w:val="009E7EEE"/>
    <w:rsid w:val="009E7F45"/>
    <w:rsid w:val="009F001F"/>
    <w:rsid w:val="009F036B"/>
    <w:rsid w:val="009F03D8"/>
    <w:rsid w:val="009F1296"/>
    <w:rsid w:val="009F12F2"/>
    <w:rsid w:val="009F13A8"/>
    <w:rsid w:val="009F178D"/>
    <w:rsid w:val="009F2180"/>
    <w:rsid w:val="009F239C"/>
    <w:rsid w:val="009F27DF"/>
    <w:rsid w:val="009F28A3"/>
    <w:rsid w:val="009F2F4D"/>
    <w:rsid w:val="009F3493"/>
    <w:rsid w:val="009F36C9"/>
    <w:rsid w:val="009F3867"/>
    <w:rsid w:val="009F3CDA"/>
    <w:rsid w:val="009F4CF5"/>
    <w:rsid w:val="009F5515"/>
    <w:rsid w:val="009F6566"/>
    <w:rsid w:val="009F6595"/>
    <w:rsid w:val="009F6683"/>
    <w:rsid w:val="009F6699"/>
    <w:rsid w:val="009F6D8A"/>
    <w:rsid w:val="009F7655"/>
    <w:rsid w:val="009F7B68"/>
    <w:rsid w:val="00A00304"/>
    <w:rsid w:val="00A00A8A"/>
    <w:rsid w:val="00A00B70"/>
    <w:rsid w:val="00A00E41"/>
    <w:rsid w:val="00A00F50"/>
    <w:rsid w:val="00A013F9"/>
    <w:rsid w:val="00A019A5"/>
    <w:rsid w:val="00A01D21"/>
    <w:rsid w:val="00A01F25"/>
    <w:rsid w:val="00A0213E"/>
    <w:rsid w:val="00A0251E"/>
    <w:rsid w:val="00A025F1"/>
    <w:rsid w:val="00A0273E"/>
    <w:rsid w:val="00A03052"/>
    <w:rsid w:val="00A035B4"/>
    <w:rsid w:val="00A03A86"/>
    <w:rsid w:val="00A03CE3"/>
    <w:rsid w:val="00A04506"/>
    <w:rsid w:val="00A04E62"/>
    <w:rsid w:val="00A05557"/>
    <w:rsid w:val="00A055E1"/>
    <w:rsid w:val="00A05850"/>
    <w:rsid w:val="00A05A6E"/>
    <w:rsid w:val="00A05CE4"/>
    <w:rsid w:val="00A06430"/>
    <w:rsid w:val="00A107CB"/>
    <w:rsid w:val="00A10917"/>
    <w:rsid w:val="00A1091C"/>
    <w:rsid w:val="00A10BCA"/>
    <w:rsid w:val="00A10D45"/>
    <w:rsid w:val="00A1108C"/>
    <w:rsid w:val="00A114A7"/>
    <w:rsid w:val="00A118C6"/>
    <w:rsid w:val="00A1194F"/>
    <w:rsid w:val="00A119AF"/>
    <w:rsid w:val="00A12937"/>
    <w:rsid w:val="00A12F4E"/>
    <w:rsid w:val="00A138C7"/>
    <w:rsid w:val="00A13B2D"/>
    <w:rsid w:val="00A13E6F"/>
    <w:rsid w:val="00A14457"/>
    <w:rsid w:val="00A16406"/>
    <w:rsid w:val="00A16408"/>
    <w:rsid w:val="00A16814"/>
    <w:rsid w:val="00A16B99"/>
    <w:rsid w:val="00A17729"/>
    <w:rsid w:val="00A205CB"/>
    <w:rsid w:val="00A20DE1"/>
    <w:rsid w:val="00A20E18"/>
    <w:rsid w:val="00A20FE9"/>
    <w:rsid w:val="00A2126B"/>
    <w:rsid w:val="00A2158C"/>
    <w:rsid w:val="00A21B61"/>
    <w:rsid w:val="00A220CC"/>
    <w:rsid w:val="00A2232E"/>
    <w:rsid w:val="00A23155"/>
    <w:rsid w:val="00A2352E"/>
    <w:rsid w:val="00A23CD4"/>
    <w:rsid w:val="00A23EBC"/>
    <w:rsid w:val="00A245FA"/>
    <w:rsid w:val="00A24687"/>
    <w:rsid w:val="00A24E14"/>
    <w:rsid w:val="00A2526B"/>
    <w:rsid w:val="00A256EC"/>
    <w:rsid w:val="00A25E4E"/>
    <w:rsid w:val="00A26794"/>
    <w:rsid w:val="00A26D2A"/>
    <w:rsid w:val="00A27264"/>
    <w:rsid w:val="00A27A30"/>
    <w:rsid w:val="00A30CD9"/>
    <w:rsid w:val="00A313CB"/>
    <w:rsid w:val="00A31C42"/>
    <w:rsid w:val="00A31DDE"/>
    <w:rsid w:val="00A32290"/>
    <w:rsid w:val="00A322F4"/>
    <w:rsid w:val="00A32363"/>
    <w:rsid w:val="00A329B8"/>
    <w:rsid w:val="00A33085"/>
    <w:rsid w:val="00A34E57"/>
    <w:rsid w:val="00A355ED"/>
    <w:rsid w:val="00A35AD8"/>
    <w:rsid w:val="00A35B4C"/>
    <w:rsid w:val="00A36076"/>
    <w:rsid w:val="00A36421"/>
    <w:rsid w:val="00A3708E"/>
    <w:rsid w:val="00A37138"/>
    <w:rsid w:val="00A374F0"/>
    <w:rsid w:val="00A377E0"/>
    <w:rsid w:val="00A378F0"/>
    <w:rsid w:val="00A3793E"/>
    <w:rsid w:val="00A40232"/>
    <w:rsid w:val="00A4042D"/>
    <w:rsid w:val="00A405A9"/>
    <w:rsid w:val="00A41134"/>
    <w:rsid w:val="00A417FB"/>
    <w:rsid w:val="00A41B85"/>
    <w:rsid w:val="00A42716"/>
    <w:rsid w:val="00A42B3B"/>
    <w:rsid w:val="00A42B85"/>
    <w:rsid w:val="00A43B0B"/>
    <w:rsid w:val="00A43DA4"/>
    <w:rsid w:val="00A449AD"/>
    <w:rsid w:val="00A45324"/>
    <w:rsid w:val="00A454AB"/>
    <w:rsid w:val="00A45896"/>
    <w:rsid w:val="00A459AF"/>
    <w:rsid w:val="00A45A25"/>
    <w:rsid w:val="00A45D0B"/>
    <w:rsid w:val="00A465E7"/>
    <w:rsid w:val="00A46982"/>
    <w:rsid w:val="00A46F45"/>
    <w:rsid w:val="00A47080"/>
    <w:rsid w:val="00A477F0"/>
    <w:rsid w:val="00A478CD"/>
    <w:rsid w:val="00A50553"/>
    <w:rsid w:val="00A5074E"/>
    <w:rsid w:val="00A507DC"/>
    <w:rsid w:val="00A507F4"/>
    <w:rsid w:val="00A51152"/>
    <w:rsid w:val="00A5152D"/>
    <w:rsid w:val="00A51883"/>
    <w:rsid w:val="00A51D9B"/>
    <w:rsid w:val="00A527C3"/>
    <w:rsid w:val="00A528E5"/>
    <w:rsid w:val="00A5293B"/>
    <w:rsid w:val="00A5315E"/>
    <w:rsid w:val="00A541DF"/>
    <w:rsid w:val="00A54A20"/>
    <w:rsid w:val="00A55795"/>
    <w:rsid w:val="00A5593F"/>
    <w:rsid w:val="00A55A84"/>
    <w:rsid w:val="00A55DC3"/>
    <w:rsid w:val="00A56228"/>
    <w:rsid w:val="00A5628F"/>
    <w:rsid w:val="00A5630D"/>
    <w:rsid w:val="00A56BF2"/>
    <w:rsid w:val="00A56E92"/>
    <w:rsid w:val="00A573D5"/>
    <w:rsid w:val="00A57A8E"/>
    <w:rsid w:val="00A57C5B"/>
    <w:rsid w:val="00A57D99"/>
    <w:rsid w:val="00A60C0F"/>
    <w:rsid w:val="00A60D35"/>
    <w:rsid w:val="00A61689"/>
    <w:rsid w:val="00A616A8"/>
    <w:rsid w:val="00A61E7E"/>
    <w:rsid w:val="00A62205"/>
    <w:rsid w:val="00A62470"/>
    <w:rsid w:val="00A629D2"/>
    <w:rsid w:val="00A62C55"/>
    <w:rsid w:val="00A6348F"/>
    <w:rsid w:val="00A63649"/>
    <w:rsid w:val="00A6379C"/>
    <w:rsid w:val="00A63E26"/>
    <w:rsid w:val="00A65468"/>
    <w:rsid w:val="00A655ED"/>
    <w:rsid w:val="00A656E9"/>
    <w:rsid w:val="00A6585E"/>
    <w:rsid w:val="00A65DCA"/>
    <w:rsid w:val="00A65EB6"/>
    <w:rsid w:val="00A66057"/>
    <w:rsid w:val="00A661AC"/>
    <w:rsid w:val="00A669A5"/>
    <w:rsid w:val="00A671F1"/>
    <w:rsid w:val="00A675E3"/>
    <w:rsid w:val="00A67618"/>
    <w:rsid w:val="00A67875"/>
    <w:rsid w:val="00A679AE"/>
    <w:rsid w:val="00A679DD"/>
    <w:rsid w:val="00A67FDF"/>
    <w:rsid w:val="00A707F7"/>
    <w:rsid w:val="00A709C4"/>
    <w:rsid w:val="00A715FE"/>
    <w:rsid w:val="00A7184F"/>
    <w:rsid w:val="00A719DF"/>
    <w:rsid w:val="00A71CD5"/>
    <w:rsid w:val="00A7219A"/>
    <w:rsid w:val="00A72BD3"/>
    <w:rsid w:val="00A72C9A"/>
    <w:rsid w:val="00A73033"/>
    <w:rsid w:val="00A73A50"/>
    <w:rsid w:val="00A73B59"/>
    <w:rsid w:val="00A7472F"/>
    <w:rsid w:val="00A748BD"/>
    <w:rsid w:val="00A74D1D"/>
    <w:rsid w:val="00A76326"/>
    <w:rsid w:val="00A76A00"/>
    <w:rsid w:val="00A76B4B"/>
    <w:rsid w:val="00A76C26"/>
    <w:rsid w:val="00A7706A"/>
    <w:rsid w:val="00A77B4F"/>
    <w:rsid w:val="00A80365"/>
    <w:rsid w:val="00A80B1E"/>
    <w:rsid w:val="00A8111F"/>
    <w:rsid w:val="00A814AC"/>
    <w:rsid w:val="00A81613"/>
    <w:rsid w:val="00A81B9D"/>
    <w:rsid w:val="00A81BBA"/>
    <w:rsid w:val="00A821CF"/>
    <w:rsid w:val="00A8270D"/>
    <w:rsid w:val="00A82C17"/>
    <w:rsid w:val="00A82D6F"/>
    <w:rsid w:val="00A82F9F"/>
    <w:rsid w:val="00A831B6"/>
    <w:rsid w:val="00A834E9"/>
    <w:rsid w:val="00A836DC"/>
    <w:rsid w:val="00A83AD3"/>
    <w:rsid w:val="00A83E9F"/>
    <w:rsid w:val="00A84983"/>
    <w:rsid w:val="00A85766"/>
    <w:rsid w:val="00A85A9B"/>
    <w:rsid w:val="00A86027"/>
    <w:rsid w:val="00A8607F"/>
    <w:rsid w:val="00A861C7"/>
    <w:rsid w:val="00A86D99"/>
    <w:rsid w:val="00A86F6D"/>
    <w:rsid w:val="00A873F8"/>
    <w:rsid w:val="00A900C8"/>
    <w:rsid w:val="00A90ACA"/>
    <w:rsid w:val="00A90CDC"/>
    <w:rsid w:val="00A911CE"/>
    <w:rsid w:val="00A919F3"/>
    <w:rsid w:val="00A91BD6"/>
    <w:rsid w:val="00A920A8"/>
    <w:rsid w:val="00A924DF"/>
    <w:rsid w:val="00A93E8A"/>
    <w:rsid w:val="00A94255"/>
    <w:rsid w:val="00A944F9"/>
    <w:rsid w:val="00A946BB"/>
    <w:rsid w:val="00A94736"/>
    <w:rsid w:val="00A94BD3"/>
    <w:rsid w:val="00A95306"/>
    <w:rsid w:val="00A95376"/>
    <w:rsid w:val="00A95AFC"/>
    <w:rsid w:val="00A965C2"/>
    <w:rsid w:val="00AA0770"/>
    <w:rsid w:val="00AA07C0"/>
    <w:rsid w:val="00AA0AF9"/>
    <w:rsid w:val="00AA1B6C"/>
    <w:rsid w:val="00AA232B"/>
    <w:rsid w:val="00AA2E1A"/>
    <w:rsid w:val="00AA3119"/>
    <w:rsid w:val="00AA32C0"/>
    <w:rsid w:val="00AA342B"/>
    <w:rsid w:val="00AA3C34"/>
    <w:rsid w:val="00AA3E41"/>
    <w:rsid w:val="00AA408A"/>
    <w:rsid w:val="00AA47C6"/>
    <w:rsid w:val="00AA488B"/>
    <w:rsid w:val="00AA48BC"/>
    <w:rsid w:val="00AA4BB0"/>
    <w:rsid w:val="00AA4D8E"/>
    <w:rsid w:val="00AA574F"/>
    <w:rsid w:val="00AA5837"/>
    <w:rsid w:val="00AA6B3C"/>
    <w:rsid w:val="00AA6FAF"/>
    <w:rsid w:val="00AA794B"/>
    <w:rsid w:val="00AA7B90"/>
    <w:rsid w:val="00AA7E43"/>
    <w:rsid w:val="00AB057C"/>
    <w:rsid w:val="00AB0A92"/>
    <w:rsid w:val="00AB1F55"/>
    <w:rsid w:val="00AB205B"/>
    <w:rsid w:val="00AB2747"/>
    <w:rsid w:val="00AB28E2"/>
    <w:rsid w:val="00AB2ED7"/>
    <w:rsid w:val="00AB351B"/>
    <w:rsid w:val="00AB420B"/>
    <w:rsid w:val="00AB5067"/>
    <w:rsid w:val="00AB543B"/>
    <w:rsid w:val="00AB564F"/>
    <w:rsid w:val="00AB58CF"/>
    <w:rsid w:val="00AB5EC4"/>
    <w:rsid w:val="00AB62FD"/>
    <w:rsid w:val="00AB63F9"/>
    <w:rsid w:val="00AB6574"/>
    <w:rsid w:val="00AB6663"/>
    <w:rsid w:val="00AB6D02"/>
    <w:rsid w:val="00AB7038"/>
    <w:rsid w:val="00AB71AF"/>
    <w:rsid w:val="00AB7201"/>
    <w:rsid w:val="00AB7633"/>
    <w:rsid w:val="00AB7821"/>
    <w:rsid w:val="00AC039A"/>
    <w:rsid w:val="00AC0633"/>
    <w:rsid w:val="00AC07BC"/>
    <w:rsid w:val="00AC0CDA"/>
    <w:rsid w:val="00AC0EA4"/>
    <w:rsid w:val="00AC174F"/>
    <w:rsid w:val="00AC2320"/>
    <w:rsid w:val="00AC2931"/>
    <w:rsid w:val="00AC2BEF"/>
    <w:rsid w:val="00AC36E5"/>
    <w:rsid w:val="00AC38A8"/>
    <w:rsid w:val="00AC3E55"/>
    <w:rsid w:val="00AC4558"/>
    <w:rsid w:val="00AC5321"/>
    <w:rsid w:val="00AC60B4"/>
    <w:rsid w:val="00AC689F"/>
    <w:rsid w:val="00AC692D"/>
    <w:rsid w:val="00AC6A62"/>
    <w:rsid w:val="00AC6BB2"/>
    <w:rsid w:val="00AC7092"/>
    <w:rsid w:val="00AC78D0"/>
    <w:rsid w:val="00AC7B24"/>
    <w:rsid w:val="00AC7CD0"/>
    <w:rsid w:val="00AD041A"/>
    <w:rsid w:val="00AD08A7"/>
    <w:rsid w:val="00AD0AB9"/>
    <w:rsid w:val="00AD0CE2"/>
    <w:rsid w:val="00AD10DE"/>
    <w:rsid w:val="00AD1F3D"/>
    <w:rsid w:val="00AD2218"/>
    <w:rsid w:val="00AD24A8"/>
    <w:rsid w:val="00AD2DBA"/>
    <w:rsid w:val="00AD3099"/>
    <w:rsid w:val="00AD36AB"/>
    <w:rsid w:val="00AD38AD"/>
    <w:rsid w:val="00AD3A91"/>
    <w:rsid w:val="00AD3BF2"/>
    <w:rsid w:val="00AD4008"/>
    <w:rsid w:val="00AD4692"/>
    <w:rsid w:val="00AD517C"/>
    <w:rsid w:val="00AD524F"/>
    <w:rsid w:val="00AD57F2"/>
    <w:rsid w:val="00AD5917"/>
    <w:rsid w:val="00AD5DA3"/>
    <w:rsid w:val="00AD66AB"/>
    <w:rsid w:val="00AD72BF"/>
    <w:rsid w:val="00AD750D"/>
    <w:rsid w:val="00AD7557"/>
    <w:rsid w:val="00AD76EA"/>
    <w:rsid w:val="00AD7B4A"/>
    <w:rsid w:val="00AD7B9A"/>
    <w:rsid w:val="00AD7DDD"/>
    <w:rsid w:val="00AE00BF"/>
    <w:rsid w:val="00AE10E2"/>
    <w:rsid w:val="00AE16C2"/>
    <w:rsid w:val="00AE1808"/>
    <w:rsid w:val="00AE26D4"/>
    <w:rsid w:val="00AE270E"/>
    <w:rsid w:val="00AE2796"/>
    <w:rsid w:val="00AE2C14"/>
    <w:rsid w:val="00AE37C0"/>
    <w:rsid w:val="00AE459A"/>
    <w:rsid w:val="00AE4AC1"/>
    <w:rsid w:val="00AE4D3F"/>
    <w:rsid w:val="00AE4EE6"/>
    <w:rsid w:val="00AE5434"/>
    <w:rsid w:val="00AE58EE"/>
    <w:rsid w:val="00AE58FF"/>
    <w:rsid w:val="00AE5ADD"/>
    <w:rsid w:val="00AE5E06"/>
    <w:rsid w:val="00AE633F"/>
    <w:rsid w:val="00AE7624"/>
    <w:rsid w:val="00AE7BB2"/>
    <w:rsid w:val="00AE7D09"/>
    <w:rsid w:val="00AE7DD6"/>
    <w:rsid w:val="00AE7F57"/>
    <w:rsid w:val="00AF089B"/>
    <w:rsid w:val="00AF0959"/>
    <w:rsid w:val="00AF0A06"/>
    <w:rsid w:val="00AF12EE"/>
    <w:rsid w:val="00AF1375"/>
    <w:rsid w:val="00AF1579"/>
    <w:rsid w:val="00AF17FC"/>
    <w:rsid w:val="00AF2145"/>
    <w:rsid w:val="00AF220A"/>
    <w:rsid w:val="00AF24B2"/>
    <w:rsid w:val="00AF270B"/>
    <w:rsid w:val="00AF36E9"/>
    <w:rsid w:val="00AF39A7"/>
    <w:rsid w:val="00AF4219"/>
    <w:rsid w:val="00AF42D4"/>
    <w:rsid w:val="00AF45DB"/>
    <w:rsid w:val="00AF4DE9"/>
    <w:rsid w:val="00AF4E17"/>
    <w:rsid w:val="00AF5043"/>
    <w:rsid w:val="00AF52A7"/>
    <w:rsid w:val="00AF5815"/>
    <w:rsid w:val="00AF5AF2"/>
    <w:rsid w:val="00AF6484"/>
    <w:rsid w:val="00AF65BA"/>
    <w:rsid w:val="00AF76BB"/>
    <w:rsid w:val="00AF7B7A"/>
    <w:rsid w:val="00AF7EAE"/>
    <w:rsid w:val="00B00530"/>
    <w:rsid w:val="00B00E9D"/>
    <w:rsid w:val="00B013DE"/>
    <w:rsid w:val="00B015C8"/>
    <w:rsid w:val="00B0181D"/>
    <w:rsid w:val="00B01A5A"/>
    <w:rsid w:val="00B01B77"/>
    <w:rsid w:val="00B01C7B"/>
    <w:rsid w:val="00B02491"/>
    <w:rsid w:val="00B02584"/>
    <w:rsid w:val="00B026E3"/>
    <w:rsid w:val="00B029A8"/>
    <w:rsid w:val="00B02B01"/>
    <w:rsid w:val="00B02FE2"/>
    <w:rsid w:val="00B03E17"/>
    <w:rsid w:val="00B0445D"/>
    <w:rsid w:val="00B04BA7"/>
    <w:rsid w:val="00B04C30"/>
    <w:rsid w:val="00B05878"/>
    <w:rsid w:val="00B05BCF"/>
    <w:rsid w:val="00B05C7B"/>
    <w:rsid w:val="00B05C89"/>
    <w:rsid w:val="00B05DEA"/>
    <w:rsid w:val="00B0617D"/>
    <w:rsid w:val="00B06544"/>
    <w:rsid w:val="00B0659E"/>
    <w:rsid w:val="00B06BAB"/>
    <w:rsid w:val="00B06DC9"/>
    <w:rsid w:val="00B0757A"/>
    <w:rsid w:val="00B0762F"/>
    <w:rsid w:val="00B077BC"/>
    <w:rsid w:val="00B07B13"/>
    <w:rsid w:val="00B07B67"/>
    <w:rsid w:val="00B07BF7"/>
    <w:rsid w:val="00B1011B"/>
    <w:rsid w:val="00B10493"/>
    <w:rsid w:val="00B104E0"/>
    <w:rsid w:val="00B10EB2"/>
    <w:rsid w:val="00B11358"/>
    <w:rsid w:val="00B11730"/>
    <w:rsid w:val="00B11733"/>
    <w:rsid w:val="00B11C8A"/>
    <w:rsid w:val="00B11E38"/>
    <w:rsid w:val="00B12076"/>
    <w:rsid w:val="00B125AA"/>
    <w:rsid w:val="00B135B5"/>
    <w:rsid w:val="00B13C0C"/>
    <w:rsid w:val="00B13CAE"/>
    <w:rsid w:val="00B13DA2"/>
    <w:rsid w:val="00B14188"/>
    <w:rsid w:val="00B142BA"/>
    <w:rsid w:val="00B1449C"/>
    <w:rsid w:val="00B15311"/>
    <w:rsid w:val="00B15360"/>
    <w:rsid w:val="00B1585C"/>
    <w:rsid w:val="00B15C13"/>
    <w:rsid w:val="00B1626E"/>
    <w:rsid w:val="00B16FC6"/>
    <w:rsid w:val="00B17740"/>
    <w:rsid w:val="00B177C1"/>
    <w:rsid w:val="00B17E74"/>
    <w:rsid w:val="00B202A0"/>
    <w:rsid w:val="00B20A9C"/>
    <w:rsid w:val="00B213BD"/>
    <w:rsid w:val="00B218F0"/>
    <w:rsid w:val="00B22148"/>
    <w:rsid w:val="00B22618"/>
    <w:rsid w:val="00B22D92"/>
    <w:rsid w:val="00B231EF"/>
    <w:rsid w:val="00B23244"/>
    <w:rsid w:val="00B236E9"/>
    <w:rsid w:val="00B24314"/>
    <w:rsid w:val="00B24350"/>
    <w:rsid w:val="00B24420"/>
    <w:rsid w:val="00B245A6"/>
    <w:rsid w:val="00B2480F"/>
    <w:rsid w:val="00B25030"/>
    <w:rsid w:val="00B254CF"/>
    <w:rsid w:val="00B25925"/>
    <w:rsid w:val="00B264DE"/>
    <w:rsid w:val="00B268FD"/>
    <w:rsid w:val="00B26CD6"/>
    <w:rsid w:val="00B273E9"/>
    <w:rsid w:val="00B276DC"/>
    <w:rsid w:val="00B277C9"/>
    <w:rsid w:val="00B278E4"/>
    <w:rsid w:val="00B27B36"/>
    <w:rsid w:val="00B27B9B"/>
    <w:rsid w:val="00B27C8A"/>
    <w:rsid w:val="00B3162A"/>
    <w:rsid w:val="00B32578"/>
    <w:rsid w:val="00B32662"/>
    <w:rsid w:val="00B32E53"/>
    <w:rsid w:val="00B32F0B"/>
    <w:rsid w:val="00B338A1"/>
    <w:rsid w:val="00B33C34"/>
    <w:rsid w:val="00B33EFE"/>
    <w:rsid w:val="00B3479B"/>
    <w:rsid w:val="00B34E0B"/>
    <w:rsid w:val="00B34E0D"/>
    <w:rsid w:val="00B35B2B"/>
    <w:rsid w:val="00B36029"/>
    <w:rsid w:val="00B36A26"/>
    <w:rsid w:val="00B36C26"/>
    <w:rsid w:val="00B36D24"/>
    <w:rsid w:val="00B36EF5"/>
    <w:rsid w:val="00B36F2E"/>
    <w:rsid w:val="00B37320"/>
    <w:rsid w:val="00B376CC"/>
    <w:rsid w:val="00B40015"/>
    <w:rsid w:val="00B4048A"/>
    <w:rsid w:val="00B40850"/>
    <w:rsid w:val="00B4099E"/>
    <w:rsid w:val="00B411AF"/>
    <w:rsid w:val="00B412D5"/>
    <w:rsid w:val="00B418D9"/>
    <w:rsid w:val="00B4254F"/>
    <w:rsid w:val="00B42F8F"/>
    <w:rsid w:val="00B4317C"/>
    <w:rsid w:val="00B43552"/>
    <w:rsid w:val="00B435E0"/>
    <w:rsid w:val="00B4386E"/>
    <w:rsid w:val="00B43CC7"/>
    <w:rsid w:val="00B44022"/>
    <w:rsid w:val="00B44DD0"/>
    <w:rsid w:val="00B46123"/>
    <w:rsid w:val="00B464B6"/>
    <w:rsid w:val="00B46A43"/>
    <w:rsid w:val="00B478D0"/>
    <w:rsid w:val="00B47E3E"/>
    <w:rsid w:val="00B5014B"/>
    <w:rsid w:val="00B50560"/>
    <w:rsid w:val="00B50D53"/>
    <w:rsid w:val="00B50E1F"/>
    <w:rsid w:val="00B51247"/>
    <w:rsid w:val="00B514AF"/>
    <w:rsid w:val="00B51BDE"/>
    <w:rsid w:val="00B51C28"/>
    <w:rsid w:val="00B51D31"/>
    <w:rsid w:val="00B52D01"/>
    <w:rsid w:val="00B52E16"/>
    <w:rsid w:val="00B52E56"/>
    <w:rsid w:val="00B52F67"/>
    <w:rsid w:val="00B53250"/>
    <w:rsid w:val="00B53811"/>
    <w:rsid w:val="00B54D71"/>
    <w:rsid w:val="00B55106"/>
    <w:rsid w:val="00B563C6"/>
    <w:rsid w:val="00B56B45"/>
    <w:rsid w:val="00B56B8C"/>
    <w:rsid w:val="00B56B9E"/>
    <w:rsid w:val="00B5708D"/>
    <w:rsid w:val="00B5783F"/>
    <w:rsid w:val="00B57994"/>
    <w:rsid w:val="00B60EDB"/>
    <w:rsid w:val="00B60FE1"/>
    <w:rsid w:val="00B6191D"/>
    <w:rsid w:val="00B62775"/>
    <w:rsid w:val="00B62C80"/>
    <w:rsid w:val="00B637BB"/>
    <w:rsid w:val="00B643A1"/>
    <w:rsid w:val="00B64665"/>
    <w:rsid w:val="00B64A1D"/>
    <w:rsid w:val="00B64D78"/>
    <w:rsid w:val="00B6513C"/>
    <w:rsid w:val="00B653E2"/>
    <w:rsid w:val="00B656C4"/>
    <w:rsid w:val="00B65A7D"/>
    <w:rsid w:val="00B661D6"/>
    <w:rsid w:val="00B66C40"/>
    <w:rsid w:val="00B67896"/>
    <w:rsid w:val="00B67AE8"/>
    <w:rsid w:val="00B67B2B"/>
    <w:rsid w:val="00B67B78"/>
    <w:rsid w:val="00B67CFE"/>
    <w:rsid w:val="00B67FE1"/>
    <w:rsid w:val="00B70548"/>
    <w:rsid w:val="00B70F4E"/>
    <w:rsid w:val="00B712E9"/>
    <w:rsid w:val="00B71645"/>
    <w:rsid w:val="00B72A35"/>
    <w:rsid w:val="00B72B33"/>
    <w:rsid w:val="00B72D2A"/>
    <w:rsid w:val="00B734E3"/>
    <w:rsid w:val="00B7368C"/>
    <w:rsid w:val="00B737CC"/>
    <w:rsid w:val="00B73C4D"/>
    <w:rsid w:val="00B746BA"/>
    <w:rsid w:val="00B74DE0"/>
    <w:rsid w:val="00B757AE"/>
    <w:rsid w:val="00B75D09"/>
    <w:rsid w:val="00B7675F"/>
    <w:rsid w:val="00B7685B"/>
    <w:rsid w:val="00B76E98"/>
    <w:rsid w:val="00B76F9E"/>
    <w:rsid w:val="00B77965"/>
    <w:rsid w:val="00B7799A"/>
    <w:rsid w:val="00B8113F"/>
    <w:rsid w:val="00B819AA"/>
    <w:rsid w:val="00B81B8A"/>
    <w:rsid w:val="00B81D60"/>
    <w:rsid w:val="00B823EF"/>
    <w:rsid w:val="00B828E4"/>
    <w:rsid w:val="00B8325A"/>
    <w:rsid w:val="00B83915"/>
    <w:rsid w:val="00B84357"/>
    <w:rsid w:val="00B8482A"/>
    <w:rsid w:val="00B84914"/>
    <w:rsid w:val="00B84FCA"/>
    <w:rsid w:val="00B86361"/>
    <w:rsid w:val="00B8656B"/>
    <w:rsid w:val="00B874CC"/>
    <w:rsid w:val="00B879AB"/>
    <w:rsid w:val="00B879F9"/>
    <w:rsid w:val="00B90BDF"/>
    <w:rsid w:val="00B90D0B"/>
    <w:rsid w:val="00B90DE0"/>
    <w:rsid w:val="00B917D2"/>
    <w:rsid w:val="00B923AB"/>
    <w:rsid w:val="00B92452"/>
    <w:rsid w:val="00B92E65"/>
    <w:rsid w:val="00B92F3B"/>
    <w:rsid w:val="00B931EA"/>
    <w:rsid w:val="00B935C1"/>
    <w:rsid w:val="00B93669"/>
    <w:rsid w:val="00B93FC4"/>
    <w:rsid w:val="00B94BAB"/>
    <w:rsid w:val="00B960F2"/>
    <w:rsid w:val="00B97191"/>
    <w:rsid w:val="00B97431"/>
    <w:rsid w:val="00B97816"/>
    <w:rsid w:val="00B97CEC"/>
    <w:rsid w:val="00B97ED1"/>
    <w:rsid w:val="00B97FCD"/>
    <w:rsid w:val="00BA0DB8"/>
    <w:rsid w:val="00BA110F"/>
    <w:rsid w:val="00BA159C"/>
    <w:rsid w:val="00BA192B"/>
    <w:rsid w:val="00BA1AE6"/>
    <w:rsid w:val="00BA1B5C"/>
    <w:rsid w:val="00BA21A9"/>
    <w:rsid w:val="00BA2656"/>
    <w:rsid w:val="00BA2F7B"/>
    <w:rsid w:val="00BA3D35"/>
    <w:rsid w:val="00BA3E5A"/>
    <w:rsid w:val="00BA4019"/>
    <w:rsid w:val="00BA4B17"/>
    <w:rsid w:val="00BA56D1"/>
    <w:rsid w:val="00BA5A6C"/>
    <w:rsid w:val="00BA5ACF"/>
    <w:rsid w:val="00BA60F3"/>
    <w:rsid w:val="00BA62F6"/>
    <w:rsid w:val="00BA634A"/>
    <w:rsid w:val="00BA6CC4"/>
    <w:rsid w:val="00BA6D1F"/>
    <w:rsid w:val="00BA6DBA"/>
    <w:rsid w:val="00BA706D"/>
    <w:rsid w:val="00BA74C6"/>
    <w:rsid w:val="00BA78EF"/>
    <w:rsid w:val="00BB043C"/>
    <w:rsid w:val="00BB0CC2"/>
    <w:rsid w:val="00BB0EA3"/>
    <w:rsid w:val="00BB15F2"/>
    <w:rsid w:val="00BB1DB4"/>
    <w:rsid w:val="00BB208D"/>
    <w:rsid w:val="00BB26A5"/>
    <w:rsid w:val="00BB2755"/>
    <w:rsid w:val="00BB27F8"/>
    <w:rsid w:val="00BB2B95"/>
    <w:rsid w:val="00BB3802"/>
    <w:rsid w:val="00BB3885"/>
    <w:rsid w:val="00BB46BA"/>
    <w:rsid w:val="00BB51B6"/>
    <w:rsid w:val="00BB52EC"/>
    <w:rsid w:val="00BB5851"/>
    <w:rsid w:val="00BB5C4C"/>
    <w:rsid w:val="00BB6177"/>
    <w:rsid w:val="00BB68D8"/>
    <w:rsid w:val="00BB6A9B"/>
    <w:rsid w:val="00BB6AB8"/>
    <w:rsid w:val="00BB6D5C"/>
    <w:rsid w:val="00BB7234"/>
    <w:rsid w:val="00BB7782"/>
    <w:rsid w:val="00BB7C53"/>
    <w:rsid w:val="00BC0231"/>
    <w:rsid w:val="00BC03C6"/>
    <w:rsid w:val="00BC0907"/>
    <w:rsid w:val="00BC0AD5"/>
    <w:rsid w:val="00BC1649"/>
    <w:rsid w:val="00BC16FE"/>
    <w:rsid w:val="00BC1BB5"/>
    <w:rsid w:val="00BC22F4"/>
    <w:rsid w:val="00BC2649"/>
    <w:rsid w:val="00BC2818"/>
    <w:rsid w:val="00BC32C9"/>
    <w:rsid w:val="00BC350F"/>
    <w:rsid w:val="00BC3DF7"/>
    <w:rsid w:val="00BC42CD"/>
    <w:rsid w:val="00BC42DA"/>
    <w:rsid w:val="00BC42E2"/>
    <w:rsid w:val="00BC44FA"/>
    <w:rsid w:val="00BC4B60"/>
    <w:rsid w:val="00BC4C2F"/>
    <w:rsid w:val="00BC562D"/>
    <w:rsid w:val="00BC5B73"/>
    <w:rsid w:val="00BC5FD9"/>
    <w:rsid w:val="00BC636A"/>
    <w:rsid w:val="00BC6582"/>
    <w:rsid w:val="00BC6911"/>
    <w:rsid w:val="00BD0606"/>
    <w:rsid w:val="00BD0E30"/>
    <w:rsid w:val="00BD0F2E"/>
    <w:rsid w:val="00BD1070"/>
    <w:rsid w:val="00BD1509"/>
    <w:rsid w:val="00BD1BB2"/>
    <w:rsid w:val="00BD1E27"/>
    <w:rsid w:val="00BD235E"/>
    <w:rsid w:val="00BD25B0"/>
    <w:rsid w:val="00BD26AD"/>
    <w:rsid w:val="00BD2B0D"/>
    <w:rsid w:val="00BD32CD"/>
    <w:rsid w:val="00BD3323"/>
    <w:rsid w:val="00BD3997"/>
    <w:rsid w:val="00BD43B0"/>
    <w:rsid w:val="00BD4569"/>
    <w:rsid w:val="00BD4A6C"/>
    <w:rsid w:val="00BD4AE8"/>
    <w:rsid w:val="00BD4E5B"/>
    <w:rsid w:val="00BD4E92"/>
    <w:rsid w:val="00BD5A86"/>
    <w:rsid w:val="00BD6105"/>
    <w:rsid w:val="00BD6509"/>
    <w:rsid w:val="00BD697A"/>
    <w:rsid w:val="00BD72CC"/>
    <w:rsid w:val="00BD7637"/>
    <w:rsid w:val="00BD7744"/>
    <w:rsid w:val="00BD7759"/>
    <w:rsid w:val="00BD7E14"/>
    <w:rsid w:val="00BE08AE"/>
    <w:rsid w:val="00BE193E"/>
    <w:rsid w:val="00BE198A"/>
    <w:rsid w:val="00BE19B3"/>
    <w:rsid w:val="00BE1C39"/>
    <w:rsid w:val="00BE2891"/>
    <w:rsid w:val="00BE29B8"/>
    <w:rsid w:val="00BE2A06"/>
    <w:rsid w:val="00BE34E6"/>
    <w:rsid w:val="00BE3D62"/>
    <w:rsid w:val="00BE4549"/>
    <w:rsid w:val="00BE4948"/>
    <w:rsid w:val="00BE4E48"/>
    <w:rsid w:val="00BE4EEB"/>
    <w:rsid w:val="00BE5583"/>
    <w:rsid w:val="00BE6A40"/>
    <w:rsid w:val="00BE6AAC"/>
    <w:rsid w:val="00BE6BF4"/>
    <w:rsid w:val="00BE7207"/>
    <w:rsid w:val="00BE79A4"/>
    <w:rsid w:val="00BE7A74"/>
    <w:rsid w:val="00BF0E9A"/>
    <w:rsid w:val="00BF1AD7"/>
    <w:rsid w:val="00BF1D8A"/>
    <w:rsid w:val="00BF2290"/>
    <w:rsid w:val="00BF31A8"/>
    <w:rsid w:val="00BF3308"/>
    <w:rsid w:val="00BF3364"/>
    <w:rsid w:val="00BF380D"/>
    <w:rsid w:val="00BF3B7C"/>
    <w:rsid w:val="00BF3C23"/>
    <w:rsid w:val="00BF474E"/>
    <w:rsid w:val="00BF4D55"/>
    <w:rsid w:val="00BF521A"/>
    <w:rsid w:val="00BF68A6"/>
    <w:rsid w:val="00BF73B6"/>
    <w:rsid w:val="00BF7788"/>
    <w:rsid w:val="00BF79DE"/>
    <w:rsid w:val="00BF7DEE"/>
    <w:rsid w:val="00BF7E30"/>
    <w:rsid w:val="00C00083"/>
    <w:rsid w:val="00C000DE"/>
    <w:rsid w:val="00C006A8"/>
    <w:rsid w:val="00C00805"/>
    <w:rsid w:val="00C008B0"/>
    <w:rsid w:val="00C00A30"/>
    <w:rsid w:val="00C00E7F"/>
    <w:rsid w:val="00C013DE"/>
    <w:rsid w:val="00C016E5"/>
    <w:rsid w:val="00C0199D"/>
    <w:rsid w:val="00C01AF6"/>
    <w:rsid w:val="00C01E78"/>
    <w:rsid w:val="00C01F61"/>
    <w:rsid w:val="00C01FB7"/>
    <w:rsid w:val="00C024AE"/>
    <w:rsid w:val="00C02694"/>
    <w:rsid w:val="00C027A1"/>
    <w:rsid w:val="00C0309C"/>
    <w:rsid w:val="00C0382F"/>
    <w:rsid w:val="00C03927"/>
    <w:rsid w:val="00C042AC"/>
    <w:rsid w:val="00C04E61"/>
    <w:rsid w:val="00C05534"/>
    <w:rsid w:val="00C056DC"/>
    <w:rsid w:val="00C0594A"/>
    <w:rsid w:val="00C05D58"/>
    <w:rsid w:val="00C07C1A"/>
    <w:rsid w:val="00C07F15"/>
    <w:rsid w:val="00C116C3"/>
    <w:rsid w:val="00C12229"/>
    <w:rsid w:val="00C12316"/>
    <w:rsid w:val="00C1238F"/>
    <w:rsid w:val="00C124E3"/>
    <w:rsid w:val="00C12648"/>
    <w:rsid w:val="00C1282D"/>
    <w:rsid w:val="00C12A8B"/>
    <w:rsid w:val="00C12C67"/>
    <w:rsid w:val="00C14197"/>
    <w:rsid w:val="00C142C0"/>
    <w:rsid w:val="00C1549B"/>
    <w:rsid w:val="00C15A9C"/>
    <w:rsid w:val="00C15AD4"/>
    <w:rsid w:val="00C1607D"/>
    <w:rsid w:val="00C16451"/>
    <w:rsid w:val="00C16912"/>
    <w:rsid w:val="00C16FF9"/>
    <w:rsid w:val="00C17119"/>
    <w:rsid w:val="00C17D43"/>
    <w:rsid w:val="00C202E6"/>
    <w:rsid w:val="00C20E8E"/>
    <w:rsid w:val="00C213B6"/>
    <w:rsid w:val="00C21651"/>
    <w:rsid w:val="00C21805"/>
    <w:rsid w:val="00C218EB"/>
    <w:rsid w:val="00C21A83"/>
    <w:rsid w:val="00C21BBC"/>
    <w:rsid w:val="00C22AA9"/>
    <w:rsid w:val="00C22D51"/>
    <w:rsid w:val="00C236B2"/>
    <w:rsid w:val="00C24977"/>
    <w:rsid w:val="00C24E8F"/>
    <w:rsid w:val="00C25681"/>
    <w:rsid w:val="00C25D0E"/>
    <w:rsid w:val="00C26B37"/>
    <w:rsid w:val="00C26B9B"/>
    <w:rsid w:val="00C2737E"/>
    <w:rsid w:val="00C3112B"/>
    <w:rsid w:val="00C316BD"/>
    <w:rsid w:val="00C31CCE"/>
    <w:rsid w:val="00C31F10"/>
    <w:rsid w:val="00C32CA0"/>
    <w:rsid w:val="00C32D9A"/>
    <w:rsid w:val="00C333AE"/>
    <w:rsid w:val="00C33403"/>
    <w:rsid w:val="00C33833"/>
    <w:rsid w:val="00C33D46"/>
    <w:rsid w:val="00C3466D"/>
    <w:rsid w:val="00C34DCF"/>
    <w:rsid w:val="00C35393"/>
    <w:rsid w:val="00C35544"/>
    <w:rsid w:val="00C35B37"/>
    <w:rsid w:val="00C363C3"/>
    <w:rsid w:val="00C36578"/>
    <w:rsid w:val="00C36A7C"/>
    <w:rsid w:val="00C37515"/>
    <w:rsid w:val="00C37630"/>
    <w:rsid w:val="00C40263"/>
    <w:rsid w:val="00C40274"/>
    <w:rsid w:val="00C40665"/>
    <w:rsid w:val="00C40D00"/>
    <w:rsid w:val="00C40EEB"/>
    <w:rsid w:val="00C4112C"/>
    <w:rsid w:val="00C41149"/>
    <w:rsid w:val="00C41658"/>
    <w:rsid w:val="00C41879"/>
    <w:rsid w:val="00C41BC5"/>
    <w:rsid w:val="00C41C2B"/>
    <w:rsid w:val="00C41E5F"/>
    <w:rsid w:val="00C41F8F"/>
    <w:rsid w:val="00C420C4"/>
    <w:rsid w:val="00C421DD"/>
    <w:rsid w:val="00C422EB"/>
    <w:rsid w:val="00C42792"/>
    <w:rsid w:val="00C42C81"/>
    <w:rsid w:val="00C42E35"/>
    <w:rsid w:val="00C4370F"/>
    <w:rsid w:val="00C44010"/>
    <w:rsid w:val="00C44249"/>
    <w:rsid w:val="00C44335"/>
    <w:rsid w:val="00C44617"/>
    <w:rsid w:val="00C448A7"/>
    <w:rsid w:val="00C44B52"/>
    <w:rsid w:val="00C44C86"/>
    <w:rsid w:val="00C4509F"/>
    <w:rsid w:val="00C450A1"/>
    <w:rsid w:val="00C45BB9"/>
    <w:rsid w:val="00C46855"/>
    <w:rsid w:val="00C46B07"/>
    <w:rsid w:val="00C476F3"/>
    <w:rsid w:val="00C47898"/>
    <w:rsid w:val="00C5009D"/>
    <w:rsid w:val="00C5123E"/>
    <w:rsid w:val="00C516CA"/>
    <w:rsid w:val="00C518AA"/>
    <w:rsid w:val="00C51C22"/>
    <w:rsid w:val="00C52354"/>
    <w:rsid w:val="00C523FE"/>
    <w:rsid w:val="00C52A1A"/>
    <w:rsid w:val="00C52AA3"/>
    <w:rsid w:val="00C531F1"/>
    <w:rsid w:val="00C5365F"/>
    <w:rsid w:val="00C53868"/>
    <w:rsid w:val="00C53B59"/>
    <w:rsid w:val="00C53F7A"/>
    <w:rsid w:val="00C541E4"/>
    <w:rsid w:val="00C54241"/>
    <w:rsid w:val="00C54654"/>
    <w:rsid w:val="00C54711"/>
    <w:rsid w:val="00C54744"/>
    <w:rsid w:val="00C549BA"/>
    <w:rsid w:val="00C54B70"/>
    <w:rsid w:val="00C557FF"/>
    <w:rsid w:val="00C569AE"/>
    <w:rsid w:val="00C56EF7"/>
    <w:rsid w:val="00C57B05"/>
    <w:rsid w:val="00C60272"/>
    <w:rsid w:val="00C60381"/>
    <w:rsid w:val="00C604E7"/>
    <w:rsid w:val="00C6051B"/>
    <w:rsid w:val="00C60DDF"/>
    <w:rsid w:val="00C610BC"/>
    <w:rsid w:val="00C612FE"/>
    <w:rsid w:val="00C616E8"/>
    <w:rsid w:val="00C619B4"/>
    <w:rsid w:val="00C62278"/>
    <w:rsid w:val="00C626B8"/>
    <w:rsid w:val="00C6364D"/>
    <w:rsid w:val="00C63FF1"/>
    <w:rsid w:val="00C64171"/>
    <w:rsid w:val="00C64692"/>
    <w:rsid w:val="00C647FE"/>
    <w:rsid w:val="00C64836"/>
    <w:rsid w:val="00C64B46"/>
    <w:rsid w:val="00C64C65"/>
    <w:rsid w:val="00C65DAD"/>
    <w:rsid w:val="00C65E65"/>
    <w:rsid w:val="00C65E67"/>
    <w:rsid w:val="00C661A2"/>
    <w:rsid w:val="00C66BB5"/>
    <w:rsid w:val="00C66D3C"/>
    <w:rsid w:val="00C66FD9"/>
    <w:rsid w:val="00C670AC"/>
    <w:rsid w:val="00C672DE"/>
    <w:rsid w:val="00C67474"/>
    <w:rsid w:val="00C67A67"/>
    <w:rsid w:val="00C67D33"/>
    <w:rsid w:val="00C7002B"/>
    <w:rsid w:val="00C70C3F"/>
    <w:rsid w:val="00C70DB5"/>
    <w:rsid w:val="00C7129C"/>
    <w:rsid w:val="00C71C41"/>
    <w:rsid w:val="00C71F5D"/>
    <w:rsid w:val="00C72000"/>
    <w:rsid w:val="00C72A36"/>
    <w:rsid w:val="00C72DDA"/>
    <w:rsid w:val="00C731EB"/>
    <w:rsid w:val="00C738B7"/>
    <w:rsid w:val="00C74895"/>
    <w:rsid w:val="00C754EB"/>
    <w:rsid w:val="00C75D56"/>
    <w:rsid w:val="00C75F4A"/>
    <w:rsid w:val="00C768F2"/>
    <w:rsid w:val="00C76B81"/>
    <w:rsid w:val="00C7707F"/>
    <w:rsid w:val="00C77322"/>
    <w:rsid w:val="00C7790C"/>
    <w:rsid w:val="00C8000F"/>
    <w:rsid w:val="00C80046"/>
    <w:rsid w:val="00C80282"/>
    <w:rsid w:val="00C8051D"/>
    <w:rsid w:val="00C80AE7"/>
    <w:rsid w:val="00C81293"/>
    <w:rsid w:val="00C814C4"/>
    <w:rsid w:val="00C814E4"/>
    <w:rsid w:val="00C816E9"/>
    <w:rsid w:val="00C81CC6"/>
    <w:rsid w:val="00C82549"/>
    <w:rsid w:val="00C8285D"/>
    <w:rsid w:val="00C83185"/>
    <w:rsid w:val="00C834B4"/>
    <w:rsid w:val="00C84346"/>
    <w:rsid w:val="00C850D7"/>
    <w:rsid w:val="00C8713E"/>
    <w:rsid w:val="00C87B2A"/>
    <w:rsid w:val="00C90B78"/>
    <w:rsid w:val="00C90B85"/>
    <w:rsid w:val="00C914F9"/>
    <w:rsid w:val="00C91981"/>
    <w:rsid w:val="00C919E7"/>
    <w:rsid w:val="00C91E88"/>
    <w:rsid w:val="00C91FDD"/>
    <w:rsid w:val="00C92333"/>
    <w:rsid w:val="00C92A8E"/>
    <w:rsid w:val="00C92C77"/>
    <w:rsid w:val="00C931DE"/>
    <w:rsid w:val="00C9343C"/>
    <w:rsid w:val="00C938B4"/>
    <w:rsid w:val="00C93A52"/>
    <w:rsid w:val="00C93C5F"/>
    <w:rsid w:val="00C93D51"/>
    <w:rsid w:val="00C93F4F"/>
    <w:rsid w:val="00C9469F"/>
    <w:rsid w:val="00C94799"/>
    <w:rsid w:val="00C94DB2"/>
    <w:rsid w:val="00C95460"/>
    <w:rsid w:val="00C95D46"/>
    <w:rsid w:val="00C95D8B"/>
    <w:rsid w:val="00C969F5"/>
    <w:rsid w:val="00C96B05"/>
    <w:rsid w:val="00C96C31"/>
    <w:rsid w:val="00C97171"/>
    <w:rsid w:val="00C973D7"/>
    <w:rsid w:val="00C97863"/>
    <w:rsid w:val="00C97B12"/>
    <w:rsid w:val="00CA09F7"/>
    <w:rsid w:val="00CA12A7"/>
    <w:rsid w:val="00CA14AC"/>
    <w:rsid w:val="00CA1A2C"/>
    <w:rsid w:val="00CA23B5"/>
    <w:rsid w:val="00CA26E9"/>
    <w:rsid w:val="00CA2957"/>
    <w:rsid w:val="00CA29FF"/>
    <w:rsid w:val="00CA2BA5"/>
    <w:rsid w:val="00CA2FAA"/>
    <w:rsid w:val="00CA35D4"/>
    <w:rsid w:val="00CA4009"/>
    <w:rsid w:val="00CA43BF"/>
    <w:rsid w:val="00CA443E"/>
    <w:rsid w:val="00CA46BA"/>
    <w:rsid w:val="00CA4BBC"/>
    <w:rsid w:val="00CA4E0A"/>
    <w:rsid w:val="00CA58D6"/>
    <w:rsid w:val="00CA6DAC"/>
    <w:rsid w:val="00CA6DCF"/>
    <w:rsid w:val="00CA6E1E"/>
    <w:rsid w:val="00CA76BD"/>
    <w:rsid w:val="00CA7905"/>
    <w:rsid w:val="00CB00D2"/>
    <w:rsid w:val="00CB01FB"/>
    <w:rsid w:val="00CB05A7"/>
    <w:rsid w:val="00CB07F7"/>
    <w:rsid w:val="00CB0C5E"/>
    <w:rsid w:val="00CB0D9A"/>
    <w:rsid w:val="00CB1156"/>
    <w:rsid w:val="00CB1267"/>
    <w:rsid w:val="00CB199F"/>
    <w:rsid w:val="00CB1BF7"/>
    <w:rsid w:val="00CB23E3"/>
    <w:rsid w:val="00CB24AA"/>
    <w:rsid w:val="00CB2797"/>
    <w:rsid w:val="00CB2A42"/>
    <w:rsid w:val="00CB3420"/>
    <w:rsid w:val="00CB3940"/>
    <w:rsid w:val="00CB39F4"/>
    <w:rsid w:val="00CB4A81"/>
    <w:rsid w:val="00CB4B82"/>
    <w:rsid w:val="00CB4E6C"/>
    <w:rsid w:val="00CB5CD0"/>
    <w:rsid w:val="00CB5CF3"/>
    <w:rsid w:val="00CB6463"/>
    <w:rsid w:val="00CB6EE2"/>
    <w:rsid w:val="00CB7089"/>
    <w:rsid w:val="00CB7227"/>
    <w:rsid w:val="00CB7624"/>
    <w:rsid w:val="00CB79B7"/>
    <w:rsid w:val="00CC015E"/>
    <w:rsid w:val="00CC0559"/>
    <w:rsid w:val="00CC08B1"/>
    <w:rsid w:val="00CC0E12"/>
    <w:rsid w:val="00CC215B"/>
    <w:rsid w:val="00CC2639"/>
    <w:rsid w:val="00CC2AEE"/>
    <w:rsid w:val="00CC2F86"/>
    <w:rsid w:val="00CC396F"/>
    <w:rsid w:val="00CC3ACD"/>
    <w:rsid w:val="00CC4B20"/>
    <w:rsid w:val="00CC53F5"/>
    <w:rsid w:val="00CC5AD2"/>
    <w:rsid w:val="00CC6809"/>
    <w:rsid w:val="00CC763E"/>
    <w:rsid w:val="00CC77E9"/>
    <w:rsid w:val="00CC78E3"/>
    <w:rsid w:val="00CD002B"/>
    <w:rsid w:val="00CD0058"/>
    <w:rsid w:val="00CD0392"/>
    <w:rsid w:val="00CD04CA"/>
    <w:rsid w:val="00CD0FE5"/>
    <w:rsid w:val="00CD2295"/>
    <w:rsid w:val="00CD240C"/>
    <w:rsid w:val="00CD2AE6"/>
    <w:rsid w:val="00CD3776"/>
    <w:rsid w:val="00CD3AEF"/>
    <w:rsid w:val="00CD45B1"/>
    <w:rsid w:val="00CD5920"/>
    <w:rsid w:val="00CD5B3B"/>
    <w:rsid w:val="00CD75B1"/>
    <w:rsid w:val="00CD7642"/>
    <w:rsid w:val="00CD7A8C"/>
    <w:rsid w:val="00CD7ED1"/>
    <w:rsid w:val="00CE07B4"/>
    <w:rsid w:val="00CE0908"/>
    <w:rsid w:val="00CE0CD0"/>
    <w:rsid w:val="00CE1045"/>
    <w:rsid w:val="00CE17DA"/>
    <w:rsid w:val="00CE289D"/>
    <w:rsid w:val="00CE2F31"/>
    <w:rsid w:val="00CE3201"/>
    <w:rsid w:val="00CE3C63"/>
    <w:rsid w:val="00CE4306"/>
    <w:rsid w:val="00CE4A81"/>
    <w:rsid w:val="00CE4B26"/>
    <w:rsid w:val="00CE5E22"/>
    <w:rsid w:val="00CE650C"/>
    <w:rsid w:val="00CE65A5"/>
    <w:rsid w:val="00CE6C7E"/>
    <w:rsid w:val="00CE6D20"/>
    <w:rsid w:val="00CE7598"/>
    <w:rsid w:val="00CE798D"/>
    <w:rsid w:val="00CE7C87"/>
    <w:rsid w:val="00CF0955"/>
    <w:rsid w:val="00CF122C"/>
    <w:rsid w:val="00CF14B3"/>
    <w:rsid w:val="00CF1993"/>
    <w:rsid w:val="00CF1E5B"/>
    <w:rsid w:val="00CF20A6"/>
    <w:rsid w:val="00CF2231"/>
    <w:rsid w:val="00CF2352"/>
    <w:rsid w:val="00CF25C0"/>
    <w:rsid w:val="00CF2ABB"/>
    <w:rsid w:val="00CF3037"/>
    <w:rsid w:val="00CF5DB8"/>
    <w:rsid w:val="00CF5F53"/>
    <w:rsid w:val="00CF6118"/>
    <w:rsid w:val="00CF62AB"/>
    <w:rsid w:val="00CF6923"/>
    <w:rsid w:val="00CF6FF5"/>
    <w:rsid w:val="00CF718A"/>
    <w:rsid w:val="00CF732F"/>
    <w:rsid w:val="00CF765F"/>
    <w:rsid w:val="00CF78B0"/>
    <w:rsid w:val="00CF7ADB"/>
    <w:rsid w:val="00CF7E35"/>
    <w:rsid w:val="00D00197"/>
    <w:rsid w:val="00D005AB"/>
    <w:rsid w:val="00D01585"/>
    <w:rsid w:val="00D0159B"/>
    <w:rsid w:val="00D01A6D"/>
    <w:rsid w:val="00D0356E"/>
    <w:rsid w:val="00D038AA"/>
    <w:rsid w:val="00D03CB5"/>
    <w:rsid w:val="00D040A2"/>
    <w:rsid w:val="00D04177"/>
    <w:rsid w:val="00D0447E"/>
    <w:rsid w:val="00D050FB"/>
    <w:rsid w:val="00D0581A"/>
    <w:rsid w:val="00D059D3"/>
    <w:rsid w:val="00D065B9"/>
    <w:rsid w:val="00D066F6"/>
    <w:rsid w:val="00D06C17"/>
    <w:rsid w:val="00D06D95"/>
    <w:rsid w:val="00D0736B"/>
    <w:rsid w:val="00D07ECB"/>
    <w:rsid w:val="00D10122"/>
    <w:rsid w:val="00D101E7"/>
    <w:rsid w:val="00D10596"/>
    <w:rsid w:val="00D10817"/>
    <w:rsid w:val="00D115B1"/>
    <w:rsid w:val="00D117D5"/>
    <w:rsid w:val="00D11D26"/>
    <w:rsid w:val="00D11D3D"/>
    <w:rsid w:val="00D12200"/>
    <w:rsid w:val="00D12F54"/>
    <w:rsid w:val="00D13F82"/>
    <w:rsid w:val="00D147F2"/>
    <w:rsid w:val="00D14893"/>
    <w:rsid w:val="00D14A0C"/>
    <w:rsid w:val="00D14B9F"/>
    <w:rsid w:val="00D15095"/>
    <w:rsid w:val="00D15157"/>
    <w:rsid w:val="00D151E9"/>
    <w:rsid w:val="00D156CC"/>
    <w:rsid w:val="00D16378"/>
    <w:rsid w:val="00D165A2"/>
    <w:rsid w:val="00D168E7"/>
    <w:rsid w:val="00D16917"/>
    <w:rsid w:val="00D16DBE"/>
    <w:rsid w:val="00D16E09"/>
    <w:rsid w:val="00D17567"/>
    <w:rsid w:val="00D1790E"/>
    <w:rsid w:val="00D17D22"/>
    <w:rsid w:val="00D17ED0"/>
    <w:rsid w:val="00D17F29"/>
    <w:rsid w:val="00D17FE7"/>
    <w:rsid w:val="00D20B3F"/>
    <w:rsid w:val="00D20D60"/>
    <w:rsid w:val="00D20D6D"/>
    <w:rsid w:val="00D20F6D"/>
    <w:rsid w:val="00D210C9"/>
    <w:rsid w:val="00D216BB"/>
    <w:rsid w:val="00D21CC4"/>
    <w:rsid w:val="00D21D08"/>
    <w:rsid w:val="00D220C8"/>
    <w:rsid w:val="00D2220A"/>
    <w:rsid w:val="00D2273F"/>
    <w:rsid w:val="00D22A23"/>
    <w:rsid w:val="00D22B87"/>
    <w:rsid w:val="00D22CE9"/>
    <w:rsid w:val="00D232B3"/>
    <w:rsid w:val="00D23305"/>
    <w:rsid w:val="00D249A6"/>
    <w:rsid w:val="00D24B0E"/>
    <w:rsid w:val="00D24F3C"/>
    <w:rsid w:val="00D25369"/>
    <w:rsid w:val="00D2610E"/>
    <w:rsid w:val="00D262D4"/>
    <w:rsid w:val="00D26457"/>
    <w:rsid w:val="00D26806"/>
    <w:rsid w:val="00D26D07"/>
    <w:rsid w:val="00D26E0F"/>
    <w:rsid w:val="00D27B90"/>
    <w:rsid w:val="00D27C26"/>
    <w:rsid w:val="00D300C2"/>
    <w:rsid w:val="00D3035B"/>
    <w:rsid w:val="00D30C7C"/>
    <w:rsid w:val="00D30FA1"/>
    <w:rsid w:val="00D31478"/>
    <w:rsid w:val="00D3153D"/>
    <w:rsid w:val="00D31DFA"/>
    <w:rsid w:val="00D32209"/>
    <w:rsid w:val="00D32A8F"/>
    <w:rsid w:val="00D32BC1"/>
    <w:rsid w:val="00D32FE9"/>
    <w:rsid w:val="00D3311C"/>
    <w:rsid w:val="00D33383"/>
    <w:rsid w:val="00D33851"/>
    <w:rsid w:val="00D34216"/>
    <w:rsid w:val="00D34724"/>
    <w:rsid w:val="00D3498E"/>
    <w:rsid w:val="00D355A6"/>
    <w:rsid w:val="00D35E81"/>
    <w:rsid w:val="00D3679D"/>
    <w:rsid w:val="00D37513"/>
    <w:rsid w:val="00D37C54"/>
    <w:rsid w:val="00D40A07"/>
    <w:rsid w:val="00D40CBF"/>
    <w:rsid w:val="00D4187B"/>
    <w:rsid w:val="00D42195"/>
    <w:rsid w:val="00D42F16"/>
    <w:rsid w:val="00D43CBB"/>
    <w:rsid w:val="00D43D4E"/>
    <w:rsid w:val="00D44075"/>
    <w:rsid w:val="00D44237"/>
    <w:rsid w:val="00D45604"/>
    <w:rsid w:val="00D45798"/>
    <w:rsid w:val="00D45D06"/>
    <w:rsid w:val="00D45FA1"/>
    <w:rsid w:val="00D46618"/>
    <w:rsid w:val="00D46821"/>
    <w:rsid w:val="00D46845"/>
    <w:rsid w:val="00D468CA"/>
    <w:rsid w:val="00D46C5E"/>
    <w:rsid w:val="00D470C5"/>
    <w:rsid w:val="00D4764C"/>
    <w:rsid w:val="00D47773"/>
    <w:rsid w:val="00D47804"/>
    <w:rsid w:val="00D4788F"/>
    <w:rsid w:val="00D47CB9"/>
    <w:rsid w:val="00D5025C"/>
    <w:rsid w:val="00D516F6"/>
    <w:rsid w:val="00D51987"/>
    <w:rsid w:val="00D51DA9"/>
    <w:rsid w:val="00D52117"/>
    <w:rsid w:val="00D521B7"/>
    <w:rsid w:val="00D5238E"/>
    <w:rsid w:val="00D527E5"/>
    <w:rsid w:val="00D52A59"/>
    <w:rsid w:val="00D52BBE"/>
    <w:rsid w:val="00D5326F"/>
    <w:rsid w:val="00D532F4"/>
    <w:rsid w:val="00D5365B"/>
    <w:rsid w:val="00D53749"/>
    <w:rsid w:val="00D538D0"/>
    <w:rsid w:val="00D53BC3"/>
    <w:rsid w:val="00D53BE9"/>
    <w:rsid w:val="00D54521"/>
    <w:rsid w:val="00D54685"/>
    <w:rsid w:val="00D5680E"/>
    <w:rsid w:val="00D56CBB"/>
    <w:rsid w:val="00D571C7"/>
    <w:rsid w:val="00D574FD"/>
    <w:rsid w:val="00D57B28"/>
    <w:rsid w:val="00D57FC8"/>
    <w:rsid w:val="00D600B3"/>
    <w:rsid w:val="00D609B4"/>
    <w:rsid w:val="00D60E3B"/>
    <w:rsid w:val="00D612CD"/>
    <w:rsid w:val="00D614EA"/>
    <w:rsid w:val="00D61CE7"/>
    <w:rsid w:val="00D631AA"/>
    <w:rsid w:val="00D636F0"/>
    <w:rsid w:val="00D63885"/>
    <w:rsid w:val="00D638FB"/>
    <w:rsid w:val="00D63E1C"/>
    <w:rsid w:val="00D640A3"/>
    <w:rsid w:val="00D64A56"/>
    <w:rsid w:val="00D64AE0"/>
    <w:rsid w:val="00D64E92"/>
    <w:rsid w:val="00D6507B"/>
    <w:rsid w:val="00D6604A"/>
    <w:rsid w:val="00D66545"/>
    <w:rsid w:val="00D66C74"/>
    <w:rsid w:val="00D676E8"/>
    <w:rsid w:val="00D67959"/>
    <w:rsid w:val="00D70824"/>
    <w:rsid w:val="00D70C10"/>
    <w:rsid w:val="00D70C2F"/>
    <w:rsid w:val="00D71B84"/>
    <w:rsid w:val="00D71EB0"/>
    <w:rsid w:val="00D7248E"/>
    <w:rsid w:val="00D72658"/>
    <w:rsid w:val="00D7265C"/>
    <w:rsid w:val="00D7343B"/>
    <w:rsid w:val="00D7383C"/>
    <w:rsid w:val="00D73AB6"/>
    <w:rsid w:val="00D74526"/>
    <w:rsid w:val="00D74A6A"/>
    <w:rsid w:val="00D75289"/>
    <w:rsid w:val="00D7574B"/>
    <w:rsid w:val="00D7594B"/>
    <w:rsid w:val="00D75F88"/>
    <w:rsid w:val="00D7663A"/>
    <w:rsid w:val="00D76C6F"/>
    <w:rsid w:val="00D76C72"/>
    <w:rsid w:val="00D7711F"/>
    <w:rsid w:val="00D775DB"/>
    <w:rsid w:val="00D77716"/>
    <w:rsid w:val="00D777E7"/>
    <w:rsid w:val="00D80CD9"/>
    <w:rsid w:val="00D811CB"/>
    <w:rsid w:val="00D81447"/>
    <w:rsid w:val="00D81711"/>
    <w:rsid w:val="00D8182F"/>
    <w:rsid w:val="00D82633"/>
    <w:rsid w:val="00D82F09"/>
    <w:rsid w:val="00D83011"/>
    <w:rsid w:val="00D8459A"/>
    <w:rsid w:val="00D848EE"/>
    <w:rsid w:val="00D84BFC"/>
    <w:rsid w:val="00D8527A"/>
    <w:rsid w:val="00D854F4"/>
    <w:rsid w:val="00D85743"/>
    <w:rsid w:val="00D860B8"/>
    <w:rsid w:val="00D86393"/>
    <w:rsid w:val="00D86F3D"/>
    <w:rsid w:val="00D86FFF"/>
    <w:rsid w:val="00D87723"/>
    <w:rsid w:val="00D90539"/>
    <w:rsid w:val="00D913C8"/>
    <w:rsid w:val="00D91F25"/>
    <w:rsid w:val="00D91F7A"/>
    <w:rsid w:val="00D92025"/>
    <w:rsid w:val="00D9228F"/>
    <w:rsid w:val="00D92F05"/>
    <w:rsid w:val="00D93A91"/>
    <w:rsid w:val="00D93DAC"/>
    <w:rsid w:val="00D949A1"/>
    <w:rsid w:val="00D94ED8"/>
    <w:rsid w:val="00D96A0A"/>
    <w:rsid w:val="00D96E14"/>
    <w:rsid w:val="00D97287"/>
    <w:rsid w:val="00D97515"/>
    <w:rsid w:val="00D97820"/>
    <w:rsid w:val="00D97C1D"/>
    <w:rsid w:val="00D97E4F"/>
    <w:rsid w:val="00D97FF2"/>
    <w:rsid w:val="00DA03A6"/>
    <w:rsid w:val="00DA0427"/>
    <w:rsid w:val="00DA05C9"/>
    <w:rsid w:val="00DA1BA3"/>
    <w:rsid w:val="00DA1DB8"/>
    <w:rsid w:val="00DA23DA"/>
    <w:rsid w:val="00DA29EE"/>
    <w:rsid w:val="00DA353C"/>
    <w:rsid w:val="00DA38A3"/>
    <w:rsid w:val="00DA3D9F"/>
    <w:rsid w:val="00DA3EC5"/>
    <w:rsid w:val="00DA4749"/>
    <w:rsid w:val="00DA47DB"/>
    <w:rsid w:val="00DA57F4"/>
    <w:rsid w:val="00DA5D25"/>
    <w:rsid w:val="00DA6540"/>
    <w:rsid w:val="00DA6595"/>
    <w:rsid w:val="00DA6689"/>
    <w:rsid w:val="00DA6D49"/>
    <w:rsid w:val="00DA718B"/>
    <w:rsid w:val="00DA73B5"/>
    <w:rsid w:val="00DA7864"/>
    <w:rsid w:val="00DA7991"/>
    <w:rsid w:val="00DA7C7B"/>
    <w:rsid w:val="00DA7C83"/>
    <w:rsid w:val="00DA7C8B"/>
    <w:rsid w:val="00DA7D6B"/>
    <w:rsid w:val="00DB0309"/>
    <w:rsid w:val="00DB06B1"/>
    <w:rsid w:val="00DB0780"/>
    <w:rsid w:val="00DB0B0B"/>
    <w:rsid w:val="00DB0BB4"/>
    <w:rsid w:val="00DB1351"/>
    <w:rsid w:val="00DB1367"/>
    <w:rsid w:val="00DB18A4"/>
    <w:rsid w:val="00DB1A1C"/>
    <w:rsid w:val="00DB1A53"/>
    <w:rsid w:val="00DB1A7C"/>
    <w:rsid w:val="00DB294E"/>
    <w:rsid w:val="00DB29A8"/>
    <w:rsid w:val="00DB2CB9"/>
    <w:rsid w:val="00DB39B6"/>
    <w:rsid w:val="00DB3B3D"/>
    <w:rsid w:val="00DB46EB"/>
    <w:rsid w:val="00DB5352"/>
    <w:rsid w:val="00DB5362"/>
    <w:rsid w:val="00DB5996"/>
    <w:rsid w:val="00DB69A7"/>
    <w:rsid w:val="00DB785E"/>
    <w:rsid w:val="00DB7D09"/>
    <w:rsid w:val="00DB7D5A"/>
    <w:rsid w:val="00DC00A3"/>
    <w:rsid w:val="00DC0F97"/>
    <w:rsid w:val="00DC1199"/>
    <w:rsid w:val="00DC1220"/>
    <w:rsid w:val="00DC2210"/>
    <w:rsid w:val="00DC25CF"/>
    <w:rsid w:val="00DC35DB"/>
    <w:rsid w:val="00DC42CE"/>
    <w:rsid w:val="00DC42E3"/>
    <w:rsid w:val="00DC4626"/>
    <w:rsid w:val="00DC4B30"/>
    <w:rsid w:val="00DC4FEC"/>
    <w:rsid w:val="00DC5317"/>
    <w:rsid w:val="00DC5A1A"/>
    <w:rsid w:val="00DC5C41"/>
    <w:rsid w:val="00DC614E"/>
    <w:rsid w:val="00DC6309"/>
    <w:rsid w:val="00DC6AE5"/>
    <w:rsid w:val="00DC74F5"/>
    <w:rsid w:val="00DC75F7"/>
    <w:rsid w:val="00DC7AAB"/>
    <w:rsid w:val="00DD0491"/>
    <w:rsid w:val="00DD04BC"/>
    <w:rsid w:val="00DD0E7E"/>
    <w:rsid w:val="00DD0F2B"/>
    <w:rsid w:val="00DD11F5"/>
    <w:rsid w:val="00DD12E2"/>
    <w:rsid w:val="00DD14DD"/>
    <w:rsid w:val="00DD1BB3"/>
    <w:rsid w:val="00DD1BB8"/>
    <w:rsid w:val="00DD285C"/>
    <w:rsid w:val="00DD2984"/>
    <w:rsid w:val="00DD2EEC"/>
    <w:rsid w:val="00DD3048"/>
    <w:rsid w:val="00DD374B"/>
    <w:rsid w:val="00DD3DFC"/>
    <w:rsid w:val="00DD4628"/>
    <w:rsid w:val="00DD469B"/>
    <w:rsid w:val="00DD4808"/>
    <w:rsid w:val="00DD485A"/>
    <w:rsid w:val="00DD4A6F"/>
    <w:rsid w:val="00DD58CB"/>
    <w:rsid w:val="00DD5947"/>
    <w:rsid w:val="00DD59E9"/>
    <w:rsid w:val="00DD5A09"/>
    <w:rsid w:val="00DD5B67"/>
    <w:rsid w:val="00DD5EB5"/>
    <w:rsid w:val="00DD78C9"/>
    <w:rsid w:val="00DE029C"/>
    <w:rsid w:val="00DE03EC"/>
    <w:rsid w:val="00DE0520"/>
    <w:rsid w:val="00DE0C4D"/>
    <w:rsid w:val="00DE0CFE"/>
    <w:rsid w:val="00DE12E8"/>
    <w:rsid w:val="00DE147E"/>
    <w:rsid w:val="00DE172D"/>
    <w:rsid w:val="00DE1AD9"/>
    <w:rsid w:val="00DE1B45"/>
    <w:rsid w:val="00DE2045"/>
    <w:rsid w:val="00DE2243"/>
    <w:rsid w:val="00DE3346"/>
    <w:rsid w:val="00DE33FA"/>
    <w:rsid w:val="00DE396B"/>
    <w:rsid w:val="00DE3AD6"/>
    <w:rsid w:val="00DE425A"/>
    <w:rsid w:val="00DE48F4"/>
    <w:rsid w:val="00DE4999"/>
    <w:rsid w:val="00DE4BAF"/>
    <w:rsid w:val="00DE5516"/>
    <w:rsid w:val="00DE565D"/>
    <w:rsid w:val="00DE5B3A"/>
    <w:rsid w:val="00DE5F69"/>
    <w:rsid w:val="00DE7A0A"/>
    <w:rsid w:val="00DF0AAA"/>
    <w:rsid w:val="00DF155F"/>
    <w:rsid w:val="00DF1953"/>
    <w:rsid w:val="00DF1C9B"/>
    <w:rsid w:val="00DF2708"/>
    <w:rsid w:val="00DF31A7"/>
    <w:rsid w:val="00DF34D4"/>
    <w:rsid w:val="00DF34F3"/>
    <w:rsid w:val="00DF3645"/>
    <w:rsid w:val="00DF4B2A"/>
    <w:rsid w:val="00DF4FBB"/>
    <w:rsid w:val="00DF522B"/>
    <w:rsid w:val="00DF57E7"/>
    <w:rsid w:val="00DF5B2E"/>
    <w:rsid w:val="00DF60B8"/>
    <w:rsid w:val="00DF6429"/>
    <w:rsid w:val="00DF722F"/>
    <w:rsid w:val="00DF7DC7"/>
    <w:rsid w:val="00E00757"/>
    <w:rsid w:val="00E00D06"/>
    <w:rsid w:val="00E00DB9"/>
    <w:rsid w:val="00E0185D"/>
    <w:rsid w:val="00E01DE1"/>
    <w:rsid w:val="00E02243"/>
    <w:rsid w:val="00E0232C"/>
    <w:rsid w:val="00E025AB"/>
    <w:rsid w:val="00E027B5"/>
    <w:rsid w:val="00E02E45"/>
    <w:rsid w:val="00E031C6"/>
    <w:rsid w:val="00E03759"/>
    <w:rsid w:val="00E03F5A"/>
    <w:rsid w:val="00E04254"/>
    <w:rsid w:val="00E044CE"/>
    <w:rsid w:val="00E04521"/>
    <w:rsid w:val="00E04584"/>
    <w:rsid w:val="00E049C8"/>
    <w:rsid w:val="00E04C2C"/>
    <w:rsid w:val="00E05236"/>
    <w:rsid w:val="00E05994"/>
    <w:rsid w:val="00E05EA2"/>
    <w:rsid w:val="00E061BF"/>
    <w:rsid w:val="00E067B9"/>
    <w:rsid w:val="00E06E65"/>
    <w:rsid w:val="00E07176"/>
    <w:rsid w:val="00E0746A"/>
    <w:rsid w:val="00E0750F"/>
    <w:rsid w:val="00E10452"/>
    <w:rsid w:val="00E10C2B"/>
    <w:rsid w:val="00E114FC"/>
    <w:rsid w:val="00E118DE"/>
    <w:rsid w:val="00E11AC6"/>
    <w:rsid w:val="00E11E8A"/>
    <w:rsid w:val="00E12A35"/>
    <w:rsid w:val="00E133BC"/>
    <w:rsid w:val="00E1376E"/>
    <w:rsid w:val="00E1391B"/>
    <w:rsid w:val="00E14512"/>
    <w:rsid w:val="00E146DF"/>
    <w:rsid w:val="00E14AF6"/>
    <w:rsid w:val="00E14E21"/>
    <w:rsid w:val="00E1515B"/>
    <w:rsid w:val="00E1518C"/>
    <w:rsid w:val="00E152CE"/>
    <w:rsid w:val="00E15948"/>
    <w:rsid w:val="00E15983"/>
    <w:rsid w:val="00E16175"/>
    <w:rsid w:val="00E1619A"/>
    <w:rsid w:val="00E1640D"/>
    <w:rsid w:val="00E16538"/>
    <w:rsid w:val="00E17DEF"/>
    <w:rsid w:val="00E17E6F"/>
    <w:rsid w:val="00E215DC"/>
    <w:rsid w:val="00E21761"/>
    <w:rsid w:val="00E21B62"/>
    <w:rsid w:val="00E22355"/>
    <w:rsid w:val="00E224C4"/>
    <w:rsid w:val="00E229B6"/>
    <w:rsid w:val="00E22F25"/>
    <w:rsid w:val="00E23369"/>
    <w:rsid w:val="00E239A3"/>
    <w:rsid w:val="00E24005"/>
    <w:rsid w:val="00E2479B"/>
    <w:rsid w:val="00E2554E"/>
    <w:rsid w:val="00E25AA3"/>
    <w:rsid w:val="00E25C63"/>
    <w:rsid w:val="00E26131"/>
    <w:rsid w:val="00E2633D"/>
    <w:rsid w:val="00E265D2"/>
    <w:rsid w:val="00E27CF8"/>
    <w:rsid w:val="00E27D75"/>
    <w:rsid w:val="00E30405"/>
    <w:rsid w:val="00E3119B"/>
    <w:rsid w:val="00E31665"/>
    <w:rsid w:val="00E317D7"/>
    <w:rsid w:val="00E3188B"/>
    <w:rsid w:val="00E31964"/>
    <w:rsid w:val="00E3426B"/>
    <w:rsid w:val="00E34B9B"/>
    <w:rsid w:val="00E356B8"/>
    <w:rsid w:val="00E3575B"/>
    <w:rsid w:val="00E360BD"/>
    <w:rsid w:val="00E36457"/>
    <w:rsid w:val="00E37315"/>
    <w:rsid w:val="00E3740C"/>
    <w:rsid w:val="00E4045F"/>
    <w:rsid w:val="00E40515"/>
    <w:rsid w:val="00E406F6"/>
    <w:rsid w:val="00E40D80"/>
    <w:rsid w:val="00E4183D"/>
    <w:rsid w:val="00E41DC8"/>
    <w:rsid w:val="00E428E5"/>
    <w:rsid w:val="00E4312C"/>
    <w:rsid w:val="00E43A56"/>
    <w:rsid w:val="00E4401A"/>
    <w:rsid w:val="00E44163"/>
    <w:rsid w:val="00E44489"/>
    <w:rsid w:val="00E44E70"/>
    <w:rsid w:val="00E44F79"/>
    <w:rsid w:val="00E457CB"/>
    <w:rsid w:val="00E45C8A"/>
    <w:rsid w:val="00E45EAA"/>
    <w:rsid w:val="00E45ED2"/>
    <w:rsid w:val="00E460BD"/>
    <w:rsid w:val="00E461CE"/>
    <w:rsid w:val="00E465DF"/>
    <w:rsid w:val="00E46F92"/>
    <w:rsid w:val="00E4717D"/>
    <w:rsid w:val="00E4748B"/>
    <w:rsid w:val="00E47628"/>
    <w:rsid w:val="00E5070A"/>
    <w:rsid w:val="00E50CBE"/>
    <w:rsid w:val="00E51C24"/>
    <w:rsid w:val="00E520B3"/>
    <w:rsid w:val="00E52119"/>
    <w:rsid w:val="00E524F9"/>
    <w:rsid w:val="00E52745"/>
    <w:rsid w:val="00E52884"/>
    <w:rsid w:val="00E529BE"/>
    <w:rsid w:val="00E5306F"/>
    <w:rsid w:val="00E53091"/>
    <w:rsid w:val="00E5346D"/>
    <w:rsid w:val="00E53543"/>
    <w:rsid w:val="00E5392E"/>
    <w:rsid w:val="00E5583E"/>
    <w:rsid w:val="00E55C8A"/>
    <w:rsid w:val="00E55CEA"/>
    <w:rsid w:val="00E55CEC"/>
    <w:rsid w:val="00E56010"/>
    <w:rsid w:val="00E5616B"/>
    <w:rsid w:val="00E56314"/>
    <w:rsid w:val="00E57042"/>
    <w:rsid w:val="00E571A8"/>
    <w:rsid w:val="00E61269"/>
    <w:rsid w:val="00E61599"/>
    <w:rsid w:val="00E615A0"/>
    <w:rsid w:val="00E619CD"/>
    <w:rsid w:val="00E61B89"/>
    <w:rsid w:val="00E61F0C"/>
    <w:rsid w:val="00E62CAA"/>
    <w:rsid w:val="00E62FA9"/>
    <w:rsid w:val="00E637EB"/>
    <w:rsid w:val="00E6381B"/>
    <w:rsid w:val="00E63A58"/>
    <w:rsid w:val="00E63E04"/>
    <w:rsid w:val="00E64377"/>
    <w:rsid w:val="00E648CA"/>
    <w:rsid w:val="00E65E3F"/>
    <w:rsid w:val="00E65FBF"/>
    <w:rsid w:val="00E66365"/>
    <w:rsid w:val="00E6638B"/>
    <w:rsid w:val="00E664E0"/>
    <w:rsid w:val="00E66988"/>
    <w:rsid w:val="00E67129"/>
    <w:rsid w:val="00E674BC"/>
    <w:rsid w:val="00E67B7D"/>
    <w:rsid w:val="00E67BDA"/>
    <w:rsid w:val="00E67CBB"/>
    <w:rsid w:val="00E70503"/>
    <w:rsid w:val="00E70C73"/>
    <w:rsid w:val="00E70DDC"/>
    <w:rsid w:val="00E70FF6"/>
    <w:rsid w:val="00E7115D"/>
    <w:rsid w:val="00E71282"/>
    <w:rsid w:val="00E7149D"/>
    <w:rsid w:val="00E7199A"/>
    <w:rsid w:val="00E71A97"/>
    <w:rsid w:val="00E71E4F"/>
    <w:rsid w:val="00E720FE"/>
    <w:rsid w:val="00E7226E"/>
    <w:rsid w:val="00E7288E"/>
    <w:rsid w:val="00E7393D"/>
    <w:rsid w:val="00E73BB3"/>
    <w:rsid w:val="00E74128"/>
    <w:rsid w:val="00E743D2"/>
    <w:rsid w:val="00E74FB3"/>
    <w:rsid w:val="00E7512C"/>
    <w:rsid w:val="00E754EB"/>
    <w:rsid w:val="00E757C3"/>
    <w:rsid w:val="00E75A9B"/>
    <w:rsid w:val="00E76186"/>
    <w:rsid w:val="00E764C5"/>
    <w:rsid w:val="00E76514"/>
    <w:rsid w:val="00E769A8"/>
    <w:rsid w:val="00E7732D"/>
    <w:rsid w:val="00E8055B"/>
    <w:rsid w:val="00E805D0"/>
    <w:rsid w:val="00E805DE"/>
    <w:rsid w:val="00E80907"/>
    <w:rsid w:val="00E80C2B"/>
    <w:rsid w:val="00E811FE"/>
    <w:rsid w:val="00E812A4"/>
    <w:rsid w:val="00E812F6"/>
    <w:rsid w:val="00E81452"/>
    <w:rsid w:val="00E81A2D"/>
    <w:rsid w:val="00E820ED"/>
    <w:rsid w:val="00E82263"/>
    <w:rsid w:val="00E82721"/>
    <w:rsid w:val="00E82744"/>
    <w:rsid w:val="00E828AB"/>
    <w:rsid w:val="00E8393A"/>
    <w:rsid w:val="00E83F32"/>
    <w:rsid w:val="00E83FAD"/>
    <w:rsid w:val="00E84B7D"/>
    <w:rsid w:val="00E84C71"/>
    <w:rsid w:val="00E855D8"/>
    <w:rsid w:val="00E86275"/>
    <w:rsid w:val="00E8676E"/>
    <w:rsid w:val="00E86D64"/>
    <w:rsid w:val="00E871D6"/>
    <w:rsid w:val="00E87558"/>
    <w:rsid w:val="00E87672"/>
    <w:rsid w:val="00E87756"/>
    <w:rsid w:val="00E87A20"/>
    <w:rsid w:val="00E90305"/>
    <w:rsid w:val="00E905F1"/>
    <w:rsid w:val="00E90E89"/>
    <w:rsid w:val="00E91179"/>
    <w:rsid w:val="00E911EC"/>
    <w:rsid w:val="00E913C5"/>
    <w:rsid w:val="00E91600"/>
    <w:rsid w:val="00E923FD"/>
    <w:rsid w:val="00E9399E"/>
    <w:rsid w:val="00E94001"/>
    <w:rsid w:val="00E940CC"/>
    <w:rsid w:val="00E941D3"/>
    <w:rsid w:val="00E942F8"/>
    <w:rsid w:val="00E95044"/>
    <w:rsid w:val="00E95B4C"/>
    <w:rsid w:val="00E95D39"/>
    <w:rsid w:val="00E96047"/>
    <w:rsid w:val="00E967F6"/>
    <w:rsid w:val="00E96AD8"/>
    <w:rsid w:val="00E96D83"/>
    <w:rsid w:val="00E96F5B"/>
    <w:rsid w:val="00E96F60"/>
    <w:rsid w:val="00EA01B2"/>
    <w:rsid w:val="00EA023D"/>
    <w:rsid w:val="00EA0456"/>
    <w:rsid w:val="00EA0690"/>
    <w:rsid w:val="00EA0B6E"/>
    <w:rsid w:val="00EA122F"/>
    <w:rsid w:val="00EA13C0"/>
    <w:rsid w:val="00EA1654"/>
    <w:rsid w:val="00EA167E"/>
    <w:rsid w:val="00EA2D4E"/>
    <w:rsid w:val="00EA37C5"/>
    <w:rsid w:val="00EA3C15"/>
    <w:rsid w:val="00EA3CC1"/>
    <w:rsid w:val="00EA3D2F"/>
    <w:rsid w:val="00EA3D68"/>
    <w:rsid w:val="00EA42CB"/>
    <w:rsid w:val="00EA4536"/>
    <w:rsid w:val="00EA56C8"/>
    <w:rsid w:val="00EA5922"/>
    <w:rsid w:val="00EA63A2"/>
    <w:rsid w:val="00EA68AE"/>
    <w:rsid w:val="00EA70EB"/>
    <w:rsid w:val="00EA7725"/>
    <w:rsid w:val="00EA7BDB"/>
    <w:rsid w:val="00EB005D"/>
    <w:rsid w:val="00EB0472"/>
    <w:rsid w:val="00EB15B1"/>
    <w:rsid w:val="00EB1821"/>
    <w:rsid w:val="00EB2B2D"/>
    <w:rsid w:val="00EB2E1C"/>
    <w:rsid w:val="00EB2E70"/>
    <w:rsid w:val="00EB3006"/>
    <w:rsid w:val="00EB3807"/>
    <w:rsid w:val="00EB398E"/>
    <w:rsid w:val="00EB4DC0"/>
    <w:rsid w:val="00EB5092"/>
    <w:rsid w:val="00EB5212"/>
    <w:rsid w:val="00EB524E"/>
    <w:rsid w:val="00EB5270"/>
    <w:rsid w:val="00EB5887"/>
    <w:rsid w:val="00EB5953"/>
    <w:rsid w:val="00EB5D61"/>
    <w:rsid w:val="00EB63CA"/>
    <w:rsid w:val="00EB679C"/>
    <w:rsid w:val="00EB6FAB"/>
    <w:rsid w:val="00EB7338"/>
    <w:rsid w:val="00EB7BEF"/>
    <w:rsid w:val="00EB7C57"/>
    <w:rsid w:val="00EB7D7B"/>
    <w:rsid w:val="00EC018E"/>
    <w:rsid w:val="00EC075B"/>
    <w:rsid w:val="00EC08D9"/>
    <w:rsid w:val="00EC09B6"/>
    <w:rsid w:val="00EC0BFE"/>
    <w:rsid w:val="00EC0C5B"/>
    <w:rsid w:val="00EC1054"/>
    <w:rsid w:val="00EC12D6"/>
    <w:rsid w:val="00EC2191"/>
    <w:rsid w:val="00EC23C0"/>
    <w:rsid w:val="00EC38E9"/>
    <w:rsid w:val="00EC46D6"/>
    <w:rsid w:val="00EC5AD9"/>
    <w:rsid w:val="00EC62EE"/>
    <w:rsid w:val="00EC719D"/>
    <w:rsid w:val="00ED0014"/>
    <w:rsid w:val="00ED0A76"/>
    <w:rsid w:val="00ED1AD6"/>
    <w:rsid w:val="00ED1B62"/>
    <w:rsid w:val="00ED1F9E"/>
    <w:rsid w:val="00ED1FB4"/>
    <w:rsid w:val="00ED2733"/>
    <w:rsid w:val="00ED2A03"/>
    <w:rsid w:val="00ED2BF9"/>
    <w:rsid w:val="00ED2D04"/>
    <w:rsid w:val="00ED3655"/>
    <w:rsid w:val="00ED3D75"/>
    <w:rsid w:val="00ED4C15"/>
    <w:rsid w:val="00ED4CAC"/>
    <w:rsid w:val="00ED4F89"/>
    <w:rsid w:val="00ED521B"/>
    <w:rsid w:val="00ED5DBB"/>
    <w:rsid w:val="00ED635E"/>
    <w:rsid w:val="00ED70E4"/>
    <w:rsid w:val="00ED791E"/>
    <w:rsid w:val="00ED7AC5"/>
    <w:rsid w:val="00ED7E20"/>
    <w:rsid w:val="00ED7E69"/>
    <w:rsid w:val="00ED7E7C"/>
    <w:rsid w:val="00EE008E"/>
    <w:rsid w:val="00EE0577"/>
    <w:rsid w:val="00EE0710"/>
    <w:rsid w:val="00EE086E"/>
    <w:rsid w:val="00EE0890"/>
    <w:rsid w:val="00EE0991"/>
    <w:rsid w:val="00EE12A8"/>
    <w:rsid w:val="00EE1B91"/>
    <w:rsid w:val="00EE238C"/>
    <w:rsid w:val="00EE23C9"/>
    <w:rsid w:val="00EE3AFE"/>
    <w:rsid w:val="00EE3F93"/>
    <w:rsid w:val="00EE4647"/>
    <w:rsid w:val="00EE4CE3"/>
    <w:rsid w:val="00EE52CA"/>
    <w:rsid w:val="00EE5302"/>
    <w:rsid w:val="00EE5364"/>
    <w:rsid w:val="00EE53CB"/>
    <w:rsid w:val="00EE5F7D"/>
    <w:rsid w:val="00EE7291"/>
    <w:rsid w:val="00EF0086"/>
    <w:rsid w:val="00EF0203"/>
    <w:rsid w:val="00EF063C"/>
    <w:rsid w:val="00EF17F2"/>
    <w:rsid w:val="00EF28B0"/>
    <w:rsid w:val="00EF31D5"/>
    <w:rsid w:val="00EF34E8"/>
    <w:rsid w:val="00EF3D9D"/>
    <w:rsid w:val="00EF4CFA"/>
    <w:rsid w:val="00EF5358"/>
    <w:rsid w:val="00EF5594"/>
    <w:rsid w:val="00EF5E59"/>
    <w:rsid w:val="00EF61CF"/>
    <w:rsid w:val="00EF62A4"/>
    <w:rsid w:val="00EF6524"/>
    <w:rsid w:val="00EF6AB6"/>
    <w:rsid w:val="00EF6B0A"/>
    <w:rsid w:val="00EF7556"/>
    <w:rsid w:val="00F0041F"/>
    <w:rsid w:val="00F004E4"/>
    <w:rsid w:val="00F006B5"/>
    <w:rsid w:val="00F00932"/>
    <w:rsid w:val="00F0116A"/>
    <w:rsid w:val="00F014D3"/>
    <w:rsid w:val="00F0211A"/>
    <w:rsid w:val="00F0285F"/>
    <w:rsid w:val="00F03447"/>
    <w:rsid w:val="00F0372F"/>
    <w:rsid w:val="00F05704"/>
    <w:rsid w:val="00F05EFF"/>
    <w:rsid w:val="00F06295"/>
    <w:rsid w:val="00F06670"/>
    <w:rsid w:val="00F06A65"/>
    <w:rsid w:val="00F06D7E"/>
    <w:rsid w:val="00F0741E"/>
    <w:rsid w:val="00F07C18"/>
    <w:rsid w:val="00F10633"/>
    <w:rsid w:val="00F10D26"/>
    <w:rsid w:val="00F11034"/>
    <w:rsid w:val="00F110FF"/>
    <w:rsid w:val="00F115DA"/>
    <w:rsid w:val="00F1177F"/>
    <w:rsid w:val="00F11A69"/>
    <w:rsid w:val="00F12648"/>
    <w:rsid w:val="00F12873"/>
    <w:rsid w:val="00F12990"/>
    <w:rsid w:val="00F12C3D"/>
    <w:rsid w:val="00F12E33"/>
    <w:rsid w:val="00F13138"/>
    <w:rsid w:val="00F13908"/>
    <w:rsid w:val="00F14AEE"/>
    <w:rsid w:val="00F14B48"/>
    <w:rsid w:val="00F14E9D"/>
    <w:rsid w:val="00F14FEB"/>
    <w:rsid w:val="00F151BD"/>
    <w:rsid w:val="00F15763"/>
    <w:rsid w:val="00F15E00"/>
    <w:rsid w:val="00F160AC"/>
    <w:rsid w:val="00F16D75"/>
    <w:rsid w:val="00F20AE5"/>
    <w:rsid w:val="00F20D4E"/>
    <w:rsid w:val="00F20E10"/>
    <w:rsid w:val="00F21626"/>
    <w:rsid w:val="00F21E71"/>
    <w:rsid w:val="00F22DEC"/>
    <w:rsid w:val="00F22E12"/>
    <w:rsid w:val="00F23107"/>
    <w:rsid w:val="00F233EF"/>
    <w:rsid w:val="00F23548"/>
    <w:rsid w:val="00F237AC"/>
    <w:rsid w:val="00F243E0"/>
    <w:rsid w:val="00F246D0"/>
    <w:rsid w:val="00F24788"/>
    <w:rsid w:val="00F248AD"/>
    <w:rsid w:val="00F2494F"/>
    <w:rsid w:val="00F24C48"/>
    <w:rsid w:val="00F24CA9"/>
    <w:rsid w:val="00F24CC5"/>
    <w:rsid w:val="00F24DFA"/>
    <w:rsid w:val="00F253C0"/>
    <w:rsid w:val="00F25862"/>
    <w:rsid w:val="00F259F3"/>
    <w:rsid w:val="00F259F5"/>
    <w:rsid w:val="00F26698"/>
    <w:rsid w:val="00F268F4"/>
    <w:rsid w:val="00F26B61"/>
    <w:rsid w:val="00F27107"/>
    <w:rsid w:val="00F2728F"/>
    <w:rsid w:val="00F2755A"/>
    <w:rsid w:val="00F275BB"/>
    <w:rsid w:val="00F2769C"/>
    <w:rsid w:val="00F27948"/>
    <w:rsid w:val="00F30112"/>
    <w:rsid w:val="00F3025B"/>
    <w:rsid w:val="00F302C2"/>
    <w:rsid w:val="00F308B8"/>
    <w:rsid w:val="00F30F18"/>
    <w:rsid w:val="00F32044"/>
    <w:rsid w:val="00F32193"/>
    <w:rsid w:val="00F32362"/>
    <w:rsid w:val="00F32CBA"/>
    <w:rsid w:val="00F3331D"/>
    <w:rsid w:val="00F334D0"/>
    <w:rsid w:val="00F33F53"/>
    <w:rsid w:val="00F3678D"/>
    <w:rsid w:val="00F36BA8"/>
    <w:rsid w:val="00F36FBF"/>
    <w:rsid w:val="00F4059A"/>
    <w:rsid w:val="00F40B94"/>
    <w:rsid w:val="00F41239"/>
    <w:rsid w:val="00F419A4"/>
    <w:rsid w:val="00F41ADE"/>
    <w:rsid w:val="00F41DF9"/>
    <w:rsid w:val="00F41E3E"/>
    <w:rsid w:val="00F42062"/>
    <w:rsid w:val="00F42545"/>
    <w:rsid w:val="00F42705"/>
    <w:rsid w:val="00F43C2F"/>
    <w:rsid w:val="00F44169"/>
    <w:rsid w:val="00F444ED"/>
    <w:rsid w:val="00F44E00"/>
    <w:rsid w:val="00F45A0A"/>
    <w:rsid w:val="00F45ADE"/>
    <w:rsid w:val="00F45C78"/>
    <w:rsid w:val="00F473A7"/>
    <w:rsid w:val="00F47850"/>
    <w:rsid w:val="00F47E86"/>
    <w:rsid w:val="00F5064D"/>
    <w:rsid w:val="00F50843"/>
    <w:rsid w:val="00F509C6"/>
    <w:rsid w:val="00F50C16"/>
    <w:rsid w:val="00F513E2"/>
    <w:rsid w:val="00F51C4D"/>
    <w:rsid w:val="00F51C7C"/>
    <w:rsid w:val="00F523BB"/>
    <w:rsid w:val="00F53A4F"/>
    <w:rsid w:val="00F540A1"/>
    <w:rsid w:val="00F54175"/>
    <w:rsid w:val="00F5439C"/>
    <w:rsid w:val="00F547E2"/>
    <w:rsid w:val="00F549DF"/>
    <w:rsid w:val="00F55394"/>
    <w:rsid w:val="00F55D2C"/>
    <w:rsid w:val="00F56698"/>
    <w:rsid w:val="00F56F4C"/>
    <w:rsid w:val="00F571AE"/>
    <w:rsid w:val="00F5756E"/>
    <w:rsid w:val="00F57DDA"/>
    <w:rsid w:val="00F57F02"/>
    <w:rsid w:val="00F6135B"/>
    <w:rsid w:val="00F61531"/>
    <w:rsid w:val="00F61AA4"/>
    <w:rsid w:val="00F624D4"/>
    <w:rsid w:val="00F639E4"/>
    <w:rsid w:val="00F64A9F"/>
    <w:rsid w:val="00F64C78"/>
    <w:rsid w:val="00F64D48"/>
    <w:rsid w:val="00F64EDD"/>
    <w:rsid w:val="00F65248"/>
    <w:rsid w:val="00F65D5D"/>
    <w:rsid w:val="00F66B44"/>
    <w:rsid w:val="00F66EED"/>
    <w:rsid w:val="00F66F26"/>
    <w:rsid w:val="00F6763C"/>
    <w:rsid w:val="00F677C4"/>
    <w:rsid w:val="00F67BAA"/>
    <w:rsid w:val="00F703A4"/>
    <w:rsid w:val="00F72113"/>
    <w:rsid w:val="00F7231F"/>
    <w:rsid w:val="00F723B9"/>
    <w:rsid w:val="00F72589"/>
    <w:rsid w:val="00F72DE5"/>
    <w:rsid w:val="00F72EBD"/>
    <w:rsid w:val="00F7356E"/>
    <w:rsid w:val="00F73A6C"/>
    <w:rsid w:val="00F7449D"/>
    <w:rsid w:val="00F75117"/>
    <w:rsid w:val="00F75664"/>
    <w:rsid w:val="00F75A47"/>
    <w:rsid w:val="00F75FB7"/>
    <w:rsid w:val="00F763EA"/>
    <w:rsid w:val="00F763F3"/>
    <w:rsid w:val="00F768D7"/>
    <w:rsid w:val="00F77CC7"/>
    <w:rsid w:val="00F77D29"/>
    <w:rsid w:val="00F77E67"/>
    <w:rsid w:val="00F80067"/>
    <w:rsid w:val="00F80A13"/>
    <w:rsid w:val="00F80F9F"/>
    <w:rsid w:val="00F81B9E"/>
    <w:rsid w:val="00F81F4D"/>
    <w:rsid w:val="00F81F5E"/>
    <w:rsid w:val="00F8207D"/>
    <w:rsid w:val="00F821B6"/>
    <w:rsid w:val="00F82340"/>
    <w:rsid w:val="00F82BBB"/>
    <w:rsid w:val="00F82BCC"/>
    <w:rsid w:val="00F82E22"/>
    <w:rsid w:val="00F82E7E"/>
    <w:rsid w:val="00F82FBD"/>
    <w:rsid w:val="00F82FC6"/>
    <w:rsid w:val="00F83384"/>
    <w:rsid w:val="00F84B87"/>
    <w:rsid w:val="00F84CC8"/>
    <w:rsid w:val="00F85378"/>
    <w:rsid w:val="00F8579F"/>
    <w:rsid w:val="00F860DD"/>
    <w:rsid w:val="00F86F8A"/>
    <w:rsid w:val="00F8781D"/>
    <w:rsid w:val="00F87D29"/>
    <w:rsid w:val="00F90559"/>
    <w:rsid w:val="00F91385"/>
    <w:rsid w:val="00F91B38"/>
    <w:rsid w:val="00F91DF2"/>
    <w:rsid w:val="00F92822"/>
    <w:rsid w:val="00F929DD"/>
    <w:rsid w:val="00F92B97"/>
    <w:rsid w:val="00F92C3E"/>
    <w:rsid w:val="00F92E75"/>
    <w:rsid w:val="00F93484"/>
    <w:rsid w:val="00F93C89"/>
    <w:rsid w:val="00F94E63"/>
    <w:rsid w:val="00F95153"/>
    <w:rsid w:val="00F95155"/>
    <w:rsid w:val="00F95487"/>
    <w:rsid w:val="00F95777"/>
    <w:rsid w:val="00F95B9D"/>
    <w:rsid w:val="00F979A4"/>
    <w:rsid w:val="00FA1113"/>
    <w:rsid w:val="00FA19E7"/>
    <w:rsid w:val="00FA1E87"/>
    <w:rsid w:val="00FA2BA4"/>
    <w:rsid w:val="00FA2CBB"/>
    <w:rsid w:val="00FA31B6"/>
    <w:rsid w:val="00FA3248"/>
    <w:rsid w:val="00FA34E6"/>
    <w:rsid w:val="00FA3626"/>
    <w:rsid w:val="00FA37E2"/>
    <w:rsid w:val="00FA3975"/>
    <w:rsid w:val="00FA398D"/>
    <w:rsid w:val="00FA3DB3"/>
    <w:rsid w:val="00FA4BA0"/>
    <w:rsid w:val="00FA4EC4"/>
    <w:rsid w:val="00FA5038"/>
    <w:rsid w:val="00FA51F9"/>
    <w:rsid w:val="00FA544A"/>
    <w:rsid w:val="00FA6748"/>
    <w:rsid w:val="00FA6761"/>
    <w:rsid w:val="00FA6FF1"/>
    <w:rsid w:val="00FA701B"/>
    <w:rsid w:val="00FA72C3"/>
    <w:rsid w:val="00FA7814"/>
    <w:rsid w:val="00FA7C4E"/>
    <w:rsid w:val="00FA7D68"/>
    <w:rsid w:val="00FB0096"/>
    <w:rsid w:val="00FB130D"/>
    <w:rsid w:val="00FB15B9"/>
    <w:rsid w:val="00FB1BC1"/>
    <w:rsid w:val="00FB1F5F"/>
    <w:rsid w:val="00FB373D"/>
    <w:rsid w:val="00FB3C72"/>
    <w:rsid w:val="00FB3E73"/>
    <w:rsid w:val="00FB43B6"/>
    <w:rsid w:val="00FB45A8"/>
    <w:rsid w:val="00FB4AB8"/>
    <w:rsid w:val="00FB5017"/>
    <w:rsid w:val="00FB58D4"/>
    <w:rsid w:val="00FB5BE9"/>
    <w:rsid w:val="00FB5C88"/>
    <w:rsid w:val="00FB5EA3"/>
    <w:rsid w:val="00FB5EEE"/>
    <w:rsid w:val="00FB633D"/>
    <w:rsid w:val="00FB6B9F"/>
    <w:rsid w:val="00FB729B"/>
    <w:rsid w:val="00FB7416"/>
    <w:rsid w:val="00FB7696"/>
    <w:rsid w:val="00FB7D2A"/>
    <w:rsid w:val="00FC13A4"/>
    <w:rsid w:val="00FC1B78"/>
    <w:rsid w:val="00FC1BDF"/>
    <w:rsid w:val="00FC214B"/>
    <w:rsid w:val="00FC23DA"/>
    <w:rsid w:val="00FC26A9"/>
    <w:rsid w:val="00FC293C"/>
    <w:rsid w:val="00FC301C"/>
    <w:rsid w:val="00FC36F5"/>
    <w:rsid w:val="00FC45B6"/>
    <w:rsid w:val="00FC4655"/>
    <w:rsid w:val="00FC486D"/>
    <w:rsid w:val="00FC4AB7"/>
    <w:rsid w:val="00FC4E68"/>
    <w:rsid w:val="00FC5651"/>
    <w:rsid w:val="00FC5697"/>
    <w:rsid w:val="00FC5775"/>
    <w:rsid w:val="00FC5A36"/>
    <w:rsid w:val="00FC5B76"/>
    <w:rsid w:val="00FC605B"/>
    <w:rsid w:val="00FC6159"/>
    <w:rsid w:val="00FC6448"/>
    <w:rsid w:val="00FC66E6"/>
    <w:rsid w:val="00FC6D58"/>
    <w:rsid w:val="00FC70B9"/>
    <w:rsid w:val="00FC760E"/>
    <w:rsid w:val="00FC793D"/>
    <w:rsid w:val="00FC7D94"/>
    <w:rsid w:val="00FD043C"/>
    <w:rsid w:val="00FD0E39"/>
    <w:rsid w:val="00FD13F9"/>
    <w:rsid w:val="00FD19B5"/>
    <w:rsid w:val="00FD1FC8"/>
    <w:rsid w:val="00FD2432"/>
    <w:rsid w:val="00FD24F8"/>
    <w:rsid w:val="00FD2915"/>
    <w:rsid w:val="00FD3A97"/>
    <w:rsid w:val="00FD3B1B"/>
    <w:rsid w:val="00FD3E05"/>
    <w:rsid w:val="00FD4AA4"/>
    <w:rsid w:val="00FD4BD2"/>
    <w:rsid w:val="00FD522F"/>
    <w:rsid w:val="00FD54CE"/>
    <w:rsid w:val="00FD5970"/>
    <w:rsid w:val="00FD5B1A"/>
    <w:rsid w:val="00FD5E97"/>
    <w:rsid w:val="00FD64CC"/>
    <w:rsid w:val="00FD6893"/>
    <w:rsid w:val="00FD7D21"/>
    <w:rsid w:val="00FD7DDB"/>
    <w:rsid w:val="00FD7F9C"/>
    <w:rsid w:val="00FE0749"/>
    <w:rsid w:val="00FE0D18"/>
    <w:rsid w:val="00FE1287"/>
    <w:rsid w:val="00FE2766"/>
    <w:rsid w:val="00FE2AF3"/>
    <w:rsid w:val="00FE348E"/>
    <w:rsid w:val="00FE3B77"/>
    <w:rsid w:val="00FE3C56"/>
    <w:rsid w:val="00FE3EFB"/>
    <w:rsid w:val="00FE4046"/>
    <w:rsid w:val="00FE404C"/>
    <w:rsid w:val="00FE40EE"/>
    <w:rsid w:val="00FE42CF"/>
    <w:rsid w:val="00FE46CC"/>
    <w:rsid w:val="00FE4B16"/>
    <w:rsid w:val="00FE4E8B"/>
    <w:rsid w:val="00FE5170"/>
    <w:rsid w:val="00FE5362"/>
    <w:rsid w:val="00FE547F"/>
    <w:rsid w:val="00FE5AD7"/>
    <w:rsid w:val="00FE5E6E"/>
    <w:rsid w:val="00FE5ECB"/>
    <w:rsid w:val="00FE5F1D"/>
    <w:rsid w:val="00FE638A"/>
    <w:rsid w:val="00FE676B"/>
    <w:rsid w:val="00FE6CE9"/>
    <w:rsid w:val="00FE70DD"/>
    <w:rsid w:val="00FE7789"/>
    <w:rsid w:val="00FE7AD0"/>
    <w:rsid w:val="00FE7BBF"/>
    <w:rsid w:val="00FE7F1D"/>
    <w:rsid w:val="00FF02FE"/>
    <w:rsid w:val="00FF0965"/>
    <w:rsid w:val="00FF0D3D"/>
    <w:rsid w:val="00FF118E"/>
    <w:rsid w:val="00FF1A87"/>
    <w:rsid w:val="00FF22F9"/>
    <w:rsid w:val="00FF25EC"/>
    <w:rsid w:val="00FF2779"/>
    <w:rsid w:val="00FF2AD5"/>
    <w:rsid w:val="00FF3083"/>
    <w:rsid w:val="00FF329F"/>
    <w:rsid w:val="00FF344C"/>
    <w:rsid w:val="00FF3D74"/>
    <w:rsid w:val="00FF3E99"/>
    <w:rsid w:val="00FF45B9"/>
    <w:rsid w:val="00FF4903"/>
    <w:rsid w:val="00FF4C9D"/>
    <w:rsid w:val="00FF54C1"/>
    <w:rsid w:val="00FF5B47"/>
    <w:rsid w:val="00FF5CC7"/>
    <w:rsid w:val="00FF6440"/>
    <w:rsid w:val="00FF6611"/>
    <w:rsid w:val="00FF75A7"/>
    <w:rsid w:val="00FF7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93"/>
    <w:pPr>
      <w:ind w:left="720"/>
      <w:contextualSpacing/>
    </w:pPr>
  </w:style>
  <w:style w:type="paragraph" w:styleId="FootnoteText">
    <w:name w:val="footnote text"/>
    <w:basedOn w:val="Normal"/>
    <w:link w:val="FootnoteTextChar"/>
    <w:uiPriority w:val="99"/>
    <w:unhideWhenUsed/>
    <w:rsid w:val="00400593"/>
    <w:pPr>
      <w:spacing w:after="0" w:line="240" w:lineRule="auto"/>
    </w:pPr>
    <w:rPr>
      <w:sz w:val="20"/>
      <w:szCs w:val="20"/>
    </w:rPr>
  </w:style>
  <w:style w:type="character" w:customStyle="1" w:styleId="FootnoteTextChar">
    <w:name w:val="Footnote Text Char"/>
    <w:basedOn w:val="DefaultParagraphFont"/>
    <w:link w:val="FootnoteText"/>
    <w:uiPriority w:val="99"/>
    <w:rsid w:val="00400593"/>
    <w:rPr>
      <w:sz w:val="20"/>
      <w:szCs w:val="20"/>
    </w:rPr>
  </w:style>
  <w:style w:type="character" w:styleId="FootnoteReference">
    <w:name w:val="footnote reference"/>
    <w:basedOn w:val="DefaultParagraphFont"/>
    <w:uiPriority w:val="99"/>
    <w:semiHidden/>
    <w:unhideWhenUsed/>
    <w:rsid w:val="00400593"/>
    <w:rPr>
      <w:vertAlign w:val="superscript"/>
    </w:rPr>
  </w:style>
  <w:style w:type="table" w:styleId="TableGrid">
    <w:name w:val="Table Grid"/>
    <w:basedOn w:val="TableNormal"/>
    <w:uiPriority w:val="59"/>
    <w:rsid w:val="0040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93"/>
    <w:rPr>
      <w:rFonts w:ascii="Tahoma" w:hAnsi="Tahoma" w:cs="Tahoma"/>
      <w:sz w:val="16"/>
      <w:szCs w:val="16"/>
    </w:rPr>
  </w:style>
  <w:style w:type="character" w:styleId="PlaceholderText">
    <w:name w:val="Placeholder Text"/>
    <w:basedOn w:val="DefaultParagraphFont"/>
    <w:uiPriority w:val="99"/>
    <w:semiHidden/>
    <w:rsid w:val="00022136"/>
    <w:rPr>
      <w:color w:val="808080"/>
    </w:rPr>
  </w:style>
  <w:style w:type="character" w:customStyle="1" w:styleId="apple-converted-space">
    <w:name w:val="apple-converted-space"/>
    <w:basedOn w:val="DefaultParagraphFont"/>
    <w:rsid w:val="00384EBD"/>
  </w:style>
  <w:style w:type="paragraph" w:styleId="Header">
    <w:name w:val="header"/>
    <w:basedOn w:val="Normal"/>
    <w:link w:val="HeaderChar"/>
    <w:uiPriority w:val="99"/>
    <w:unhideWhenUsed/>
    <w:rsid w:val="003D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C8"/>
  </w:style>
  <w:style w:type="paragraph" w:styleId="Footer">
    <w:name w:val="footer"/>
    <w:basedOn w:val="Normal"/>
    <w:link w:val="FooterChar"/>
    <w:uiPriority w:val="99"/>
    <w:unhideWhenUsed/>
    <w:rsid w:val="003D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C8"/>
  </w:style>
  <w:style w:type="character" w:styleId="Hyperlink">
    <w:name w:val="Hyperlink"/>
    <w:basedOn w:val="DefaultParagraphFont"/>
    <w:uiPriority w:val="99"/>
    <w:unhideWhenUsed/>
    <w:rsid w:val="00675215"/>
    <w:rPr>
      <w:color w:val="0000FF" w:themeColor="hyperlink"/>
      <w:u w:val="single"/>
    </w:rPr>
  </w:style>
  <w:style w:type="paragraph" w:styleId="Caption">
    <w:name w:val="caption"/>
    <w:basedOn w:val="Normal"/>
    <w:next w:val="Normal"/>
    <w:uiPriority w:val="35"/>
    <w:unhideWhenUsed/>
    <w:qFormat/>
    <w:rsid w:val="003A216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593"/>
    <w:pPr>
      <w:ind w:left="720"/>
      <w:contextualSpacing/>
    </w:pPr>
  </w:style>
  <w:style w:type="paragraph" w:styleId="FootnoteText">
    <w:name w:val="footnote text"/>
    <w:basedOn w:val="Normal"/>
    <w:link w:val="FootnoteTextChar"/>
    <w:uiPriority w:val="99"/>
    <w:unhideWhenUsed/>
    <w:rsid w:val="00400593"/>
    <w:pPr>
      <w:spacing w:after="0" w:line="240" w:lineRule="auto"/>
    </w:pPr>
    <w:rPr>
      <w:sz w:val="20"/>
      <w:szCs w:val="20"/>
    </w:rPr>
  </w:style>
  <w:style w:type="character" w:customStyle="1" w:styleId="FootnoteTextChar">
    <w:name w:val="Footnote Text Char"/>
    <w:basedOn w:val="DefaultParagraphFont"/>
    <w:link w:val="FootnoteText"/>
    <w:uiPriority w:val="99"/>
    <w:rsid w:val="00400593"/>
    <w:rPr>
      <w:sz w:val="20"/>
      <w:szCs w:val="20"/>
    </w:rPr>
  </w:style>
  <w:style w:type="character" w:styleId="FootnoteReference">
    <w:name w:val="footnote reference"/>
    <w:basedOn w:val="DefaultParagraphFont"/>
    <w:uiPriority w:val="99"/>
    <w:semiHidden/>
    <w:unhideWhenUsed/>
    <w:rsid w:val="00400593"/>
    <w:rPr>
      <w:vertAlign w:val="superscript"/>
    </w:rPr>
  </w:style>
  <w:style w:type="table" w:styleId="TableGrid">
    <w:name w:val="Table Grid"/>
    <w:basedOn w:val="TableNormal"/>
    <w:uiPriority w:val="59"/>
    <w:rsid w:val="0040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0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93"/>
    <w:rPr>
      <w:rFonts w:ascii="Tahoma" w:hAnsi="Tahoma" w:cs="Tahoma"/>
      <w:sz w:val="16"/>
      <w:szCs w:val="16"/>
    </w:rPr>
  </w:style>
  <w:style w:type="character" w:styleId="PlaceholderText">
    <w:name w:val="Placeholder Text"/>
    <w:basedOn w:val="DefaultParagraphFont"/>
    <w:uiPriority w:val="99"/>
    <w:semiHidden/>
    <w:rsid w:val="00022136"/>
    <w:rPr>
      <w:color w:val="808080"/>
    </w:rPr>
  </w:style>
  <w:style w:type="character" w:customStyle="1" w:styleId="apple-converted-space">
    <w:name w:val="apple-converted-space"/>
    <w:basedOn w:val="DefaultParagraphFont"/>
    <w:rsid w:val="00384EBD"/>
  </w:style>
  <w:style w:type="paragraph" w:styleId="Header">
    <w:name w:val="header"/>
    <w:basedOn w:val="Normal"/>
    <w:link w:val="HeaderChar"/>
    <w:uiPriority w:val="99"/>
    <w:unhideWhenUsed/>
    <w:rsid w:val="003D3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EC8"/>
  </w:style>
  <w:style w:type="paragraph" w:styleId="Footer">
    <w:name w:val="footer"/>
    <w:basedOn w:val="Normal"/>
    <w:link w:val="FooterChar"/>
    <w:uiPriority w:val="99"/>
    <w:unhideWhenUsed/>
    <w:rsid w:val="003D3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C8"/>
  </w:style>
  <w:style w:type="character" w:styleId="Hyperlink">
    <w:name w:val="Hyperlink"/>
    <w:basedOn w:val="DefaultParagraphFont"/>
    <w:uiPriority w:val="99"/>
    <w:unhideWhenUsed/>
    <w:rsid w:val="00675215"/>
    <w:rPr>
      <w:color w:val="0000FF" w:themeColor="hyperlink"/>
      <w:u w:val="single"/>
    </w:rPr>
  </w:style>
  <w:style w:type="paragraph" w:styleId="Caption">
    <w:name w:val="caption"/>
    <w:basedOn w:val="Normal"/>
    <w:next w:val="Normal"/>
    <w:uiPriority w:val="35"/>
    <w:unhideWhenUsed/>
    <w:qFormat/>
    <w:rsid w:val="003A216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1392">
      <w:bodyDiv w:val="1"/>
      <w:marLeft w:val="0"/>
      <w:marRight w:val="0"/>
      <w:marTop w:val="0"/>
      <w:marBottom w:val="0"/>
      <w:divBdr>
        <w:top w:val="none" w:sz="0" w:space="0" w:color="auto"/>
        <w:left w:val="none" w:sz="0" w:space="0" w:color="auto"/>
        <w:bottom w:val="none" w:sz="0" w:space="0" w:color="auto"/>
        <w:right w:val="none" w:sz="0" w:space="0" w:color="auto"/>
      </w:divBdr>
    </w:div>
    <w:div w:id="1873030225">
      <w:bodyDiv w:val="1"/>
      <w:marLeft w:val="0"/>
      <w:marRight w:val="0"/>
      <w:marTop w:val="0"/>
      <w:marBottom w:val="0"/>
      <w:divBdr>
        <w:top w:val="none" w:sz="0" w:space="0" w:color="auto"/>
        <w:left w:val="none" w:sz="0" w:space="0" w:color="auto"/>
        <w:bottom w:val="none" w:sz="0" w:space="0" w:color="auto"/>
        <w:right w:val="none" w:sz="0" w:space="0" w:color="auto"/>
      </w:divBdr>
      <w:divsChild>
        <w:div w:id="1157110735">
          <w:marLeft w:val="0"/>
          <w:marRight w:val="0"/>
          <w:marTop w:val="0"/>
          <w:marBottom w:val="0"/>
          <w:divBdr>
            <w:top w:val="none" w:sz="0" w:space="0" w:color="auto"/>
            <w:left w:val="none" w:sz="0" w:space="0" w:color="auto"/>
            <w:bottom w:val="none" w:sz="0" w:space="0" w:color="auto"/>
            <w:right w:val="none" w:sz="0" w:space="0" w:color="auto"/>
          </w:divBdr>
        </w:div>
      </w:divsChild>
    </w:div>
    <w:div w:id="1986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bbk.ac.uk/4914/2/4914.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ciencedirect.com/science/article/pii/S00167185120003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13863</TotalTime>
  <Pages>117</Pages>
  <Words>26498</Words>
  <Characters>151042</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Somgynari</dc:creator>
  <cp:keywords/>
  <dc:description/>
  <cp:lastModifiedBy>Connor Somgynari</cp:lastModifiedBy>
  <cp:revision>861</cp:revision>
  <dcterms:created xsi:type="dcterms:W3CDTF">2016-01-24T22:22:00Z</dcterms:created>
  <dcterms:modified xsi:type="dcterms:W3CDTF">2016-03-29T02:46:00Z</dcterms:modified>
</cp:coreProperties>
</file>