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1083" w:rsidRPr="003A7B55" w:rsidRDefault="00D31083" w:rsidP="005E2D50">
      <w:pPr>
        <w:spacing w:line="240" w:lineRule="auto"/>
        <w:ind w:left="720"/>
        <w:jc w:val="center"/>
        <w:rPr>
          <w:rFonts w:ascii="Times New Roman" w:hAnsi="Times New Roman" w:cs="Times New Roman"/>
          <w:sz w:val="24"/>
          <w:szCs w:val="24"/>
        </w:rPr>
      </w:pPr>
      <w:bookmarkStart w:id="0" w:name="_GoBack"/>
      <w:bookmarkEnd w:id="0"/>
    </w:p>
    <w:p w:rsidR="00D31083" w:rsidRPr="003A7B55" w:rsidRDefault="00D31083"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r w:rsidRPr="003A7B55">
        <w:rPr>
          <w:rFonts w:ascii="Times New Roman" w:hAnsi="Times New Roman" w:cs="Times New Roman"/>
          <w:sz w:val="24"/>
          <w:szCs w:val="24"/>
        </w:rPr>
        <w:t>Jacob Tomlinson</w:t>
      </w:r>
    </w:p>
    <w:p w:rsidR="00D31083" w:rsidRPr="003A7B55" w:rsidRDefault="00D31083" w:rsidP="005E2D50">
      <w:pPr>
        <w:spacing w:line="240" w:lineRule="auto"/>
        <w:ind w:left="720"/>
        <w:jc w:val="center"/>
        <w:rPr>
          <w:rFonts w:ascii="Times New Roman" w:hAnsi="Times New Roman" w:cs="Times New Roman"/>
          <w:sz w:val="24"/>
          <w:szCs w:val="24"/>
        </w:rPr>
      </w:pPr>
      <w:r w:rsidRPr="003A7B55">
        <w:rPr>
          <w:rFonts w:ascii="Times New Roman" w:hAnsi="Times New Roman" w:cs="Times New Roman"/>
          <w:sz w:val="24"/>
          <w:szCs w:val="24"/>
        </w:rPr>
        <w:t>Dr. Auger</w:t>
      </w:r>
    </w:p>
    <w:p w:rsidR="00D31083" w:rsidRPr="003A7B55" w:rsidRDefault="00D31083" w:rsidP="005E2D50">
      <w:pPr>
        <w:spacing w:line="240" w:lineRule="auto"/>
        <w:ind w:left="720"/>
        <w:jc w:val="center"/>
        <w:rPr>
          <w:rFonts w:ascii="Times New Roman" w:hAnsi="Times New Roman" w:cs="Times New Roman"/>
          <w:sz w:val="24"/>
          <w:szCs w:val="24"/>
        </w:rPr>
      </w:pPr>
      <w:r w:rsidRPr="003A7B55">
        <w:rPr>
          <w:rFonts w:ascii="Times New Roman" w:hAnsi="Times New Roman" w:cs="Times New Roman"/>
          <w:sz w:val="24"/>
          <w:szCs w:val="24"/>
        </w:rPr>
        <w:t>POLS 553: International Relations</w:t>
      </w:r>
    </w:p>
    <w:p w:rsidR="00D31083" w:rsidRPr="003A7B55" w:rsidRDefault="00D31083"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p>
    <w:p w:rsidR="003A7B55" w:rsidRPr="003A7B55" w:rsidRDefault="003A7B55" w:rsidP="005E2D50">
      <w:pPr>
        <w:spacing w:line="240" w:lineRule="auto"/>
        <w:ind w:left="720"/>
        <w:jc w:val="center"/>
        <w:rPr>
          <w:rFonts w:ascii="Times New Roman" w:hAnsi="Times New Roman" w:cs="Times New Roman"/>
          <w:sz w:val="24"/>
          <w:szCs w:val="24"/>
        </w:rPr>
      </w:pPr>
    </w:p>
    <w:p w:rsidR="00D31083" w:rsidRPr="003A7B55" w:rsidRDefault="00D31083" w:rsidP="005E2D50">
      <w:pPr>
        <w:spacing w:line="240" w:lineRule="auto"/>
        <w:ind w:left="720"/>
        <w:jc w:val="center"/>
        <w:rPr>
          <w:rFonts w:ascii="Times New Roman" w:hAnsi="Times New Roman" w:cs="Times New Roman"/>
          <w:sz w:val="24"/>
          <w:szCs w:val="24"/>
        </w:rPr>
      </w:pPr>
      <w:r w:rsidRPr="003A7B55">
        <w:rPr>
          <w:rFonts w:ascii="Times New Roman" w:hAnsi="Times New Roman" w:cs="Times New Roman"/>
          <w:sz w:val="24"/>
          <w:szCs w:val="24"/>
        </w:rPr>
        <w:t>Is Congress Still Regionally Divided</w:t>
      </w:r>
      <w:proofErr w:type="gramStart"/>
      <w:r w:rsidRPr="003A7B55">
        <w:rPr>
          <w:rFonts w:ascii="Times New Roman" w:hAnsi="Times New Roman" w:cs="Times New Roman"/>
          <w:sz w:val="24"/>
          <w:szCs w:val="24"/>
        </w:rPr>
        <w:t>?:</w:t>
      </w:r>
      <w:proofErr w:type="gramEnd"/>
      <w:r w:rsidR="003A7B55" w:rsidRPr="003A7B55">
        <w:rPr>
          <w:rFonts w:ascii="Times New Roman" w:hAnsi="Times New Roman" w:cs="Times New Roman"/>
          <w:sz w:val="24"/>
          <w:szCs w:val="24"/>
        </w:rPr>
        <w:t xml:space="preserve"> </w:t>
      </w:r>
      <w:r w:rsidRPr="003A7B55">
        <w:rPr>
          <w:rFonts w:ascii="Times New Roman" w:hAnsi="Times New Roman" w:cs="Times New Roman"/>
          <w:sz w:val="24"/>
          <w:szCs w:val="24"/>
        </w:rPr>
        <w:t>An Analysis of Trubowitz’s Model</w:t>
      </w:r>
    </w:p>
    <w:p w:rsidR="00D31083" w:rsidRPr="003A7B55" w:rsidRDefault="00D31083" w:rsidP="005E2D50">
      <w:pPr>
        <w:spacing w:line="240" w:lineRule="auto"/>
        <w:ind w:left="720"/>
        <w:rPr>
          <w:rFonts w:ascii="Times New Roman" w:hAnsi="Times New Roman" w:cs="Times New Roman"/>
          <w:sz w:val="24"/>
          <w:szCs w:val="24"/>
        </w:rPr>
      </w:pPr>
      <w:r w:rsidRPr="003A7B55">
        <w:rPr>
          <w:rFonts w:ascii="Times New Roman" w:hAnsi="Times New Roman" w:cs="Times New Roman"/>
          <w:sz w:val="24"/>
          <w:szCs w:val="24"/>
        </w:rPr>
        <w:br w:type="page"/>
      </w:r>
    </w:p>
    <w:p w:rsidR="003A7B55" w:rsidRPr="003A7B55" w:rsidRDefault="003A7B55" w:rsidP="005E2D50">
      <w:pPr>
        <w:spacing w:line="240" w:lineRule="auto"/>
        <w:ind w:left="720"/>
        <w:jc w:val="center"/>
        <w:rPr>
          <w:rFonts w:ascii="Times New Roman" w:hAnsi="Times New Roman" w:cs="Times New Roman"/>
          <w:sz w:val="24"/>
          <w:szCs w:val="24"/>
        </w:rPr>
      </w:pPr>
      <w:r w:rsidRPr="003A7B55">
        <w:rPr>
          <w:rFonts w:ascii="Times New Roman" w:hAnsi="Times New Roman" w:cs="Times New Roman"/>
          <w:sz w:val="24"/>
          <w:szCs w:val="24"/>
        </w:rPr>
        <w:lastRenderedPageBreak/>
        <w:t>Abstract</w:t>
      </w:r>
    </w:p>
    <w:p w:rsidR="003A7B55" w:rsidRDefault="003A7B55" w:rsidP="005E2D50">
      <w:pPr>
        <w:spacing w:line="240" w:lineRule="auto"/>
        <w:rPr>
          <w:rFonts w:ascii="Times New Roman" w:hAnsi="Times New Roman" w:cs="Times New Roman"/>
          <w:sz w:val="24"/>
          <w:szCs w:val="24"/>
        </w:rPr>
      </w:pPr>
      <w:r w:rsidRPr="003A7B55">
        <w:rPr>
          <w:rFonts w:ascii="Times New Roman" w:hAnsi="Times New Roman" w:cs="Times New Roman"/>
          <w:sz w:val="24"/>
          <w:szCs w:val="24"/>
        </w:rPr>
        <w:t>Peter Trubowitz created a spatial model in 1993 that analyzed Congresses key roll call votes. The votes that he analyzed specifically looked at foreign policy. The model that he created looked to see how members of Congress voted in regards to which state they represented. In this way, his model demonstrated that Congress was regionally divided on foreign policy issu</w:t>
      </w:r>
      <w:r w:rsidR="00FA7051">
        <w:rPr>
          <w:rFonts w:ascii="Times New Roman" w:hAnsi="Times New Roman" w:cs="Times New Roman"/>
          <w:sz w:val="24"/>
          <w:szCs w:val="24"/>
        </w:rPr>
        <w:t xml:space="preserve">es. This study here </w:t>
      </w:r>
      <w:r w:rsidRPr="003A7B55">
        <w:rPr>
          <w:rFonts w:ascii="Times New Roman" w:hAnsi="Times New Roman" w:cs="Times New Roman"/>
          <w:sz w:val="24"/>
          <w:szCs w:val="24"/>
        </w:rPr>
        <w:t>replicate</w:t>
      </w:r>
      <w:r w:rsidR="00FA7051">
        <w:rPr>
          <w:rFonts w:ascii="Times New Roman" w:hAnsi="Times New Roman" w:cs="Times New Roman"/>
          <w:sz w:val="24"/>
          <w:szCs w:val="24"/>
        </w:rPr>
        <w:t>s</w:t>
      </w:r>
      <w:r w:rsidRPr="003A7B55">
        <w:rPr>
          <w:rFonts w:ascii="Times New Roman" w:hAnsi="Times New Roman" w:cs="Times New Roman"/>
          <w:sz w:val="24"/>
          <w:szCs w:val="24"/>
        </w:rPr>
        <w:t xml:space="preserve"> Trubowitz’s model to see if Congress is still regionally divided over 20 years after Trubowitz publis</w:t>
      </w:r>
      <w:r w:rsidR="000314CC">
        <w:rPr>
          <w:rFonts w:ascii="Times New Roman" w:hAnsi="Times New Roman" w:cs="Times New Roman"/>
          <w:sz w:val="24"/>
          <w:szCs w:val="24"/>
        </w:rPr>
        <w:t>hed his work.</w:t>
      </w:r>
      <w:r w:rsidR="00FA7051">
        <w:rPr>
          <w:rFonts w:ascii="Times New Roman" w:hAnsi="Times New Roman" w:cs="Times New Roman"/>
          <w:sz w:val="24"/>
          <w:szCs w:val="24"/>
        </w:rPr>
        <w:t xml:space="preserve"> Ultimately, it is found that Congress is no longer divided regionally on key foreign policy issues. I theorize here that this is the case today because the economic situation of the United States as a whole has changed</w:t>
      </w:r>
      <w:r w:rsidR="003E67D8">
        <w:rPr>
          <w:rFonts w:ascii="Times New Roman" w:hAnsi="Times New Roman" w:cs="Times New Roman"/>
          <w:sz w:val="24"/>
          <w:szCs w:val="24"/>
        </w:rPr>
        <w:t xml:space="preserve"> rather dramatically</w:t>
      </w:r>
      <w:r w:rsidR="00FA7051">
        <w:rPr>
          <w:rFonts w:ascii="Times New Roman" w:hAnsi="Times New Roman" w:cs="Times New Roman"/>
          <w:sz w:val="24"/>
          <w:szCs w:val="24"/>
        </w:rPr>
        <w:t>.</w:t>
      </w:r>
    </w:p>
    <w:p w:rsidR="003A7B55" w:rsidRDefault="003A7B55" w:rsidP="005E2D50">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3A7B55" w:rsidRPr="003A7B55" w:rsidRDefault="003A7B55" w:rsidP="005E2D50">
      <w:pPr>
        <w:spacing w:line="240" w:lineRule="auto"/>
        <w:jc w:val="center"/>
        <w:rPr>
          <w:rFonts w:ascii="Times New Roman" w:hAnsi="Times New Roman" w:cs="Times New Roman"/>
          <w:sz w:val="24"/>
          <w:szCs w:val="24"/>
        </w:rPr>
      </w:pPr>
      <w:r w:rsidRPr="003A7B55">
        <w:rPr>
          <w:rFonts w:ascii="Times New Roman" w:hAnsi="Times New Roman" w:cs="Times New Roman"/>
          <w:sz w:val="24"/>
          <w:szCs w:val="24"/>
        </w:rPr>
        <w:lastRenderedPageBreak/>
        <w:t>Is Congress Still Regionally Divided</w:t>
      </w:r>
      <w:proofErr w:type="gramStart"/>
      <w:r w:rsidRPr="003A7B55">
        <w:rPr>
          <w:rFonts w:ascii="Times New Roman" w:hAnsi="Times New Roman" w:cs="Times New Roman"/>
          <w:sz w:val="24"/>
          <w:szCs w:val="24"/>
        </w:rPr>
        <w:t>?:</w:t>
      </w:r>
      <w:proofErr w:type="gramEnd"/>
      <w:r w:rsidRPr="003A7B55">
        <w:rPr>
          <w:rFonts w:ascii="Times New Roman" w:hAnsi="Times New Roman" w:cs="Times New Roman"/>
          <w:sz w:val="24"/>
          <w:szCs w:val="24"/>
        </w:rPr>
        <w:t xml:space="preserve"> An Analysis of Trubowitz’s Model</w:t>
      </w:r>
    </w:p>
    <w:p w:rsidR="00C10339" w:rsidRDefault="003A7B55" w:rsidP="005E2D50">
      <w:pPr>
        <w:spacing w:line="240" w:lineRule="auto"/>
        <w:rPr>
          <w:rFonts w:ascii="Times New Roman" w:hAnsi="Times New Roman" w:cs="Times New Roman"/>
          <w:sz w:val="24"/>
          <w:szCs w:val="24"/>
        </w:rPr>
      </w:pPr>
      <w:r>
        <w:rPr>
          <w:rFonts w:ascii="Times New Roman" w:hAnsi="Times New Roman" w:cs="Times New Roman"/>
          <w:sz w:val="24"/>
          <w:szCs w:val="24"/>
        </w:rPr>
        <w:tab/>
      </w:r>
      <w:r w:rsidR="00C10339">
        <w:rPr>
          <w:rFonts w:ascii="Times New Roman" w:hAnsi="Times New Roman" w:cs="Times New Roman"/>
          <w:sz w:val="24"/>
          <w:szCs w:val="24"/>
        </w:rPr>
        <w:t>What if there were a way to predict how members of Congress were going to vote on foreign policy issues based on where they lived in the United States?</w:t>
      </w:r>
      <w:r w:rsidR="00B676C6">
        <w:rPr>
          <w:rFonts w:ascii="Times New Roman" w:hAnsi="Times New Roman" w:cs="Times New Roman"/>
          <w:sz w:val="24"/>
          <w:szCs w:val="24"/>
        </w:rPr>
        <w:t xml:space="preserve"> </w:t>
      </w:r>
      <w:r w:rsidR="00080441">
        <w:rPr>
          <w:rFonts w:ascii="Times New Roman" w:hAnsi="Times New Roman" w:cs="Times New Roman"/>
          <w:sz w:val="24"/>
          <w:szCs w:val="24"/>
        </w:rPr>
        <w:t>Conventional wisdom would sugg</w:t>
      </w:r>
      <w:r w:rsidR="005937AA">
        <w:rPr>
          <w:rFonts w:ascii="Times New Roman" w:hAnsi="Times New Roman" w:cs="Times New Roman"/>
          <w:sz w:val="24"/>
          <w:szCs w:val="24"/>
        </w:rPr>
        <w:t xml:space="preserve">est that one way to attempt to predict a Congressperson’s vote is to look at their political party or ideology (Poole and Daniels 1985). </w:t>
      </w:r>
      <w:r w:rsidR="000D7C3C">
        <w:rPr>
          <w:rFonts w:ascii="Times New Roman" w:hAnsi="Times New Roman" w:cs="Times New Roman"/>
          <w:sz w:val="24"/>
          <w:szCs w:val="24"/>
        </w:rPr>
        <w:t xml:space="preserve">But what if there is a larger, more expansive predictor of congressional voting on foreign policy issues? That is, perhaps a true predictor of congressional voting on foreign policy issues comes from the region that each congressperson represents. </w:t>
      </w:r>
      <w:r w:rsidR="001F48D0">
        <w:rPr>
          <w:rFonts w:ascii="Times New Roman" w:hAnsi="Times New Roman" w:cs="Times New Roman"/>
          <w:sz w:val="24"/>
          <w:szCs w:val="24"/>
        </w:rPr>
        <w:t>If this were the case, then it may very well be possible to know which foreign policy issue bills will pass and which will not. To answer this question, it is most appropriate to turn to Peter Trubowitz.</w:t>
      </w:r>
    </w:p>
    <w:p w:rsidR="00B676C6" w:rsidRDefault="00C10339"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1993, Peter Trubowitz published an article called “Political Conflict and Foreign Policy in the United States: A Geographical Interpretation” that analyzed just how members of Congress voted on key foreign policy issues. Although more will be explained below, in short</w:t>
      </w:r>
      <w:r w:rsidR="00B676C6">
        <w:rPr>
          <w:rFonts w:ascii="Times New Roman" w:hAnsi="Times New Roman" w:cs="Times New Roman"/>
          <w:sz w:val="24"/>
          <w:szCs w:val="24"/>
        </w:rPr>
        <w:t>,</w:t>
      </w:r>
      <w:r>
        <w:rPr>
          <w:rFonts w:ascii="Times New Roman" w:hAnsi="Times New Roman" w:cs="Times New Roman"/>
          <w:sz w:val="24"/>
          <w:szCs w:val="24"/>
        </w:rPr>
        <w:t xml:space="preserve"> he created a spatial model that concluded Congress was regionally divided on foreign policy issues. Here, I will attempt to recreate the study Trubowitz </w:t>
      </w:r>
      <w:r w:rsidR="00127B8E">
        <w:rPr>
          <w:rFonts w:ascii="Times New Roman" w:hAnsi="Times New Roman" w:cs="Times New Roman"/>
          <w:sz w:val="24"/>
          <w:szCs w:val="24"/>
        </w:rPr>
        <w:t>conducted</w:t>
      </w:r>
      <w:r>
        <w:rPr>
          <w:rFonts w:ascii="Times New Roman" w:hAnsi="Times New Roman" w:cs="Times New Roman"/>
          <w:sz w:val="24"/>
          <w:szCs w:val="24"/>
        </w:rPr>
        <w:t xml:space="preserve"> in order to analyze whether his model stands the test of time. Seeing as it has been slightly over 20 years since Trubowitz’s article was published, </w:t>
      </w:r>
      <w:r w:rsidR="00B676C6">
        <w:rPr>
          <w:rFonts w:ascii="Times New Roman" w:hAnsi="Times New Roman" w:cs="Times New Roman"/>
          <w:sz w:val="24"/>
          <w:szCs w:val="24"/>
        </w:rPr>
        <w:t>many things have changed, which in turn may alter the results of the model. Thus, a question is posed: according to Trubowitz’s model, is Congress still regionally divided based on key foreign policy roll call votes?</w:t>
      </w:r>
    </w:p>
    <w:p w:rsidR="001F48D0" w:rsidRDefault="001F48D0"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I speculate that the answer to that question is no, Congress is no longer regionally divided. Rather, it is my belief and I hypothesize here that due to the differences in time (i.e., the differences between when Trubowitz wrote his article and today) Congress is not divided based on regional lines.</w:t>
      </w:r>
      <w:r w:rsidR="00A650DD">
        <w:rPr>
          <w:rFonts w:ascii="Times New Roman" w:hAnsi="Times New Roman" w:cs="Times New Roman"/>
          <w:sz w:val="24"/>
          <w:szCs w:val="24"/>
        </w:rPr>
        <w:t xml:space="preserve"> </w:t>
      </w:r>
      <w:r w:rsidR="00A650DD" w:rsidRPr="00A650DD">
        <w:rPr>
          <w:rFonts w:ascii="Times New Roman" w:hAnsi="Times New Roman" w:cs="Times New Roman"/>
          <w:sz w:val="24"/>
          <w:szCs w:val="24"/>
        </w:rPr>
        <w:t>Given the changes in the climate of the United States due to events such as 9/11, the economic recession, the ever increasing polarization of Congress, and the Tea Party movement, Congress is no longer regionally divided.</w:t>
      </w:r>
      <w:r>
        <w:rPr>
          <w:rFonts w:ascii="Times New Roman" w:hAnsi="Times New Roman" w:cs="Times New Roman"/>
          <w:sz w:val="24"/>
          <w:szCs w:val="24"/>
        </w:rPr>
        <w:t xml:space="preserve"> Further, I contend that this recreation of Trubowitz’s model may give insight into what the differences in time may be. Of course, below I will speculate as to what the changes might be, but the data may show something entirely different.</w:t>
      </w:r>
    </w:p>
    <w:p w:rsidR="001F48D0" w:rsidRDefault="001F48D0" w:rsidP="005E2D50">
      <w:pPr>
        <w:spacing w:line="240" w:lineRule="auto"/>
        <w:jc w:val="center"/>
        <w:rPr>
          <w:rFonts w:ascii="Times New Roman" w:hAnsi="Times New Roman" w:cs="Times New Roman"/>
          <w:sz w:val="24"/>
          <w:szCs w:val="24"/>
        </w:rPr>
      </w:pPr>
      <w:r>
        <w:rPr>
          <w:rFonts w:ascii="Times New Roman" w:hAnsi="Times New Roman" w:cs="Times New Roman"/>
          <w:b/>
          <w:sz w:val="24"/>
          <w:szCs w:val="24"/>
        </w:rPr>
        <w:t>Trubowitz’s Geographical Interpretation</w:t>
      </w:r>
    </w:p>
    <w:p w:rsidR="001F48D0" w:rsidRDefault="001F48D0"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Peter Trubowitz begins </w:t>
      </w:r>
      <w:r w:rsidR="00EF6F94">
        <w:rPr>
          <w:rFonts w:ascii="Times New Roman" w:hAnsi="Times New Roman" w:cs="Times New Roman"/>
          <w:sz w:val="24"/>
          <w:szCs w:val="24"/>
        </w:rPr>
        <w:t>by stating that his paper offers an alternative argument to what other scholars posit. Trubowitz (1993) argues “since the early 1970s, conflict over foreign policy has been part-and-parcel of a larger, regionally based struggle for national wealth and power” (264). Furthermore, he boldly states that the regional lines have been split based on what the regions believe best in their interest</w:t>
      </w:r>
      <w:r w:rsidR="00A650DD">
        <w:rPr>
          <w:rFonts w:ascii="Times New Roman" w:hAnsi="Times New Roman" w:cs="Times New Roman"/>
          <w:sz w:val="24"/>
          <w:szCs w:val="24"/>
        </w:rPr>
        <w:t xml:space="preserve"> domestically, as well as abroad</w:t>
      </w:r>
      <w:r w:rsidR="00EF6F94">
        <w:rPr>
          <w:rFonts w:ascii="Times New Roman" w:hAnsi="Times New Roman" w:cs="Times New Roman"/>
          <w:sz w:val="24"/>
          <w:szCs w:val="24"/>
        </w:rPr>
        <w:t>. That is, the struggle between regions lies in what the region believes to be America’s objectives</w:t>
      </w:r>
      <w:r w:rsidR="00A650DD">
        <w:rPr>
          <w:rFonts w:ascii="Times New Roman" w:hAnsi="Times New Roman" w:cs="Times New Roman"/>
          <w:sz w:val="24"/>
          <w:szCs w:val="24"/>
        </w:rPr>
        <w:t xml:space="preserve"> both at home and</w:t>
      </w:r>
      <w:r w:rsidR="00EF6F94">
        <w:rPr>
          <w:rFonts w:ascii="Times New Roman" w:hAnsi="Times New Roman" w:cs="Times New Roman"/>
          <w:sz w:val="24"/>
          <w:szCs w:val="24"/>
        </w:rPr>
        <w:t xml:space="preserve"> in the international system.</w:t>
      </w:r>
    </w:p>
    <w:p w:rsidR="00EF6F94" w:rsidRDefault="00EF6F94" w:rsidP="005E2D50">
      <w:pPr>
        <w:spacing w:line="240" w:lineRule="auto"/>
        <w:rPr>
          <w:rFonts w:ascii="Times New Roman" w:hAnsi="Times New Roman" w:cs="Times New Roman"/>
          <w:sz w:val="24"/>
          <w:szCs w:val="24"/>
        </w:rPr>
      </w:pPr>
      <w:r>
        <w:rPr>
          <w:rFonts w:ascii="Times New Roman" w:hAnsi="Times New Roman" w:cs="Times New Roman"/>
          <w:sz w:val="24"/>
          <w:szCs w:val="24"/>
        </w:rPr>
        <w:tab/>
      </w:r>
      <w:r w:rsidR="00A650DD">
        <w:rPr>
          <w:rFonts w:ascii="Times New Roman" w:hAnsi="Times New Roman" w:cs="Times New Roman"/>
          <w:sz w:val="24"/>
          <w:szCs w:val="24"/>
        </w:rPr>
        <w:t>Like most excellent political scientist</w:t>
      </w:r>
      <w:r w:rsidR="00A864BF">
        <w:rPr>
          <w:rFonts w:ascii="Times New Roman" w:hAnsi="Times New Roman" w:cs="Times New Roman"/>
          <w:sz w:val="24"/>
          <w:szCs w:val="24"/>
        </w:rPr>
        <w:t>s, Trubowitz looked</w:t>
      </w:r>
      <w:r w:rsidR="00A650DD">
        <w:rPr>
          <w:rFonts w:ascii="Times New Roman" w:hAnsi="Times New Roman" w:cs="Times New Roman"/>
          <w:sz w:val="24"/>
          <w:szCs w:val="24"/>
        </w:rPr>
        <w:t xml:space="preserve"> first to history as an indication of regional division in Congress.</w:t>
      </w:r>
      <w:r w:rsidR="00F86B23">
        <w:rPr>
          <w:rFonts w:ascii="Times New Roman" w:hAnsi="Times New Roman" w:cs="Times New Roman"/>
          <w:sz w:val="24"/>
          <w:szCs w:val="24"/>
        </w:rPr>
        <w:t xml:space="preserve"> He notes that “[d]</w:t>
      </w:r>
      <w:proofErr w:type="spellStart"/>
      <w:r w:rsidR="00F86B23">
        <w:rPr>
          <w:rFonts w:ascii="Times New Roman" w:hAnsi="Times New Roman" w:cs="Times New Roman"/>
          <w:sz w:val="24"/>
          <w:szCs w:val="24"/>
        </w:rPr>
        <w:t>uring</w:t>
      </w:r>
      <w:proofErr w:type="spellEnd"/>
      <w:r w:rsidR="00F86B23">
        <w:rPr>
          <w:rFonts w:ascii="Times New Roman" w:hAnsi="Times New Roman" w:cs="Times New Roman"/>
          <w:sz w:val="24"/>
          <w:szCs w:val="24"/>
        </w:rPr>
        <w:t xml:space="preserve"> the 1890s … the great debate between the ‘imperialists’ and the ‘continentalists’ over overseas expansion pitted the industrial and commercial Northeast against the agr</w:t>
      </w:r>
      <w:r w:rsidR="00127B8E">
        <w:rPr>
          <w:rFonts w:ascii="Times New Roman" w:hAnsi="Times New Roman" w:cs="Times New Roman"/>
          <w:sz w:val="24"/>
          <w:szCs w:val="24"/>
        </w:rPr>
        <w:t>arian South” (</w:t>
      </w:r>
      <w:r w:rsidR="00013D4B">
        <w:rPr>
          <w:rFonts w:ascii="Times New Roman" w:hAnsi="Times New Roman" w:cs="Times New Roman"/>
          <w:sz w:val="24"/>
          <w:szCs w:val="24"/>
        </w:rPr>
        <w:t xml:space="preserve">265). In other words, at the time the Northeast, in many respects, wanted to be expansive </w:t>
      </w:r>
      <w:r w:rsidR="00465A7D">
        <w:rPr>
          <w:rFonts w:ascii="Times New Roman" w:hAnsi="Times New Roman" w:cs="Times New Roman"/>
          <w:sz w:val="24"/>
          <w:szCs w:val="24"/>
        </w:rPr>
        <w:t>in order to gain access to markets in other parts of the world. This differs from the wants of the South, which wanted to be less expansive. Ideas change</w:t>
      </w:r>
      <w:r w:rsidR="00127B8E">
        <w:rPr>
          <w:rFonts w:ascii="Times New Roman" w:hAnsi="Times New Roman" w:cs="Times New Roman"/>
          <w:sz w:val="24"/>
          <w:szCs w:val="24"/>
        </w:rPr>
        <w:t>d</w:t>
      </w:r>
      <w:r w:rsidR="00465A7D">
        <w:rPr>
          <w:rFonts w:ascii="Times New Roman" w:hAnsi="Times New Roman" w:cs="Times New Roman"/>
          <w:sz w:val="24"/>
          <w:szCs w:val="24"/>
        </w:rPr>
        <w:t xml:space="preserve"> as time gets closer to the Great Depression. Trubowitz describes the Northeast and </w:t>
      </w:r>
      <w:r w:rsidR="00465A7D">
        <w:rPr>
          <w:rFonts w:ascii="Times New Roman" w:hAnsi="Times New Roman" w:cs="Times New Roman"/>
          <w:sz w:val="24"/>
          <w:szCs w:val="24"/>
        </w:rPr>
        <w:lastRenderedPageBreak/>
        <w:t>South as regions that could benefit from an open, interdependent world economy</w:t>
      </w:r>
      <w:r w:rsidR="00C53EF4">
        <w:rPr>
          <w:rFonts w:ascii="Times New Roman" w:hAnsi="Times New Roman" w:cs="Times New Roman"/>
          <w:sz w:val="24"/>
          <w:szCs w:val="24"/>
        </w:rPr>
        <w:t>,</w:t>
      </w:r>
      <w:r w:rsidR="00465A7D">
        <w:rPr>
          <w:rFonts w:ascii="Times New Roman" w:hAnsi="Times New Roman" w:cs="Times New Roman"/>
          <w:sz w:val="24"/>
          <w:szCs w:val="24"/>
        </w:rPr>
        <w:t xml:space="preserve"> whereas the West “called for renewed trade protection and opposed attempts to stabilize global commercial and monetary relations” (265).</w:t>
      </w:r>
      <w:r w:rsidR="00C53EF4">
        <w:rPr>
          <w:rFonts w:ascii="Times New Roman" w:hAnsi="Times New Roman" w:cs="Times New Roman"/>
          <w:sz w:val="24"/>
          <w:szCs w:val="24"/>
        </w:rPr>
        <w:t xml:space="preserve"> These two historical examples, Trubowitz argues, show that there is, at least from a historical perspective, a regional division in foreign policy that are rooted in regional interests stemming from domestic agendas.</w:t>
      </w:r>
    </w:p>
    <w:p w:rsidR="00C53EF4" w:rsidRDefault="00C53EF4" w:rsidP="005E2D50">
      <w:pPr>
        <w:spacing w:line="240" w:lineRule="auto"/>
        <w:rPr>
          <w:rFonts w:ascii="Times New Roman" w:hAnsi="Times New Roman" w:cs="Times New Roman"/>
          <w:sz w:val="24"/>
          <w:szCs w:val="24"/>
        </w:rPr>
      </w:pPr>
      <w:r>
        <w:rPr>
          <w:rFonts w:ascii="Times New Roman" w:hAnsi="Times New Roman" w:cs="Times New Roman"/>
          <w:sz w:val="24"/>
          <w:szCs w:val="24"/>
        </w:rPr>
        <w:tab/>
        <w:t>To explain that this regional division has remained relativ</w:t>
      </w:r>
      <w:r w:rsidR="00127B8E">
        <w:rPr>
          <w:rFonts w:ascii="Times New Roman" w:hAnsi="Times New Roman" w:cs="Times New Roman"/>
          <w:sz w:val="24"/>
          <w:szCs w:val="24"/>
        </w:rPr>
        <w:t xml:space="preserve">ely unchanged, Trubowitz </w:t>
      </w:r>
      <w:r>
        <w:rPr>
          <w:rFonts w:ascii="Times New Roman" w:hAnsi="Times New Roman" w:cs="Times New Roman"/>
          <w:sz w:val="24"/>
          <w:szCs w:val="24"/>
        </w:rPr>
        <w:t>examines “how members of the House of Representatives vote on key foreign policy issues from the Nixon through Reagan years” (266). To determine what the key fo</w:t>
      </w:r>
      <w:r w:rsidR="00D668E0">
        <w:rPr>
          <w:rFonts w:ascii="Times New Roman" w:hAnsi="Times New Roman" w:cs="Times New Roman"/>
          <w:sz w:val="24"/>
          <w:szCs w:val="24"/>
        </w:rPr>
        <w:t>reign policy issues are, he used</w:t>
      </w:r>
      <w:r>
        <w:rPr>
          <w:rFonts w:ascii="Times New Roman" w:hAnsi="Times New Roman" w:cs="Times New Roman"/>
          <w:sz w:val="24"/>
          <w:szCs w:val="24"/>
        </w:rPr>
        <w:t xml:space="preserve"> American</w:t>
      </w:r>
      <w:r w:rsidR="00127B8E">
        <w:rPr>
          <w:rFonts w:ascii="Times New Roman" w:hAnsi="Times New Roman" w:cs="Times New Roman"/>
          <w:sz w:val="24"/>
          <w:szCs w:val="24"/>
        </w:rPr>
        <w:t>s</w:t>
      </w:r>
      <w:r>
        <w:rPr>
          <w:rFonts w:ascii="Times New Roman" w:hAnsi="Times New Roman" w:cs="Times New Roman"/>
          <w:sz w:val="24"/>
          <w:szCs w:val="24"/>
        </w:rPr>
        <w:t xml:space="preserve"> for Democratic Action, Americans for Constitutional Action and </w:t>
      </w:r>
      <w:r>
        <w:rPr>
          <w:rFonts w:ascii="Times New Roman" w:hAnsi="Times New Roman" w:cs="Times New Roman"/>
          <w:i/>
          <w:sz w:val="24"/>
          <w:szCs w:val="24"/>
        </w:rPr>
        <w:t>Congressional Quarterly</w:t>
      </w:r>
      <w:r>
        <w:rPr>
          <w:rFonts w:ascii="Times New Roman" w:hAnsi="Times New Roman" w:cs="Times New Roman"/>
          <w:sz w:val="24"/>
          <w:szCs w:val="24"/>
        </w:rPr>
        <w:t>, which all compile lists of key votes in Congress on a variety of issues. After gathering all of that data, Trubowitz sorts through and uses the state as a unit of analysis.</w:t>
      </w:r>
      <w:r w:rsidR="00DE0621">
        <w:rPr>
          <w:rFonts w:ascii="Times New Roman" w:hAnsi="Times New Roman" w:cs="Times New Roman"/>
          <w:sz w:val="24"/>
          <w:szCs w:val="24"/>
        </w:rPr>
        <w:t xml:space="preserve"> In other words, the state’s position on a particular bill is how the majority of that state’s members of Congress vote. It is important to note here that Trubowitz, in the model he created, </w:t>
      </w:r>
      <w:r w:rsidR="00484154">
        <w:rPr>
          <w:rFonts w:ascii="Times New Roman" w:hAnsi="Times New Roman" w:cs="Times New Roman"/>
          <w:sz w:val="24"/>
          <w:szCs w:val="24"/>
        </w:rPr>
        <w:t>created an index for how cohesive each state was in their vote. That is, a state’s “score is 100 when there is perfect agreement between the majority position of two state delegations; it is 0 if there i</w:t>
      </w:r>
      <w:r w:rsidR="00127B8E">
        <w:rPr>
          <w:rFonts w:ascii="Times New Roman" w:hAnsi="Times New Roman" w:cs="Times New Roman"/>
          <w:sz w:val="24"/>
          <w:szCs w:val="24"/>
        </w:rPr>
        <w:t>s perfect disagreement” (</w:t>
      </w:r>
      <w:r w:rsidR="00484154">
        <w:rPr>
          <w:rFonts w:ascii="Times New Roman" w:hAnsi="Times New Roman" w:cs="Times New Roman"/>
          <w:sz w:val="24"/>
          <w:szCs w:val="24"/>
        </w:rPr>
        <w:t xml:space="preserve">266). </w:t>
      </w:r>
      <w:r w:rsidR="003D693A">
        <w:rPr>
          <w:rFonts w:ascii="Times New Roman" w:hAnsi="Times New Roman" w:cs="Times New Roman"/>
          <w:sz w:val="24"/>
          <w:szCs w:val="24"/>
        </w:rPr>
        <w:t>After coding states in thi</w:t>
      </w:r>
      <w:r w:rsidR="00127B8E">
        <w:rPr>
          <w:rFonts w:ascii="Times New Roman" w:hAnsi="Times New Roman" w:cs="Times New Roman"/>
          <w:sz w:val="24"/>
          <w:szCs w:val="24"/>
        </w:rPr>
        <w:t>s manner, Trubowitz used</w:t>
      </w:r>
      <w:r w:rsidR="003D693A">
        <w:rPr>
          <w:rFonts w:ascii="Times New Roman" w:hAnsi="Times New Roman" w:cs="Times New Roman"/>
          <w:sz w:val="24"/>
          <w:szCs w:val="24"/>
        </w:rPr>
        <w:t xml:space="preserve"> multi-dimensional scaling in order to show the empirical relationship between how each state votes on foreign policy issues under each president between Nixon and Reagan (i.e., Nixon, Ford, Carter, and Reagan). Using this scaling, “[t]he goal is to find the configuration of </w:t>
      </w:r>
      <w:proofErr w:type="spellStart"/>
      <w:r w:rsidR="003D693A">
        <w:rPr>
          <w:rFonts w:ascii="Times New Roman" w:hAnsi="Times New Roman" w:cs="Times New Roman"/>
          <w:sz w:val="24"/>
          <w:szCs w:val="24"/>
        </w:rPr>
        <w:t>interpoint</w:t>
      </w:r>
      <w:proofErr w:type="spellEnd"/>
      <w:r w:rsidR="003D693A">
        <w:rPr>
          <w:rFonts w:ascii="Times New Roman" w:hAnsi="Times New Roman" w:cs="Times New Roman"/>
          <w:sz w:val="24"/>
          <w:szCs w:val="24"/>
        </w:rPr>
        <w:t xml:space="preserve"> distances between state delegations that corresponds as closely as possible to the similarities among the voting behavio</w:t>
      </w:r>
      <w:r w:rsidR="00127B8E">
        <w:rPr>
          <w:rFonts w:ascii="Times New Roman" w:hAnsi="Times New Roman" w:cs="Times New Roman"/>
          <w:sz w:val="24"/>
          <w:szCs w:val="24"/>
        </w:rPr>
        <w:t>r of these delegations” (</w:t>
      </w:r>
      <w:r w:rsidR="003D693A">
        <w:rPr>
          <w:rFonts w:ascii="Times New Roman" w:hAnsi="Times New Roman" w:cs="Times New Roman"/>
          <w:sz w:val="24"/>
          <w:szCs w:val="24"/>
        </w:rPr>
        <w:t>266).</w:t>
      </w:r>
    </w:p>
    <w:p w:rsidR="003D693A" w:rsidRDefault="003D693A" w:rsidP="005E2D50">
      <w:pPr>
        <w:spacing w:line="240" w:lineRule="auto"/>
        <w:rPr>
          <w:rFonts w:ascii="Times New Roman" w:hAnsi="Times New Roman" w:cs="Times New Roman"/>
          <w:sz w:val="24"/>
          <w:szCs w:val="24"/>
        </w:rPr>
      </w:pPr>
      <w:r>
        <w:rPr>
          <w:rFonts w:ascii="Times New Roman" w:hAnsi="Times New Roman" w:cs="Times New Roman"/>
          <w:sz w:val="24"/>
          <w:szCs w:val="24"/>
        </w:rPr>
        <w:tab/>
        <w:t>After runn</w:t>
      </w:r>
      <w:r w:rsidR="00127B8E">
        <w:rPr>
          <w:rFonts w:ascii="Times New Roman" w:hAnsi="Times New Roman" w:cs="Times New Roman"/>
          <w:sz w:val="24"/>
          <w:szCs w:val="24"/>
        </w:rPr>
        <w:t xml:space="preserve">ing the model, Trubowitz </w:t>
      </w:r>
      <w:r>
        <w:rPr>
          <w:rFonts w:ascii="Times New Roman" w:hAnsi="Times New Roman" w:cs="Times New Roman"/>
          <w:sz w:val="24"/>
          <w:szCs w:val="24"/>
        </w:rPr>
        <w:t>finds that voting among states is regional in nature. That is, states are essentially grouped by Northeast and South when analyzing their votes on key foreign policy issues. The West, however, seems to be more mixed within the</w:t>
      </w:r>
      <w:r w:rsidR="00127B8E">
        <w:rPr>
          <w:rFonts w:ascii="Times New Roman" w:hAnsi="Times New Roman" w:cs="Times New Roman"/>
          <w:sz w:val="24"/>
          <w:szCs w:val="24"/>
        </w:rPr>
        <w:t xml:space="preserve"> North and the South. Trubowitz </w:t>
      </w:r>
      <w:r w:rsidR="005C487D">
        <w:rPr>
          <w:rFonts w:ascii="Times New Roman" w:hAnsi="Times New Roman" w:cs="Times New Roman"/>
          <w:sz w:val="24"/>
          <w:szCs w:val="24"/>
        </w:rPr>
        <w:t xml:space="preserve">explains that the regional division “falls along lines others have defined as rustbelt-sunbelt” (268). </w:t>
      </w:r>
      <w:r w:rsidR="00005FBC">
        <w:rPr>
          <w:rFonts w:ascii="Times New Roman" w:hAnsi="Times New Roman" w:cs="Times New Roman"/>
          <w:sz w:val="24"/>
          <w:szCs w:val="24"/>
        </w:rPr>
        <w:t>Following this discovery, he sought out reasons for why there is a regional difference in foreign policy ideology. Importantly, he notes that foreign policy conflicts cannot be completely separated from domestic p</w:t>
      </w:r>
      <w:r w:rsidR="00127B8E">
        <w:rPr>
          <w:rFonts w:ascii="Times New Roman" w:hAnsi="Times New Roman" w:cs="Times New Roman"/>
          <w:sz w:val="24"/>
          <w:szCs w:val="24"/>
        </w:rPr>
        <w:t>olicy conflicts</w:t>
      </w:r>
      <w:r w:rsidR="00005FBC">
        <w:rPr>
          <w:rFonts w:ascii="Times New Roman" w:hAnsi="Times New Roman" w:cs="Times New Roman"/>
          <w:sz w:val="24"/>
          <w:szCs w:val="24"/>
        </w:rPr>
        <w:t xml:space="preserve">. Thus, </w:t>
      </w:r>
      <w:r w:rsidR="00884562">
        <w:rPr>
          <w:rFonts w:ascii="Times New Roman" w:hAnsi="Times New Roman" w:cs="Times New Roman"/>
          <w:sz w:val="24"/>
          <w:szCs w:val="24"/>
        </w:rPr>
        <w:t>turning also to domestic policy struggles is a must.</w:t>
      </w:r>
    </w:p>
    <w:p w:rsidR="00884562" w:rsidRDefault="00884562" w:rsidP="005E2D50">
      <w:pPr>
        <w:spacing w:line="240" w:lineRule="auto"/>
        <w:rPr>
          <w:rFonts w:ascii="Times New Roman" w:hAnsi="Times New Roman" w:cs="Times New Roman"/>
          <w:sz w:val="24"/>
          <w:szCs w:val="24"/>
        </w:rPr>
      </w:pPr>
      <w:r>
        <w:rPr>
          <w:rFonts w:ascii="Times New Roman" w:hAnsi="Times New Roman" w:cs="Times New Roman"/>
          <w:sz w:val="24"/>
          <w:szCs w:val="24"/>
        </w:rPr>
        <w:tab/>
        <w:t>First, he notes that “[t]he declining economic fortunes of the Northeast led politicians from the region seek ways of reducing the costs of the nation’s foreign policies in order to devote greater resources to domestic probl</w:t>
      </w:r>
      <w:r w:rsidR="00127B8E">
        <w:rPr>
          <w:rFonts w:ascii="Times New Roman" w:hAnsi="Times New Roman" w:cs="Times New Roman"/>
          <w:sz w:val="24"/>
          <w:szCs w:val="24"/>
        </w:rPr>
        <w:t>ems and needs” (</w:t>
      </w:r>
      <w:r>
        <w:rPr>
          <w:rFonts w:ascii="Times New Roman" w:hAnsi="Times New Roman" w:cs="Times New Roman"/>
          <w:sz w:val="24"/>
          <w:szCs w:val="24"/>
        </w:rPr>
        <w:t xml:space="preserve">271). In this way, the </w:t>
      </w:r>
      <w:r w:rsidR="0048681E">
        <w:rPr>
          <w:rFonts w:ascii="Times New Roman" w:hAnsi="Times New Roman" w:cs="Times New Roman"/>
          <w:sz w:val="24"/>
          <w:szCs w:val="24"/>
        </w:rPr>
        <w:t xml:space="preserve">Northeast and South debate over which policies are best and create a “regional cleavage.” Moreover, </w:t>
      </w:r>
      <w:r w:rsidR="008C6951">
        <w:rPr>
          <w:rFonts w:ascii="Times New Roman" w:hAnsi="Times New Roman" w:cs="Times New Roman"/>
          <w:sz w:val="24"/>
          <w:szCs w:val="24"/>
        </w:rPr>
        <w:t>in regards to economics, “[w]</w:t>
      </w:r>
      <w:proofErr w:type="spellStart"/>
      <w:r w:rsidR="008C6951">
        <w:rPr>
          <w:rFonts w:ascii="Times New Roman" w:hAnsi="Times New Roman" w:cs="Times New Roman"/>
          <w:sz w:val="24"/>
          <w:szCs w:val="24"/>
        </w:rPr>
        <w:t>hile</w:t>
      </w:r>
      <w:proofErr w:type="spellEnd"/>
      <w:r w:rsidR="008C6951">
        <w:rPr>
          <w:rFonts w:ascii="Times New Roman" w:hAnsi="Times New Roman" w:cs="Times New Roman"/>
          <w:sz w:val="24"/>
          <w:szCs w:val="24"/>
        </w:rPr>
        <w:t xml:space="preserve"> many states located in the [Northeast] experienced sluggish growth rates and economic stagnation, many in the South and West became more prosperous an</w:t>
      </w:r>
      <w:r w:rsidR="00127B8E">
        <w:rPr>
          <w:rFonts w:ascii="Times New Roman" w:hAnsi="Times New Roman" w:cs="Times New Roman"/>
          <w:sz w:val="24"/>
          <w:szCs w:val="24"/>
        </w:rPr>
        <w:t>d diversified” (</w:t>
      </w:r>
      <w:r w:rsidR="008C6951">
        <w:rPr>
          <w:rFonts w:ascii="Times New Roman" w:hAnsi="Times New Roman" w:cs="Times New Roman"/>
          <w:sz w:val="24"/>
          <w:szCs w:val="24"/>
        </w:rPr>
        <w:t xml:space="preserve">271). As such, the differences in economies creates differences in </w:t>
      </w:r>
      <w:r w:rsidR="00FC6399">
        <w:rPr>
          <w:rFonts w:ascii="Times New Roman" w:hAnsi="Times New Roman" w:cs="Times New Roman"/>
          <w:sz w:val="24"/>
          <w:szCs w:val="24"/>
        </w:rPr>
        <w:t xml:space="preserve">domestic and </w:t>
      </w:r>
      <w:r w:rsidR="008C6951">
        <w:rPr>
          <w:rFonts w:ascii="Times New Roman" w:hAnsi="Times New Roman" w:cs="Times New Roman"/>
          <w:sz w:val="24"/>
          <w:szCs w:val="24"/>
        </w:rPr>
        <w:t>foreign policy ideology.</w:t>
      </w:r>
    </w:p>
    <w:p w:rsidR="008C6951" w:rsidRDefault="00FC6399" w:rsidP="005E2D50">
      <w:pPr>
        <w:spacing w:line="240" w:lineRule="auto"/>
        <w:rPr>
          <w:rFonts w:ascii="Times New Roman" w:hAnsi="Times New Roman" w:cs="Times New Roman"/>
          <w:sz w:val="24"/>
          <w:szCs w:val="24"/>
        </w:rPr>
      </w:pPr>
      <w:r>
        <w:rPr>
          <w:rFonts w:ascii="Times New Roman" w:hAnsi="Times New Roman" w:cs="Times New Roman"/>
          <w:sz w:val="24"/>
          <w:szCs w:val="24"/>
        </w:rPr>
        <w:tab/>
        <w:t>Second, Trubowitz goes on to mention that the differences between the Northeast and the South and West in regards to foreign policy initiatives. Specifically, in the 1970s when the “Northeast was experiencing hard economic times, elected officials and interest groups found it politically advantageous to emphasize the domestic opportunity costs of military intervention, military spending and military aid to th</w:t>
      </w:r>
      <w:r w:rsidR="00127B8E">
        <w:rPr>
          <w:rFonts w:ascii="Times New Roman" w:hAnsi="Times New Roman" w:cs="Times New Roman"/>
          <w:sz w:val="24"/>
          <w:szCs w:val="24"/>
        </w:rPr>
        <w:t>e Third World” (</w:t>
      </w:r>
      <w:r>
        <w:rPr>
          <w:rFonts w:ascii="Times New Roman" w:hAnsi="Times New Roman" w:cs="Times New Roman"/>
          <w:sz w:val="24"/>
          <w:szCs w:val="24"/>
        </w:rPr>
        <w:t xml:space="preserve">271). Due to the economic hardships the Northeast was experiencing, many felt that the South and West were </w:t>
      </w:r>
      <w:r w:rsidR="00B52372">
        <w:rPr>
          <w:rFonts w:ascii="Times New Roman" w:hAnsi="Times New Roman" w:cs="Times New Roman"/>
          <w:sz w:val="24"/>
          <w:szCs w:val="24"/>
        </w:rPr>
        <w:t>benefiting more so than the Northeast from a military buildup.</w:t>
      </w:r>
    </w:p>
    <w:p w:rsidR="00B52372" w:rsidRDefault="00B52372" w:rsidP="005E2D5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ab/>
        <w:t>Lastly, in regards to foreign economic policy (e.g., trade agreements), regional interests again played a key role in each state</w:t>
      </w:r>
      <w:r w:rsidR="00D174FF">
        <w:rPr>
          <w:rFonts w:ascii="Times New Roman" w:hAnsi="Times New Roman" w:cs="Times New Roman"/>
          <w:sz w:val="24"/>
          <w:szCs w:val="24"/>
        </w:rPr>
        <w:t>’</w:t>
      </w:r>
      <w:r>
        <w:rPr>
          <w:rFonts w:ascii="Times New Roman" w:hAnsi="Times New Roman" w:cs="Times New Roman"/>
          <w:sz w:val="24"/>
          <w:szCs w:val="24"/>
        </w:rPr>
        <w:t xml:space="preserve">s vote on </w:t>
      </w:r>
      <w:r w:rsidR="00D174FF">
        <w:rPr>
          <w:rFonts w:ascii="Times New Roman" w:hAnsi="Times New Roman" w:cs="Times New Roman"/>
          <w:sz w:val="24"/>
          <w:szCs w:val="24"/>
        </w:rPr>
        <w:t>these issues. In the 1970s as there was great fear that the Northeast would lose more of its industries overseas, the Northeast saw free-trade policies with other countries as negati</w:t>
      </w:r>
      <w:r w:rsidR="00127B8E">
        <w:rPr>
          <w:rFonts w:ascii="Times New Roman" w:hAnsi="Times New Roman" w:cs="Times New Roman"/>
          <w:sz w:val="24"/>
          <w:szCs w:val="24"/>
        </w:rPr>
        <w:t>ve for the region specifically</w:t>
      </w:r>
      <w:r w:rsidR="00D174FF">
        <w:rPr>
          <w:rFonts w:ascii="Times New Roman" w:hAnsi="Times New Roman" w:cs="Times New Roman"/>
          <w:sz w:val="24"/>
          <w:szCs w:val="24"/>
        </w:rPr>
        <w:t xml:space="preserve">, and for America more </w:t>
      </w:r>
      <w:r w:rsidR="00127B8E">
        <w:rPr>
          <w:rFonts w:ascii="Times New Roman" w:hAnsi="Times New Roman" w:cs="Times New Roman"/>
          <w:sz w:val="24"/>
          <w:szCs w:val="24"/>
        </w:rPr>
        <w:t>generally</w:t>
      </w:r>
      <w:r w:rsidR="00D174FF">
        <w:rPr>
          <w:rFonts w:ascii="Times New Roman" w:hAnsi="Times New Roman" w:cs="Times New Roman"/>
          <w:sz w:val="24"/>
          <w:szCs w:val="24"/>
        </w:rPr>
        <w:t>. This differs from the opinion of those in the South and the West, as they saw free-trade policies as an attractive option that the United States should pursue (Trubowitz 1993).</w:t>
      </w:r>
    </w:p>
    <w:p w:rsidR="00D174FF" w:rsidRDefault="00D174FF" w:rsidP="005E2D50">
      <w:pPr>
        <w:spacing w:line="240" w:lineRule="auto"/>
        <w:rPr>
          <w:rFonts w:ascii="Times New Roman" w:hAnsi="Times New Roman" w:cs="Times New Roman"/>
          <w:sz w:val="24"/>
          <w:szCs w:val="24"/>
        </w:rPr>
      </w:pPr>
      <w:r>
        <w:rPr>
          <w:rFonts w:ascii="Times New Roman" w:hAnsi="Times New Roman" w:cs="Times New Roman"/>
          <w:sz w:val="24"/>
          <w:szCs w:val="24"/>
        </w:rPr>
        <w:tab/>
        <w:t>To conclude, Trubowitz (1993) notes that his “study suggests that sectionalism remains a persistent force in American political life, and in the foreign policy arena in particular” (273). Now, this may be true as of 1</w:t>
      </w:r>
      <w:r w:rsidR="00127B8E">
        <w:rPr>
          <w:rFonts w:ascii="Times New Roman" w:hAnsi="Times New Roman" w:cs="Times New Roman"/>
          <w:sz w:val="24"/>
          <w:szCs w:val="24"/>
        </w:rPr>
        <w:t>993, but is it still true today?</w:t>
      </w:r>
    </w:p>
    <w:p w:rsidR="00D174FF" w:rsidRDefault="00D174FF" w:rsidP="005E2D5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 Updated Model</w:t>
      </w:r>
    </w:p>
    <w:p w:rsidR="00EA4521" w:rsidRDefault="00EA4521" w:rsidP="005E2D50">
      <w:pPr>
        <w:spacing w:line="240" w:lineRule="auto"/>
        <w:rPr>
          <w:rFonts w:ascii="Times New Roman" w:hAnsi="Times New Roman" w:cs="Times New Roman"/>
          <w:sz w:val="24"/>
          <w:szCs w:val="24"/>
        </w:rPr>
      </w:pPr>
      <w:r>
        <w:rPr>
          <w:rFonts w:ascii="Times New Roman" w:hAnsi="Times New Roman" w:cs="Times New Roman"/>
          <w:b/>
          <w:sz w:val="24"/>
          <w:szCs w:val="24"/>
        </w:rPr>
        <w:t>Method</w:t>
      </w:r>
      <w:r w:rsidR="00D174FF">
        <w:rPr>
          <w:rFonts w:ascii="Times New Roman" w:hAnsi="Times New Roman" w:cs="Times New Roman"/>
          <w:sz w:val="24"/>
          <w:szCs w:val="24"/>
        </w:rPr>
        <w:tab/>
      </w:r>
    </w:p>
    <w:p w:rsidR="00B221DB" w:rsidRDefault="00D174FF"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To begin, I use </w:t>
      </w:r>
      <w:r w:rsidR="00BA084C">
        <w:rPr>
          <w:rFonts w:ascii="Times New Roman" w:hAnsi="Times New Roman" w:cs="Times New Roman"/>
          <w:sz w:val="24"/>
          <w:szCs w:val="24"/>
        </w:rPr>
        <w:t>a similar</w:t>
      </w:r>
      <w:r>
        <w:rPr>
          <w:rFonts w:ascii="Times New Roman" w:hAnsi="Times New Roman" w:cs="Times New Roman"/>
          <w:sz w:val="24"/>
          <w:szCs w:val="24"/>
        </w:rPr>
        <w:t xml:space="preserve"> method of gathering roll call votes on key foreign policy issues. Like Trubowitz, I use </w:t>
      </w:r>
      <w:r>
        <w:rPr>
          <w:rFonts w:ascii="Times New Roman" w:hAnsi="Times New Roman" w:cs="Times New Roman"/>
          <w:i/>
          <w:sz w:val="24"/>
          <w:szCs w:val="24"/>
        </w:rPr>
        <w:t>Congressional Quarterly</w:t>
      </w:r>
      <w:r w:rsidR="00251AD3" w:rsidRPr="00251AD3">
        <w:rPr>
          <w:rFonts w:ascii="Times New Roman" w:hAnsi="Times New Roman" w:cs="Times New Roman"/>
          <w:sz w:val="24"/>
          <w:szCs w:val="24"/>
        </w:rPr>
        <w:t xml:space="preserve"> </w:t>
      </w:r>
      <w:r w:rsidR="00244BFB">
        <w:rPr>
          <w:rFonts w:ascii="Times New Roman" w:hAnsi="Times New Roman" w:cs="Times New Roman"/>
          <w:sz w:val="24"/>
          <w:szCs w:val="24"/>
        </w:rPr>
        <w:t xml:space="preserve">in order to determine </w:t>
      </w:r>
      <w:r>
        <w:rPr>
          <w:rFonts w:ascii="Times New Roman" w:hAnsi="Times New Roman" w:cs="Times New Roman"/>
          <w:sz w:val="24"/>
          <w:szCs w:val="24"/>
        </w:rPr>
        <w:t>what the key votes on foreign policy</w:t>
      </w:r>
      <w:r w:rsidR="00D668E0">
        <w:rPr>
          <w:rFonts w:ascii="Times New Roman" w:hAnsi="Times New Roman" w:cs="Times New Roman"/>
          <w:sz w:val="24"/>
          <w:szCs w:val="24"/>
        </w:rPr>
        <w:t xml:space="preserve"> issues</w:t>
      </w:r>
      <w:r w:rsidR="00244BFB">
        <w:rPr>
          <w:rFonts w:ascii="Times New Roman" w:hAnsi="Times New Roman" w:cs="Times New Roman"/>
          <w:sz w:val="24"/>
          <w:szCs w:val="24"/>
        </w:rPr>
        <w:t xml:space="preserve"> are. I then use the Thomas Library of Congress to find the roll call of the votes and score each state according to </w:t>
      </w:r>
      <w:r>
        <w:rPr>
          <w:rFonts w:ascii="Times New Roman" w:hAnsi="Times New Roman" w:cs="Times New Roman"/>
          <w:sz w:val="24"/>
          <w:szCs w:val="24"/>
        </w:rPr>
        <w:t xml:space="preserve">how each Congressperson voted on those </w:t>
      </w:r>
      <w:r w:rsidR="00D668E0">
        <w:rPr>
          <w:rFonts w:ascii="Times New Roman" w:hAnsi="Times New Roman" w:cs="Times New Roman"/>
          <w:sz w:val="24"/>
          <w:szCs w:val="24"/>
        </w:rPr>
        <w:t xml:space="preserve">foreign policy issues. I do not, however, use American for Democratic Action or Americans for Constitutional Action because of the lack of access to each of these </w:t>
      </w:r>
      <w:r w:rsidR="00251AD3">
        <w:rPr>
          <w:rFonts w:ascii="Times New Roman" w:hAnsi="Times New Roman" w:cs="Times New Roman"/>
          <w:sz w:val="24"/>
          <w:szCs w:val="24"/>
        </w:rPr>
        <w:t>re</w:t>
      </w:r>
      <w:r w:rsidR="00D668E0">
        <w:rPr>
          <w:rFonts w:ascii="Times New Roman" w:hAnsi="Times New Roman" w:cs="Times New Roman"/>
          <w:sz w:val="24"/>
          <w:szCs w:val="24"/>
        </w:rPr>
        <w:t>sources. I then score the states just as Trub</w:t>
      </w:r>
      <w:r w:rsidR="00037F28">
        <w:rPr>
          <w:rFonts w:ascii="Times New Roman" w:hAnsi="Times New Roman" w:cs="Times New Roman"/>
          <w:sz w:val="24"/>
          <w:szCs w:val="24"/>
        </w:rPr>
        <w:t>o</w:t>
      </w:r>
      <w:r w:rsidR="00D668E0">
        <w:rPr>
          <w:rFonts w:ascii="Times New Roman" w:hAnsi="Times New Roman" w:cs="Times New Roman"/>
          <w:sz w:val="24"/>
          <w:szCs w:val="24"/>
        </w:rPr>
        <w:t xml:space="preserve">witz did in his model. </w:t>
      </w:r>
      <w:r w:rsidR="003A59A3">
        <w:rPr>
          <w:rFonts w:ascii="Times New Roman" w:hAnsi="Times New Roman" w:cs="Times New Roman"/>
          <w:sz w:val="24"/>
          <w:szCs w:val="24"/>
        </w:rPr>
        <w:t>That is, the state delegations, rather than the individual House members, are the unit of analysis. Moreover</w:t>
      </w:r>
      <w:r w:rsidR="00D668E0">
        <w:rPr>
          <w:rFonts w:ascii="Times New Roman" w:hAnsi="Times New Roman" w:cs="Times New Roman"/>
          <w:sz w:val="24"/>
          <w:szCs w:val="24"/>
        </w:rPr>
        <w:t>, I score the states on a 0 to 100 scale in terms of their voting cohesiveness.</w:t>
      </w:r>
      <w:r w:rsidR="003A59A3">
        <w:rPr>
          <w:rFonts w:ascii="Times New Roman" w:hAnsi="Times New Roman" w:cs="Times New Roman"/>
          <w:sz w:val="24"/>
          <w:szCs w:val="24"/>
        </w:rPr>
        <w:t xml:space="preserve"> In other words, state that has a score of 0 means that every House member to that state’s delegation voted nay on the bill; a state that has a score of 100 means that every House member to that state’s delegation voted yea on the bill.</w:t>
      </w:r>
    </w:p>
    <w:p w:rsidR="00EA4521" w:rsidRDefault="00D668E0"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Following this, I </w:t>
      </w:r>
      <w:r w:rsidR="00EA4521">
        <w:rPr>
          <w:rFonts w:ascii="Times New Roman" w:hAnsi="Times New Roman" w:cs="Times New Roman"/>
          <w:sz w:val="24"/>
          <w:szCs w:val="24"/>
        </w:rPr>
        <w:t xml:space="preserve">run the </w:t>
      </w:r>
      <w:r w:rsidR="003A59A3">
        <w:rPr>
          <w:rFonts w:ascii="Times New Roman" w:hAnsi="Times New Roman" w:cs="Times New Roman"/>
          <w:sz w:val="24"/>
          <w:szCs w:val="24"/>
        </w:rPr>
        <w:t xml:space="preserve">multidimensional scaling </w:t>
      </w:r>
      <w:r w:rsidR="00EA4521">
        <w:rPr>
          <w:rFonts w:ascii="Times New Roman" w:hAnsi="Times New Roman" w:cs="Times New Roman"/>
          <w:sz w:val="24"/>
          <w:szCs w:val="24"/>
        </w:rPr>
        <w:t>model</w:t>
      </w:r>
      <w:r w:rsidR="003A59A3">
        <w:rPr>
          <w:rFonts w:ascii="Times New Roman" w:hAnsi="Times New Roman" w:cs="Times New Roman"/>
          <w:sz w:val="24"/>
          <w:szCs w:val="24"/>
        </w:rPr>
        <w:t xml:space="preserve"> using IMB SPSS Statistics</w:t>
      </w:r>
      <w:r w:rsidR="00B221DB">
        <w:rPr>
          <w:rFonts w:ascii="Times New Roman" w:hAnsi="Times New Roman" w:cs="Times New Roman"/>
          <w:sz w:val="24"/>
          <w:szCs w:val="24"/>
        </w:rPr>
        <w:t>. A multidimensional scaling model was used, like Trubowitz, because it “captures the political geography of voting over foreign policy” (Trubowitz 1993, 266). Thus, below is an image in which shows all 50 states on a graph that are separated by space. The space represents the distance between how the states vote. Thus, states that cluster together vote similarly; states that are further apart vote differently.</w:t>
      </w:r>
    </w:p>
    <w:p w:rsidR="00037F28" w:rsidRDefault="00EA4521"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Additionally, due to a restraint </w:t>
      </w:r>
      <w:r w:rsidR="00251AD3">
        <w:rPr>
          <w:rFonts w:ascii="Times New Roman" w:hAnsi="Times New Roman" w:cs="Times New Roman"/>
          <w:sz w:val="24"/>
          <w:szCs w:val="24"/>
        </w:rPr>
        <w:t>on information, I analyze only four</w:t>
      </w:r>
      <w:r>
        <w:rPr>
          <w:rFonts w:ascii="Times New Roman" w:hAnsi="Times New Roman" w:cs="Times New Roman"/>
          <w:sz w:val="24"/>
          <w:szCs w:val="24"/>
        </w:rPr>
        <w:t xml:space="preserve"> separate key foreign policy roll call votes of the House of Representatives. However, I provide below a detailed explanation of each vote and describe why I believe the </w:t>
      </w:r>
      <w:r w:rsidR="00251AD3">
        <w:rPr>
          <w:rFonts w:ascii="Times New Roman" w:hAnsi="Times New Roman" w:cs="Times New Roman"/>
          <w:sz w:val="24"/>
          <w:szCs w:val="24"/>
        </w:rPr>
        <w:t>four</w:t>
      </w:r>
      <w:r>
        <w:rPr>
          <w:rFonts w:ascii="Times New Roman" w:hAnsi="Times New Roman" w:cs="Times New Roman"/>
          <w:sz w:val="24"/>
          <w:szCs w:val="24"/>
        </w:rPr>
        <w:t xml:space="preserve"> votes explain the way the states vote just as well as if the information was not limited and I had </w:t>
      </w:r>
      <w:r w:rsidR="00037F28">
        <w:rPr>
          <w:rFonts w:ascii="Times New Roman" w:hAnsi="Times New Roman" w:cs="Times New Roman"/>
          <w:sz w:val="24"/>
          <w:szCs w:val="24"/>
        </w:rPr>
        <w:t>as many votes as Tr</w:t>
      </w:r>
      <w:r w:rsidR="00251AD3">
        <w:rPr>
          <w:rFonts w:ascii="Times New Roman" w:hAnsi="Times New Roman" w:cs="Times New Roman"/>
          <w:sz w:val="24"/>
          <w:szCs w:val="24"/>
        </w:rPr>
        <w:t>ubowitz had over the course of four</w:t>
      </w:r>
      <w:r w:rsidR="00037F28">
        <w:rPr>
          <w:rFonts w:ascii="Times New Roman" w:hAnsi="Times New Roman" w:cs="Times New Roman"/>
          <w:sz w:val="24"/>
          <w:szCs w:val="24"/>
        </w:rPr>
        <w:t xml:space="preserve"> presidencies. The votes that I describe below come from the Obama administration, since this is the current administration at the time of this writing.</w:t>
      </w:r>
      <w:r w:rsidR="00820014">
        <w:rPr>
          <w:rFonts w:ascii="Times New Roman" w:hAnsi="Times New Roman" w:cs="Times New Roman"/>
          <w:sz w:val="24"/>
          <w:szCs w:val="24"/>
        </w:rPr>
        <w:t xml:space="preserve"> The votes are also in chronological order.</w:t>
      </w:r>
      <w:r w:rsidR="00037F28">
        <w:rPr>
          <w:rFonts w:ascii="Times New Roman" w:hAnsi="Times New Roman" w:cs="Times New Roman"/>
          <w:sz w:val="24"/>
          <w:szCs w:val="24"/>
        </w:rPr>
        <w:t xml:space="preserve"> Further, I contend that using votes from this administration will provide the most up to date depiction of a regional divide on foreign policy issues in Congress.</w:t>
      </w:r>
    </w:p>
    <w:p w:rsidR="00037F28" w:rsidRDefault="00037F28" w:rsidP="005E2D50">
      <w:pPr>
        <w:spacing w:line="240" w:lineRule="auto"/>
        <w:rPr>
          <w:rFonts w:ascii="Times New Roman" w:hAnsi="Times New Roman" w:cs="Times New Roman"/>
          <w:b/>
          <w:sz w:val="24"/>
          <w:szCs w:val="24"/>
        </w:rPr>
      </w:pPr>
      <w:r>
        <w:rPr>
          <w:rFonts w:ascii="Times New Roman" w:hAnsi="Times New Roman" w:cs="Times New Roman"/>
          <w:b/>
          <w:sz w:val="24"/>
          <w:szCs w:val="24"/>
        </w:rPr>
        <w:t>Key Roll Call Votes</w:t>
      </w:r>
    </w:p>
    <w:p w:rsidR="00037F28" w:rsidRDefault="00856432" w:rsidP="005E2D50">
      <w:pPr>
        <w:spacing w:line="240" w:lineRule="auto"/>
        <w:rPr>
          <w:rFonts w:ascii="Times New Roman" w:hAnsi="Times New Roman" w:cs="Times New Roman"/>
          <w:sz w:val="24"/>
          <w:szCs w:val="24"/>
        </w:rPr>
      </w:pPr>
      <w:r>
        <w:rPr>
          <w:rFonts w:ascii="Times New Roman" w:hAnsi="Times New Roman" w:cs="Times New Roman"/>
          <w:sz w:val="24"/>
          <w:szCs w:val="24"/>
          <w:u w:val="single"/>
        </w:rPr>
        <w:t>Funding for t</w:t>
      </w:r>
      <w:r w:rsidR="00820014">
        <w:rPr>
          <w:rFonts w:ascii="Times New Roman" w:hAnsi="Times New Roman" w:cs="Times New Roman"/>
          <w:sz w:val="24"/>
          <w:szCs w:val="24"/>
          <w:u w:val="single"/>
        </w:rPr>
        <w:t>he Afghanistan War</w:t>
      </w:r>
      <w:r w:rsidR="002750C9">
        <w:rPr>
          <w:rFonts w:ascii="Times New Roman" w:hAnsi="Times New Roman" w:cs="Times New Roman"/>
          <w:sz w:val="24"/>
          <w:szCs w:val="24"/>
        </w:rPr>
        <w:t>. The H</w:t>
      </w:r>
      <w:r w:rsidR="00820014">
        <w:rPr>
          <w:rFonts w:ascii="Times New Roman" w:hAnsi="Times New Roman" w:cs="Times New Roman"/>
          <w:sz w:val="24"/>
          <w:szCs w:val="24"/>
        </w:rPr>
        <w:t xml:space="preserve">ouse vote </w:t>
      </w:r>
      <w:r w:rsidR="00127B8E">
        <w:rPr>
          <w:rFonts w:ascii="Times New Roman" w:hAnsi="Times New Roman" w:cs="Times New Roman"/>
          <w:sz w:val="24"/>
          <w:szCs w:val="24"/>
        </w:rPr>
        <w:t>was held</w:t>
      </w:r>
      <w:r w:rsidR="00820014">
        <w:rPr>
          <w:rFonts w:ascii="Times New Roman" w:hAnsi="Times New Roman" w:cs="Times New Roman"/>
          <w:sz w:val="24"/>
          <w:szCs w:val="24"/>
        </w:rPr>
        <w:t xml:space="preserve"> in 2010. This vote was chosen in particular because it has to do with funding a war. Moreover, this vote is import</w:t>
      </w:r>
      <w:r w:rsidR="00127B8E">
        <w:rPr>
          <w:rFonts w:ascii="Times New Roman" w:hAnsi="Times New Roman" w:cs="Times New Roman"/>
          <w:sz w:val="24"/>
          <w:szCs w:val="24"/>
        </w:rPr>
        <w:t>ant because, as Trubowitz</w:t>
      </w:r>
      <w:r w:rsidR="00820014">
        <w:rPr>
          <w:rFonts w:ascii="Times New Roman" w:hAnsi="Times New Roman" w:cs="Times New Roman"/>
          <w:sz w:val="24"/>
          <w:szCs w:val="24"/>
        </w:rPr>
        <w:t xml:space="preserve"> pointed out, those states that may be opposed to the war may be opposed because the money that is appropriated for the war could be used for other domestic purposes. This plays</w:t>
      </w:r>
      <w:r w:rsidR="00127B8E">
        <w:rPr>
          <w:rFonts w:ascii="Times New Roman" w:hAnsi="Times New Roman" w:cs="Times New Roman"/>
          <w:sz w:val="24"/>
          <w:szCs w:val="24"/>
        </w:rPr>
        <w:t xml:space="preserve"> out </w:t>
      </w:r>
      <w:r w:rsidR="00127B8E">
        <w:rPr>
          <w:rFonts w:ascii="Times New Roman" w:hAnsi="Times New Roman" w:cs="Times New Roman"/>
          <w:sz w:val="24"/>
          <w:szCs w:val="24"/>
        </w:rPr>
        <w:lastRenderedPageBreak/>
        <w:t xml:space="preserve">back when Trubowitz </w:t>
      </w:r>
      <w:r w:rsidR="00820014">
        <w:rPr>
          <w:rFonts w:ascii="Times New Roman" w:hAnsi="Times New Roman" w:cs="Times New Roman"/>
          <w:sz w:val="24"/>
          <w:szCs w:val="24"/>
        </w:rPr>
        <w:t>wrote about how the North’s economic policies coincide</w:t>
      </w:r>
      <w:r w:rsidR="001C7F17">
        <w:rPr>
          <w:rFonts w:ascii="Times New Roman" w:hAnsi="Times New Roman" w:cs="Times New Roman"/>
          <w:sz w:val="24"/>
          <w:szCs w:val="24"/>
        </w:rPr>
        <w:t>d</w:t>
      </w:r>
      <w:r w:rsidR="00820014">
        <w:rPr>
          <w:rFonts w:ascii="Times New Roman" w:hAnsi="Times New Roman" w:cs="Times New Roman"/>
          <w:sz w:val="24"/>
          <w:szCs w:val="24"/>
        </w:rPr>
        <w:t xml:space="preserve"> with their foreign policy.</w:t>
      </w:r>
    </w:p>
    <w:p w:rsidR="00856432" w:rsidRPr="00820014" w:rsidRDefault="00856432"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This bill was also significant </w:t>
      </w:r>
      <w:r w:rsidR="007838FA">
        <w:rPr>
          <w:rFonts w:ascii="Times New Roman" w:hAnsi="Times New Roman" w:cs="Times New Roman"/>
          <w:sz w:val="24"/>
          <w:szCs w:val="24"/>
        </w:rPr>
        <w:t>for reasons that</w:t>
      </w:r>
      <w:r>
        <w:rPr>
          <w:rFonts w:ascii="Times New Roman" w:hAnsi="Times New Roman" w:cs="Times New Roman"/>
          <w:sz w:val="24"/>
          <w:szCs w:val="24"/>
        </w:rPr>
        <w:t xml:space="preserve"> Frank Oliveri </w:t>
      </w:r>
      <w:r w:rsidR="007838FA">
        <w:rPr>
          <w:rFonts w:ascii="Times New Roman" w:hAnsi="Times New Roman" w:cs="Times New Roman"/>
          <w:sz w:val="24"/>
          <w:szCs w:val="24"/>
        </w:rPr>
        <w:t>(2011) spelled out. To explain, “</w:t>
      </w:r>
      <w:r w:rsidR="007838FA" w:rsidRPr="007838FA">
        <w:rPr>
          <w:rFonts w:ascii="Times New Roman" w:hAnsi="Times New Roman" w:cs="Times New Roman"/>
          <w:sz w:val="24"/>
          <w:szCs w:val="24"/>
        </w:rPr>
        <w:t>President Obama’s request for $33.5 billion in supplemental funding to support his Afghanistan surge strategy split</w:t>
      </w:r>
      <w:r w:rsidR="007838FA">
        <w:rPr>
          <w:rFonts w:ascii="Times New Roman" w:hAnsi="Times New Roman" w:cs="Times New Roman"/>
          <w:sz w:val="24"/>
          <w:szCs w:val="24"/>
        </w:rPr>
        <w:t xml:space="preserve"> House Democrats into two camps” (Oliveri 2011, 58). He notes that earlier in the year, on a similar bill, House Democrats stood in favor of withdrawing troops from Afghanistan, rather than spending money to keep them there. Perhaps most interesting is that even earlier in President Obama’s term House Democrats were the biggest supporters of Obama and his war-spending efforts (Oliveri 2011). Now, around the time of this bill, there was a stark divide in both Republican and Democrat caucuses in the House. Even more, there were </w:t>
      </w:r>
      <w:r w:rsidR="002872D9">
        <w:rPr>
          <w:rFonts w:ascii="Times New Roman" w:hAnsi="Times New Roman" w:cs="Times New Roman"/>
          <w:sz w:val="24"/>
          <w:szCs w:val="24"/>
        </w:rPr>
        <w:t>offices in the executive branch, such as the Office of Management and Budget, which came out and issued statements either for or against the funding bill. Ultimately, “[o]</w:t>
      </w:r>
      <w:r w:rsidR="002872D9" w:rsidRPr="002872D9">
        <w:rPr>
          <w:rFonts w:ascii="Times New Roman" w:hAnsi="Times New Roman" w:cs="Times New Roman"/>
          <w:sz w:val="24"/>
          <w:szCs w:val="24"/>
        </w:rPr>
        <w:t xml:space="preserve">n July 27, the House voted, 308-114, to clear the spending measure and support the president’s strategy, but only 148 of 250 Democrats supported the measure, while 160 of </w:t>
      </w:r>
      <w:r w:rsidR="002872D9">
        <w:rPr>
          <w:rFonts w:ascii="Times New Roman" w:hAnsi="Times New Roman" w:cs="Times New Roman"/>
          <w:sz w:val="24"/>
          <w:szCs w:val="24"/>
        </w:rPr>
        <w:t>172 Republicans backed the bill” (Oliveri 2011, 58).</w:t>
      </w:r>
    </w:p>
    <w:p w:rsidR="00037F28" w:rsidRDefault="001C7F17" w:rsidP="005E2D50">
      <w:pPr>
        <w:spacing w:line="240" w:lineRule="auto"/>
        <w:rPr>
          <w:rFonts w:ascii="Times New Roman" w:hAnsi="Times New Roman" w:cs="Times New Roman"/>
          <w:sz w:val="24"/>
          <w:szCs w:val="24"/>
        </w:rPr>
      </w:pPr>
      <w:r>
        <w:rPr>
          <w:rFonts w:ascii="Times New Roman" w:hAnsi="Times New Roman" w:cs="Times New Roman"/>
          <w:sz w:val="24"/>
          <w:szCs w:val="24"/>
          <w:u w:val="single"/>
        </w:rPr>
        <w:t>Trade Liberalization Agreement</w:t>
      </w:r>
      <w:r>
        <w:rPr>
          <w:rFonts w:ascii="Times New Roman" w:hAnsi="Times New Roman" w:cs="Times New Roman"/>
          <w:sz w:val="24"/>
          <w:szCs w:val="24"/>
        </w:rPr>
        <w:t>.</w:t>
      </w:r>
      <w:r w:rsidR="002750C9">
        <w:rPr>
          <w:rFonts w:ascii="Times New Roman" w:hAnsi="Times New Roman" w:cs="Times New Roman"/>
          <w:sz w:val="24"/>
          <w:szCs w:val="24"/>
        </w:rPr>
        <w:t xml:space="preserve"> This H</w:t>
      </w:r>
      <w:r>
        <w:rPr>
          <w:rFonts w:ascii="Times New Roman" w:hAnsi="Times New Roman" w:cs="Times New Roman"/>
          <w:sz w:val="24"/>
          <w:szCs w:val="24"/>
        </w:rPr>
        <w:t xml:space="preserve">ouse vote </w:t>
      </w:r>
      <w:r w:rsidR="00127B8E">
        <w:rPr>
          <w:rFonts w:ascii="Times New Roman" w:hAnsi="Times New Roman" w:cs="Times New Roman"/>
          <w:sz w:val="24"/>
          <w:szCs w:val="24"/>
        </w:rPr>
        <w:t>came</w:t>
      </w:r>
      <w:r>
        <w:rPr>
          <w:rFonts w:ascii="Times New Roman" w:hAnsi="Times New Roman" w:cs="Times New Roman"/>
          <w:sz w:val="24"/>
          <w:szCs w:val="24"/>
        </w:rPr>
        <w:t xml:space="preserve"> in 2011. This vote was chosen in particular because it has to do with trade agreements. Furthermore, this vote was chosen because, as Trubowitz (1993) pointed out, votes on trade agreements were divided among regions. </w:t>
      </w:r>
      <w:r w:rsidR="00282331">
        <w:rPr>
          <w:rFonts w:ascii="Times New Roman" w:hAnsi="Times New Roman" w:cs="Times New Roman"/>
          <w:sz w:val="24"/>
          <w:szCs w:val="24"/>
        </w:rPr>
        <w:t>For the most part, i</w:t>
      </w:r>
      <w:r w:rsidR="00E370CA">
        <w:rPr>
          <w:rFonts w:ascii="Times New Roman" w:hAnsi="Times New Roman" w:cs="Times New Roman"/>
          <w:sz w:val="24"/>
          <w:szCs w:val="24"/>
        </w:rPr>
        <w:t xml:space="preserve">f the </w:t>
      </w:r>
      <w:r w:rsidR="00282331">
        <w:rPr>
          <w:rFonts w:ascii="Times New Roman" w:hAnsi="Times New Roman" w:cs="Times New Roman"/>
          <w:sz w:val="24"/>
          <w:szCs w:val="24"/>
        </w:rPr>
        <w:t>region is not</w:t>
      </w:r>
      <w:r w:rsidR="00E370CA">
        <w:rPr>
          <w:rFonts w:ascii="Times New Roman" w:hAnsi="Times New Roman" w:cs="Times New Roman"/>
          <w:sz w:val="24"/>
          <w:szCs w:val="24"/>
        </w:rPr>
        <w:t xml:space="preserve"> doing well economically-speaking, then the votes</w:t>
      </w:r>
      <w:r w:rsidR="00282331">
        <w:rPr>
          <w:rFonts w:ascii="Times New Roman" w:hAnsi="Times New Roman" w:cs="Times New Roman"/>
          <w:sz w:val="24"/>
          <w:szCs w:val="24"/>
        </w:rPr>
        <w:t xml:space="preserve"> in that region</w:t>
      </w:r>
      <w:r w:rsidR="00E370CA">
        <w:rPr>
          <w:rFonts w:ascii="Times New Roman" w:hAnsi="Times New Roman" w:cs="Times New Roman"/>
          <w:sz w:val="24"/>
          <w:szCs w:val="24"/>
        </w:rPr>
        <w:t xml:space="preserve"> will more than likely be against a free trade agreement.</w:t>
      </w:r>
    </w:p>
    <w:p w:rsidR="00282331" w:rsidRDefault="00282331" w:rsidP="005E2D50">
      <w:pPr>
        <w:spacing w:line="240" w:lineRule="auto"/>
        <w:rPr>
          <w:rFonts w:ascii="Times New Roman" w:hAnsi="Times New Roman" w:cs="Times New Roman"/>
          <w:sz w:val="24"/>
          <w:szCs w:val="24"/>
        </w:rPr>
      </w:pPr>
      <w:r>
        <w:rPr>
          <w:rFonts w:ascii="Times New Roman" w:hAnsi="Times New Roman" w:cs="Times New Roman"/>
          <w:sz w:val="24"/>
          <w:szCs w:val="24"/>
        </w:rPr>
        <w:tab/>
      </w:r>
      <w:r w:rsidR="00C738B1">
        <w:rPr>
          <w:rFonts w:ascii="Times New Roman" w:hAnsi="Times New Roman" w:cs="Times New Roman"/>
          <w:sz w:val="24"/>
          <w:szCs w:val="24"/>
        </w:rPr>
        <w:t xml:space="preserve">To elaborate on the key vote of the key vote in the House, as defined by Stephen </w:t>
      </w:r>
      <w:proofErr w:type="spellStart"/>
      <w:r w:rsidR="00C738B1">
        <w:rPr>
          <w:rFonts w:ascii="Times New Roman" w:hAnsi="Times New Roman" w:cs="Times New Roman"/>
          <w:sz w:val="24"/>
          <w:szCs w:val="24"/>
        </w:rPr>
        <w:t>Gettinger</w:t>
      </w:r>
      <w:proofErr w:type="spellEnd"/>
      <w:r w:rsidR="00C738B1">
        <w:rPr>
          <w:rFonts w:ascii="Times New Roman" w:hAnsi="Times New Roman" w:cs="Times New Roman"/>
          <w:sz w:val="24"/>
          <w:szCs w:val="24"/>
        </w:rPr>
        <w:t xml:space="preserve"> (2012) at </w:t>
      </w:r>
      <w:r w:rsidR="00C738B1">
        <w:rPr>
          <w:rFonts w:ascii="Times New Roman" w:hAnsi="Times New Roman" w:cs="Times New Roman"/>
          <w:i/>
          <w:sz w:val="24"/>
          <w:szCs w:val="24"/>
        </w:rPr>
        <w:t>Congressional Quarterly</w:t>
      </w:r>
      <w:r w:rsidR="00C738B1">
        <w:rPr>
          <w:rFonts w:ascii="Times New Roman" w:hAnsi="Times New Roman" w:cs="Times New Roman"/>
          <w:sz w:val="24"/>
          <w:szCs w:val="24"/>
        </w:rPr>
        <w:t xml:space="preserve">, he notes that there were four votes on trade liberalization agreements: “free-trade agreements with Columbia (HR 3078), Panama (HR 3079) and South Korea (HR 3080)” (52) and also the Trade Adjustment Assistance bill (HR 2832). For the purpose of this study, I took all of the votes for each bill and found the mean “yes” and “no” votes and then chose the vote that most closely resembled the mean. In this case, </w:t>
      </w:r>
      <w:r w:rsidR="00EE1D23">
        <w:rPr>
          <w:rFonts w:ascii="Times New Roman" w:hAnsi="Times New Roman" w:cs="Times New Roman"/>
          <w:sz w:val="24"/>
          <w:szCs w:val="24"/>
        </w:rPr>
        <w:t xml:space="preserve">the free-trade agreement between the United States and </w:t>
      </w:r>
      <w:r w:rsidR="00660D4C">
        <w:rPr>
          <w:rFonts w:ascii="Times New Roman" w:hAnsi="Times New Roman" w:cs="Times New Roman"/>
          <w:sz w:val="24"/>
          <w:szCs w:val="24"/>
        </w:rPr>
        <w:t xml:space="preserve">South </w:t>
      </w:r>
      <w:r w:rsidR="00EE1D23">
        <w:rPr>
          <w:rFonts w:ascii="Times New Roman" w:hAnsi="Times New Roman" w:cs="Times New Roman"/>
          <w:sz w:val="24"/>
          <w:szCs w:val="24"/>
        </w:rPr>
        <w:t>Korea was the closest to the mean. Now, the reason for doing this is to get an accurate reflection of trade liberalization agreements in gene</w:t>
      </w:r>
      <w:r w:rsidR="00127B8E">
        <w:rPr>
          <w:rFonts w:ascii="Times New Roman" w:hAnsi="Times New Roman" w:cs="Times New Roman"/>
          <w:sz w:val="24"/>
          <w:szCs w:val="24"/>
        </w:rPr>
        <w:t>ral</w:t>
      </w:r>
      <w:r w:rsidR="00EE1D23">
        <w:rPr>
          <w:rFonts w:ascii="Times New Roman" w:hAnsi="Times New Roman" w:cs="Times New Roman"/>
          <w:sz w:val="24"/>
          <w:szCs w:val="24"/>
        </w:rPr>
        <w:t>.</w:t>
      </w:r>
      <w:r w:rsidR="00660D4C">
        <w:rPr>
          <w:rFonts w:ascii="Times New Roman" w:hAnsi="Times New Roman" w:cs="Times New Roman"/>
          <w:sz w:val="24"/>
          <w:szCs w:val="24"/>
        </w:rPr>
        <w:t xml:space="preserve"> It is important, though, to mention that particular members of the House may very well have different reasons for voting differently on each of these bills, which caused the slight variation in vote total. However, for now, and for the purposes of the study presented here, the vote on the United States-South Korea Trade Agreement will provide the fundamental information needed for the </w:t>
      </w:r>
      <w:r w:rsidR="006A47B4">
        <w:rPr>
          <w:rFonts w:ascii="Times New Roman" w:hAnsi="Times New Roman" w:cs="Times New Roman"/>
          <w:sz w:val="24"/>
          <w:szCs w:val="24"/>
        </w:rPr>
        <w:t>model.</w:t>
      </w:r>
    </w:p>
    <w:p w:rsidR="006A47B4" w:rsidRDefault="006A47B4" w:rsidP="005E2D50">
      <w:pPr>
        <w:spacing w:line="240" w:lineRule="auto"/>
        <w:rPr>
          <w:rFonts w:ascii="Times New Roman" w:hAnsi="Times New Roman" w:cs="Times New Roman"/>
          <w:sz w:val="24"/>
          <w:szCs w:val="24"/>
        </w:rPr>
      </w:pPr>
      <w:r>
        <w:rPr>
          <w:rFonts w:ascii="Times New Roman" w:hAnsi="Times New Roman" w:cs="Times New Roman"/>
          <w:sz w:val="24"/>
          <w:szCs w:val="24"/>
        </w:rPr>
        <w:tab/>
        <w:t>Returning to the significance of the</w:t>
      </w:r>
      <w:r w:rsidR="00D37F51">
        <w:rPr>
          <w:rFonts w:ascii="Times New Roman" w:hAnsi="Times New Roman" w:cs="Times New Roman"/>
          <w:sz w:val="24"/>
          <w:szCs w:val="24"/>
        </w:rPr>
        <w:t xml:space="preserve"> House</w:t>
      </w:r>
      <w:r>
        <w:rPr>
          <w:rFonts w:ascii="Times New Roman" w:hAnsi="Times New Roman" w:cs="Times New Roman"/>
          <w:sz w:val="24"/>
          <w:szCs w:val="24"/>
        </w:rPr>
        <w:t xml:space="preserve"> vote, </w:t>
      </w:r>
      <w:proofErr w:type="spellStart"/>
      <w:r>
        <w:rPr>
          <w:rFonts w:ascii="Times New Roman" w:hAnsi="Times New Roman" w:cs="Times New Roman"/>
          <w:sz w:val="24"/>
          <w:szCs w:val="24"/>
        </w:rPr>
        <w:t>Gettinger</w:t>
      </w:r>
      <w:proofErr w:type="spellEnd"/>
      <w:r>
        <w:rPr>
          <w:rFonts w:ascii="Times New Roman" w:hAnsi="Times New Roman" w:cs="Times New Roman"/>
          <w:sz w:val="24"/>
          <w:szCs w:val="24"/>
        </w:rPr>
        <w:t xml:space="preserve"> (2012) notes that “[m]any Democrats … said that the free-trade agreements could result in significant job losses” (52). On the other side of the spectrum “[b]</w:t>
      </w:r>
      <w:proofErr w:type="spellStart"/>
      <w:r>
        <w:rPr>
          <w:rFonts w:ascii="Times New Roman" w:hAnsi="Times New Roman" w:cs="Times New Roman"/>
          <w:sz w:val="24"/>
          <w:szCs w:val="24"/>
        </w:rPr>
        <w:t>oth</w:t>
      </w:r>
      <w:proofErr w:type="spellEnd"/>
      <w:r>
        <w:rPr>
          <w:rFonts w:ascii="Times New Roman" w:hAnsi="Times New Roman" w:cs="Times New Roman"/>
          <w:sz w:val="24"/>
          <w:szCs w:val="24"/>
        </w:rPr>
        <w:t xml:space="preserve"> the White House and Republicans said that the pacts will help create jobs by promoting U.S. exports, with Obama predicting a $13 billion boost” (</w:t>
      </w:r>
      <w:proofErr w:type="spellStart"/>
      <w:r>
        <w:rPr>
          <w:rFonts w:ascii="Times New Roman" w:hAnsi="Times New Roman" w:cs="Times New Roman"/>
          <w:sz w:val="24"/>
          <w:szCs w:val="24"/>
        </w:rPr>
        <w:t>Gettinger</w:t>
      </w:r>
      <w:proofErr w:type="spellEnd"/>
      <w:r>
        <w:rPr>
          <w:rFonts w:ascii="Times New Roman" w:hAnsi="Times New Roman" w:cs="Times New Roman"/>
          <w:sz w:val="24"/>
          <w:szCs w:val="24"/>
        </w:rPr>
        <w:t xml:space="preserve"> 2012, 52). So, seeing as President Obama is a Democrat who is in favor of the bill, and many Democrats in the House opposed the bill, this bill seems to have further implications for divide than just party lines.</w:t>
      </w:r>
    </w:p>
    <w:p w:rsidR="001C7F17" w:rsidRDefault="001C7F17" w:rsidP="005E2D50">
      <w:pPr>
        <w:spacing w:line="240" w:lineRule="auto"/>
        <w:rPr>
          <w:rFonts w:ascii="Times New Roman" w:hAnsi="Times New Roman" w:cs="Times New Roman"/>
          <w:sz w:val="24"/>
          <w:szCs w:val="24"/>
        </w:rPr>
      </w:pPr>
      <w:r>
        <w:rPr>
          <w:rFonts w:ascii="Times New Roman" w:hAnsi="Times New Roman" w:cs="Times New Roman"/>
          <w:sz w:val="24"/>
          <w:szCs w:val="24"/>
          <w:u w:val="single"/>
        </w:rPr>
        <w:t>Patriot Act Extension</w:t>
      </w:r>
      <w:r>
        <w:rPr>
          <w:rFonts w:ascii="Times New Roman" w:hAnsi="Times New Roman" w:cs="Times New Roman"/>
          <w:sz w:val="24"/>
          <w:szCs w:val="24"/>
        </w:rPr>
        <w:t>.</w:t>
      </w:r>
      <w:r w:rsidR="002750C9">
        <w:rPr>
          <w:rFonts w:ascii="Times New Roman" w:hAnsi="Times New Roman" w:cs="Times New Roman"/>
          <w:sz w:val="24"/>
          <w:szCs w:val="24"/>
        </w:rPr>
        <w:t xml:space="preserve"> This H</w:t>
      </w:r>
      <w:r w:rsidR="00E370CA">
        <w:rPr>
          <w:rFonts w:ascii="Times New Roman" w:hAnsi="Times New Roman" w:cs="Times New Roman"/>
          <w:sz w:val="24"/>
          <w:szCs w:val="24"/>
        </w:rPr>
        <w:t xml:space="preserve">ouse vote </w:t>
      </w:r>
      <w:r w:rsidR="00127B8E">
        <w:rPr>
          <w:rFonts w:ascii="Times New Roman" w:hAnsi="Times New Roman" w:cs="Times New Roman"/>
          <w:sz w:val="24"/>
          <w:szCs w:val="24"/>
        </w:rPr>
        <w:t>came</w:t>
      </w:r>
      <w:r w:rsidR="00E370CA">
        <w:rPr>
          <w:rFonts w:ascii="Times New Roman" w:hAnsi="Times New Roman" w:cs="Times New Roman"/>
          <w:sz w:val="24"/>
          <w:szCs w:val="24"/>
        </w:rPr>
        <w:t xml:space="preserve"> in 2011. This vote was chosen because it has to do with </w:t>
      </w:r>
      <w:r w:rsidR="002750C9">
        <w:rPr>
          <w:rFonts w:ascii="Times New Roman" w:hAnsi="Times New Roman" w:cs="Times New Roman"/>
          <w:sz w:val="24"/>
          <w:szCs w:val="24"/>
        </w:rPr>
        <w:t>putting</w:t>
      </w:r>
      <w:r w:rsidR="00E370CA">
        <w:rPr>
          <w:rFonts w:ascii="Times New Roman" w:hAnsi="Times New Roman" w:cs="Times New Roman"/>
          <w:sz w:val="24"/>
          <w:szCs w:val="24"/>
        </w:rPr>
        <w:t xml:space="preserve"> foreign policy power in the hands of the administration. Moreover, this vote was chosen because if a state or region feels like they are in decline, economically and in terms of </w:t>
      </w:r>
      <w:r w:rsidR="00E370CA">
        <w:rPr>
          <w:rFonts w:ascii="Times New Roman" w:hAnsi="Times New Roman" w:cs="Times New Roman"/>
          <w:sz w:val="24"/>
          <w:szCs w:val="24"/>
        </w:rPr>
        <w:lastRenderedPageBreak/>
        <w:t>voting power, they will more than likely vote against the extension. In addition, if a state or region feels that they are experiencing economic hardship, the members of that state or region would vote against this for fear of giving the Executive Branch more control over money that the economically burdened state or region could use.</w:t>
      </w:r>
    </w:p>
    <w:p w:rsidR="00830687" w:rsidRPr="002750C9" w:rsidRDefault="00830687" w:rsidP="005E2D50">
      <w:pPr>
        <w:spacing w:line="240" w:lineRule="auto"/>
        <w:rPr>
          <w:rFonts w:ascii="Times New Roman" w:hAnsi="Times New Roman" w:cs="Times New Roman"/>
          <w:sz w:val="24"/>
          <w:szCs w:val="24"/>
        </w:rPr>
      </w:pPr>
      <w:r>
        <w:rPr>
          <w:rFonts w:ascii="Times New Roman" w:hAnsi="Times New Roman" w:cs="Times New Roman"/>
          <w:sz w:val="24"/>
          <w:szCs w:val="24"/>
        </w:rPr>
        <w:tab/>
      </w:r>
      <w:r w:rsidR="002750C9">
        <w:rPr>
          <w:rFonts w:ascii="Times New Roman" w:hAnsi="Times New Roman" w:cs="Times New Roman"/>
          <w:sz w:val="24"/>
          <w:szCs w:val="24"/>
        </w:rPr>
        <w:t xml:space="preserve">Tim Starks (2012) at </w:t>
      </w:r>
      <w:r w:rsidR="002750C9">
        <w:rPr>
          <w:rFonts w:ascii="Times New Roman" w:hAnsi="Times New Roman" w:cs="Times New Roman"/>
          <w:i/>
          <w:sz w:val="24"/>
          <w:szCs w:val="24"/>
        </w:rPr>
        <w:t>Congressional Quarterly</w:t>
      </w:r>
      <w:r w:rsidR="002750C9">
        <w:rPr>
          <w:rFonts w:ascii="Times New Roman" w:hAnsi="Times New Roman" w:cs="Times New Roman"/>
          <w:sz w:val="24"/>
          <w:szCs w:val="24"/>
        </w:rPr>
        <w:t xml:space="preserve"> reported on this House vote and explained its significance. For starters, “</w:t>
      </w:r>
      <w:r w:rsidR="002750C9" w:rsidRPr="002750C9">
        <w:rPr>
          <w:rFonts w:ascii="Times New Roman" w:hAnsi="Times New Roman" w:cs="Times New Roman"/>
          <w:sz w:val="24"/>
          <w:szCs w:val="24"/>
        </w:rPr>
        <w:t>Hours before several provisions of the Patriot Act were set to expire, the House cleared a measure May 26 that would extend some of the Obama administration’s anti-terrorism authorities for four years</w:t>
      </w:r>
      <w:r w:rsidR="002750C9">
        <w:rPr>
          <w:rFonts w:ascii="Times New Roman" w:hAnsi="Times New Roman" w:cs="Times New Roman"/>
          <w:sz w:val="24"/>
          <w:szCs w:val="24"/>
        </w:rPr>
        <w:t>” (Starks 2012, 50). He continues to explain the provisions of the bill that include allowing “</w:t>
      </w:r>
      <w:r w:rsidR="002750C9" w:rsidRPr="002750C9">
        <w:rPr>
          <w:rFonts w:ascii="Times New Roman" w:hAnsi="Times New Roman" w:cs="Times New Roman"/>
          <w:sz w:val="24"/>
          <w:szCs w:val="24"/>
        </w:rPr>
        <w:t>the government to seek court orders for roving wiretaps on suspects who use multiple devices or modes of communication, to reques</w:t>
      </w:r>
      <w:r w:rsidR="002B6B2B">
        <w:rPr>
          <w:rFonts w:ascii="Times New Roman" w:hAnsi="Times New Roman" w:cs="Times New Roman"/>
          <w:sz w:val="24"/>
          <w:szCs w:val="24"/>
        </w:rPr>
        <w:t>t access to ‘any tangible thing’</w:t>
      </w:r>
      <w:r w:rsidR="002750C9" w:rsidRPr="002750C9">
        <w:rPr>
          <w:rFonts w:ascii="Times New Roman" w:hAnsi="Times New Roman" w:cs="Times New Roman"/>
          <w:sz w:val="24"/>
          <w:szCs w:val="24"/>
        </w:rPr>
        <w:t xml:space="preserve"> deemed related to a terrorism investigation, and to seek warra</w:t>
      </w:r>
      <w:r w:rsidR="002B6B2B">
        <w:rPr>
          <w:rFonts w:ascii="Times New Roman" w:hAnsi="Times New Roman" w:cs="Times New Roman"/>
          <w:sz w:val="24"/>
          <w:szCs w:val="24"/>
        </w:rPr>
        <w:t>nts to conduct surveillance of ‘lone wolf’</w:t>
      </w:r>
      <w:r w:rsidR="002750C9" w:rsidRPr="002750C9">
        <w:rPr>
          <w:rFonts w:ascii="Times New Roman" w:hAnsi="Times New Roman" w:cs="Times New Roman"/>
          <w:sz w:val="24"/>
          <w:szCs w:val="24"/>
        </w:rPr>
        <w:t xml:space="preserve"> foreign terrorist suspects who may not be connec</w:t>
      </w:r>
      <w:r w:rsidR="002B6B2B">
        <w:rPr>
          <w:rFonts w:ascii="Times New Roman" w:hAnsi="Times New Roman" w:cs="Times New Roman"/>
          <w:sz w:val="24"/>
          <w:szCs w:val="24"/>
        </w:rPr>
        <w:t>ted to a larger terrorist group” (Starks 2012, 50). Furthermore, this vote is of importance because House GOP leaders, through a procedural maneuver, made it so that the bill only required a simple majority to pass, rather than the original two-thirds majority that it originally required (Starks 2012). Lastly, to show just how significant this bill was, especially to the president, the president “</w:t>
      </w:r>
      <w:r w:rsidR="002B6B2B" w:rsidRPr="002B6B2B">
        <w:rPr>
          <w:rFonts w:ascii="Times New Roman" w:hAnsi="Times New Roman" w:cs="Times New Roman"/>
          <w:sz w:val="24"/>
          <w:szCs w:val="24"/>
        </w:rPr>
        <w:t>signed the measure hours later with an autopen whil</w:t>
      </w:r>
      <w:r w:rsidR="002B6B2B">
        <w:rPr>
          <w:rFonts w:ascii="Times New Roman" w:hAnsi="Times New Roman" w:cs="Times New Roman"/>
          <w:sz w:val="24"/>
          <w:szCs w:val="24"/>
        </w:rPr>
        <w:t>e on an official trip to Europe” (Starks 2012, 50).</w:t>
      </w:r>
    </w:p>
    <w:p w:rsidR="00251AD3" w:rsidRDefault="001C7F17" w:rsidP="005E2D50">
      <w:pPr>
        <w:spacing w:line="240" w:lineRule="auto"/>
        <w:rPr>
          <w:rFonts w:ascii="Times New Roman" w:hAnsi="Times New Roman" w:cs="Times New Roman"/>
          <w:sz w:val="24"/>
          <w:szCs w:val="24"/>
        </w:rPr>
      </w:pPr>
      <w:r>
        <w:rPr>
          <w:rFonts w:ascii="Times New Roman" w:hAnsi="Times New Roman" w:cs="Times New Roman"/>
          <w:sz w:val="24"/>
          <w:szCs w:val="24"/>
          <w:u w:val="single"/>
        </w:rPr>
        <w:t>Limitation on Forces in Libya</w:t>
      </w:r>
      <w:r>
        <w:rPr>
          <w:rFonts w:ascii="Times New Roman" w:hAnsi="Times New Roman" w:cs="Times New Roman"/>
          <w:sz w:val="24"/>
          <w:szCs w:val="24"/>
        </w:rPr>
        <w:t>.</w:t>
      </w:r>
      <w:r w:rsidR="002750C9">
        <w:rPr>
          <w:rFonts w:ascii="Times New Roman" w:hAnsi="Times New Roman" w:cs="Times New Roman"/>
          <w:sz w:val="24"/>
          <w:szCs w:val="24"/>
        </w:rPr>
        <w:t xml:space="preserve"> This H</w:t>
      </w:r>
      <w:r w:rsidR="00E370CA">
        <w:rPr>
          <w:rFonts w:ascii="Times New Roman" w:hAnsi="Times New Roman" w:cs="Times New Roman"/>
          <w:sz w:val="24"/>
          <w:szCs w:val="24"/>
        </w:rPr>
        <w:t xml:space="preserve">ouse vote also </w:t>
      </w:r>
      <w:r w:rsidR="00127B8E">
        <w:rPr>
          <w:rFonts w:ascii="Times New Roman" w:hAnsi="Times New Roman" w:cs="Times New Roman"/>
          <w:sz w:val="24"/>
          <w:szCs w:val="24"/>
        </w:rPr>
        <w:t>was held</w:t>
      </w:r>
      <w:r w:rsidR="00E370CA">
        <w:rPr>
          <w:rFonts w:ascii="Times New Roman" w:hAnsi="Times New Roman" w:cs="Times New Roman"/>
          <w:sz w:val="24"/>
          <w:szCs w:val="24"/>
        </w:rPr>
        <w:t xml:space="preserve"> in 2011. This vote was chosen because, again, it has to do with exercising mil</w:t>
      </w:r>
      <w:r w:rsidR="00127B8E">
        <w:rPr>
          <w:rFonts w:ascii="Times New Roman" w:hAnsi="Times New Roman" w:cs="Times New Roman"/>
          <w:sz w:val="24"/>
          <w:szCs w:val="24"/>
        </w:rPr>
        <w:t>itary force. As Trubowitz</w:t>
      </w:r>
      <w:r w:rsidR="00E370CA">
        <w:rPr>
          <w:rFonts w:ascii="Times New Roman" w:hAnsi="Times New Roman" w:cs="Times New Roman"/>
          <w:sz w:val="24"/>
          <w:szCs w:val="24"/>
        </w:rPr>
        <w:t xml:space="preserve"> wrote, a military intervention, or even a build up for that matter, would disproportionately benefit a particular region(s) over others if one or two regions were doing worse economically than the other(s). Thus, from this vote, if the United States is still divided into different regions, then after running the model it is probable to see the economically-worse</w:t>
      </w:r>
      <w:r w:rsidR="006B28F6">
        <w:rPr>
          <w:rFonts w:ascii="Times New Roman" w:hAnsi="Times New Roman" w:cs="Times New Roman"/>
          <w:sz w:val="24"/>
          <w:szCs w:val="24"/>
        </w:rPr>
        <w:t xml:space="preserve"> region(s) voting to limit forces in Libya.</w:t>
      </w:r>
    </w:p>
    <w:p w:rsidR="006A47B4" w:rsidRPr="006A47B4" w:rsidRDefault="006A47B4"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Emily </w:t>
      </w:r>
      <w:proofErr w:type="spellStart"/>
      <w:r>
        <w:rPr>
          <w:rFonts w:ascii="Times New Roman" w:hAnsi="Times New Roman" w:cs="Times New Roman"/>
          <w:sz w:val="24"/>
          <w:szCs w:val="24"/>
        </w:rPr>
        <w:t>Cadei</w:t>
      </w:r>
      <w:proofErr w:type="spellEnd"/>
      <w:r>
        <w:rPr>
          <w:rFonts w:ascii="Times New Roman" w:hAnsi="Times New Roman" w:cs="Times New Roman"/>
          <w:sz w:val="24"/>
          <w:szCs w:val="24"/>
        </w:rPr>
        <w:t xml:space="preserve"> (2012), </w:t>
      </w:r>
      <w:r>
        <w:rPr>
          <w:rFonts w:ascii="Times New Roman" w:hAnsi="Times New Roman" w:cs="Times New Roman"/>
          <w:i/>
          <w:sz w:val="24"/>
          <w:szCs w:val="24"/>
        </w:rPr>
        <w:t>Congressional Quarterly</w:t>
      </w:r>
      <w:r>
        <w:rPr>
          <w:rFonts w:ascii="Times New Roman" w:hAnsi="Times New Roman" w:cs="Times New Roman"/>
          <w:sz w:val="24"/>
          <w:szCs w:val="24"/>
        </w:rPr>
        <w:t xml:space="preserve"> staff member, wrote about the significance this bill had in the House. She notes in her opening paragraph that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w:t>
      </w:r>
      <w:r w:rsidRPr="006A47B4">
        <w:rPr>
          <w:rFonts w:ascii="Times New Roman" w:hAnsi="Times New Roman" w:cs="Times New Roman"/>
          <w:sz w:val="24"/>
          <w:szCs w:val="24"/>
        </w:rPr>
        <w:t>n early June, House Speaker John A. Boehner, R-Ohio, took the unusual step of introducing his own resolution related to U.S. military operations in Libya to fend off passage of a tougher measure. Instead of demanding that all troops withdraw by June 15, as called for in a rival resolution by Dennis J. Kucinich, D-Ohio, Boehner’s measure gave the White House two weeks to justify its strategy on Libya and requested a long list of document</w:t>
      </w:r>
      <w:r>
        <w:rPr>
          <w:rFonts w:ascii="Times New Roman" w:hAnsi="Times New Roman" w:cs="Times New Roman"/>
          <w:sz w:val="24"/>
          <w:szCs w:val="24"/>
        </w:rPr>
        <w:t>s to back up that justification” (</w:t>
      </w:r>
      <w:proofErr w:type="spellStart"/>
      <w:r>
        <w:rPr>
          <w:rFonts w:ascii="Times New Roman" w:hAnsi="Times New Roman" w:cs="Times New Roman"/>
          <w:sz w:val="24"/>
          <w:szCs w:val="24"/>
        </w:rPr>
        <w:t>Cadei</w:t>
      </w:r>
      <w:proofErr w:type="spellEnd"/>
      <w:r>
        <w:rPr>
          <w:rFonts w:ascii="Times New Roman" w:hAnsi="Times New Roman" w:cs="Times New Roman"/>
          <w:sz w:val="24"/>
          <w:szCs w:val="24"/>
        </w:rPr>
        <w:t xml:space="preserve"> 2012, 50)</w:t>
      </w:r>
      <w:r w:rsidR="00B60A7C">
        <w:rPr>
          <w:rFonts w:ascii="Times New Roman" w:hAnsi="Times New Roman" w:cs="Times New Roman"/>
          <w:sz w:val="24"/>
          <w:szCs w:val="24"/>
        </w:rPr>
        <w:t>. The rival resolution essentially stopped just short of saying that President Obama was overstepping his war-making authority and because of such, House Speaker Boehner felt that he needed to tone down that language and make the resolution less anti-Obama administration. Nevert</w:t>
      </w:r>
      <w:r w:rsidR="00D37F51">
        <w:rPr>
          <w:rFonts w:ascii="Times New Roman" w:hAnsi="Times New Roman" w:cs="Times New Roman"/>
          <w:sz w:val="24"/>
          <w:szCs w:val="24"/>
        </w:rPr>
        <w:t xml:space="preserve">heless, the two resolutions </w:t>
      </w:r>
      <w:r w:rsidR="00B60A7C">
        <w:rPr>
          <w:rFonts w:ascii="Times New Roman" w:hAnsi="Times New Roman" w:cs="Times New Roman"/>
          <w:sz w:val="24"/>
          <w:szCs w:val="24"/>
        </w:rPr>
        <w:t>were hotly debated and there was widespread contention on Capitol Hill</w:t>
      </w:r>
      <w:r w:rsidR="00D37F51">
        <w:rPr>
          <w:rFonts w:ascii="Times New Roman" w:hAnsi="Times New Roman" w:cs="Times New Roman"/>
          <w:sz w:val="24"/>
          <w:szCs w:val="24"/>
        </w:rPr>
        <w:t xml:space="preserve"> over what resolution should be adopted</w:t>
      </w:r>
      <w:r w:rsidR="00B60A7C">
        <w:rPr>
          <w:rFonts w:ascii="Times New Roman" w:hAnsi="Times New Roman" w:cs="Times New Roman"/>
          <w:sz w:val="24"/>
          <w:szCs w:val="24"/>
        </w:rPr>
        <w:t>.</w:t>
      </w:r>
      <w:r w:rsidR="00D37F51">
        <w:rPr>
          <w:rFonts w:ascii="Times New Roman" w:hAnsi="Times New Roman" w:cs="Times New Roman"/>
          <w:sz w:val="24"/>
          <w:szCs w:val="24"/>
        </w:rPr>
        <w:t xml:space="preserve"> Ultimately, House Speaker Boehner’s resolution was adopted, and is used here.</w:t>
      </w:r>
    </w:p>
    <w:p w:rsidR="00037F28" w:rsidRDefault="00037F28" w:rsidP="005E2D50">
      <w:pPr>
        <w:spacing w:line="240" w:lineRule="auto"/>
        <w:jc w:val="center"/>
        <w:rPr>
          <w:rFonts w:ascii="Times New Roman" w:hAnsi="Times New Roman" w:cs="Times New Roman"/>
          <w:b/>
          <w:sz w:val="24"/>
          <w:szCs w:val="24"/>
        </w:rPr>
      </w:pPr>
      <w:r>
        <w:rPr>
          <w:rFonts w:ascii="Times New Roman" w:hAnsi="Times New Roman" w:cs="Times New Roman"/>
          <w:b/>
          <w:sz w:val="24"/>
          <w:szCs w:val="24"/>
        </w:rPr>
        <w:t>Results</w:t>
      </w:r>
    </w:p>
    <w:p w:rsidR="006031F5" w:rsidRDefault="006031F5"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Below is a descriptive statistics table showing the data used for the multidimensional scaling model. Important to note about the table is that the lowest value will be 0 and the highest value will be 100. The mean represents the average of all four key foreign policy votes. This number is important because it shows, on average, how the state voted on all four of the </w:t>
      </w:r>
      <w:r w:rsidR="001F2778">
        <w:rPr>
          <w:rFonts w:ascii="Times New Roman" w:hAnsi="Times New Roman" w:cs="Times New Roman"/>
          <w:sz w:val="24"/>
          <w:szCs w:val="24"/>
        </w:rPr>
        <w:t xml:space="preserve">key roll call votes. The standard deviation represents how spread out the votes are for each state </w:t>
      </w:r>
      <w:r w:rsidR="001F2778">
        <w:rPr>
          <w:rFonts w:ascii="Times New Roman" w:hAnsi="Times New Roman" w:cs="Times New Roman"/>
          <w:sz w:val="24"/>
          <w:szCs w:val="24"/>
        </w:rPr>
        <w:lastRenderedPageBreak/>
        <w:t xml:space="preserve">delegation in regards to how they change their vote varies from the mean. This number is important because it shows how much the state changes in its vote. It should be stated here that some states (i.e., Alaska, Delaware, Montana, North Dakota, South Dakota, Vermont, and Wyoming) only have one House member that represents the entire state. Thus, because only four key roll call votes are being measured, the above listed states only have an accurate measure of the one individual. This is not to say that they don’t represent the entire state well, or even to say that they don’t vote with their region, but it is to say that because the </w:t>
      </w:r>
      <w:r w:rsidR="003B59F2">
        <w:rPr>
          <w:rFonts w:ascii="Times New Roman" w:hAnsi="Times New Roman" w:cs="Times New Roman"/>
          <w:sz w:val="24"/>
          <w:szCs w:val="24"/>
        </w:rPr>
        <w:t>sample size is relatively small, the results of these particular states may not be indicative of how the state would vote over time or if the sample size were larger.</w:t>
      </w:r>
    </w:p>
    <w:p w:rsidR="00F95B77" w:rsidRPr="006031F5" w:rsidRDefault="00757F5D" w:rsidP="005E2D50">
      <w:pPr>
        <w:spacing w:line="240" w:lineRule="auto"/>
        <w:rPr>
          <w:rFonts w:ascii="Times New Roman" w:hAnsi="Times New Roman" w:cs="Times New Roman"/>
          <w:sz w:val="24"/>
          <w:szCs w:val="24"/>
        </w:rPr>
      </w:pPr>
      <w:r>
        <w:rPr>
          <w:rFonts w:ascii="Times New Roman" w:hAnsi="Times New Roman" w:cs="Times New Roman"/>
          <w:sz w:val="24"/>
          <w:szCs w:val="24"/>
        </w:rPr>
        <w:tab/>
        <w:t>After running the multidimensional scaling model in SPSS, which appears below the descriptive statistics table, configurations of the model were generated in one, tw</w:t>
      </w:r>
      <w:r w:rsidR="00F95B77">
        <w:rPr>
          <w:rFonts w:ascii="Times New Roman" w:hAnsi="Times New Roman" w:cs="Times New Roman"/>
          <w:sz w:val="24"/>
          <w:szCs w:val="24"/>
        </w:rPr>
        <w:t>o, and three dimensions. The two dimensional configuration he</w:t>
      </w:r>
      <w:r w:rsidR="00127B8E">
        <w:rPr>
          <w:rFonts w:ascii="Times New Roman" w:hAnsi="Times New Roman" w:cs="Times New Roman"/>
          <w:sz w:val="24"/>
          <w:szCs w:val="24"/>
        </w:rPr>
        <w:t>re because, like Trubowitz</w:t>
      </w:r>
      <w:r w:rsidR="00F95B77">
        <w:rPr>
          <w:rFonts w:ascii="Times New Roman" w:hAnsi="Times New Roman" w:cs="Times New Roman"/>
          <w:sz w:val="24"/>
          <w:szCs w:val="24"/>
        </w:rPr>
        <w:t>, it most accurately represented the voting patterns of each state respectively. Moreover, for the purposes of actually viewing the model, the two dimensional configuration is the easiest to both look at</w:t>
      </w:r>
    </w:p>
    <w:p w:rsidR="00B221DB" w:rsidRDefault="00B221DB" w:rsidP="005E2D50">
      <w:pPr>
        <w:spacing w:line="240" w:lineRule="auto"/>
        <w:rPr>
          <w:rFonts w:ascii="Times New Roman" w:hAnsi="Times New Roman" w:cs="Times New Roman"/>
          <w:sz w:val="24"/>
          <w:szCs w:val="24"/>
        </w:rPr>
      </w:pPr>
      <w:r w:rsidRPr="003B5104">
        <w:rPr>
          <w:noProof/>
        </w:rPr>
        <w:lastRenderedPageBreak/>
        <w:drawing>
          <wp:anchor distT="0" distB="0" distL="114300" distR="114300" simplePos="0" relativeHeight="251659264" behindDoc="1" locked="1" layoutInCell="1" allowOverlap="0" wp14:anchorId="18096491" wp14:editId="3B63C4ED">
            <wp:simplePos x="0" y="0"/>
            <wp:positionH relativeFrom="margin">
              <wp:align>center</wp:align>
            </wp:positionH>
            <wp:positionV relativeFrom="page">
              <wp:align>center</wp:align>
            </wp:positionV>
            <wp:extent cx="4298104" cy="9015984"/>
            <wp:effectExtent l="0" t="0" r="762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298104" cy="9015984"/>
                    </a:xfrm>
                    <a:prstGeom prst="rect">
                      <a:avLst/>
                    </a:prstGeom>
                  </pic:spPr>
                </pic:pic>
              </a:graphicData>
            </a:graphic>
            <wp14:sizeRelH relativeFrom="margin">
              <wp14:pctWidth>0</wp14:pctWidth>
            </wp14:sizeRelH>
            <wp14:sizeRelV relativeFrom="margin">
              <wp14:pctHeight>0</wp14:pctHeight>
            </wp14:sizeRelV>
          </wp:anchor>
        </w:drawing>
      </w:r>
      <w:r w:rsidR="00BA084C">
        <w:rPr>
          <w:rFonts w:ascii="Times New Roman" w:hAnsi="Times New Roman" w:cs="Times New Roman"/>
          <w:sz w:val="24"/>
          <w:szCs w:val="24"/>
        </w:rPr>
        <w:tab/>
      </w:r>
    </w:p>
    <w:p w:rsidR="002D5046" w:rsidRDefault="00BD5AD2" w:rsidP="005E2D50">
      <w:pPr>
        <w:spacing w:line="240" w:lineRule="auto"/>
        <w:rPr>
          <w:rFonts w:ascii="Times New Roman" w:hAnsi="Times New Roman" w:cs="Times New Roman"/>
          <w:sz w:val="24"/>
          <w:szCs w:val="24"/>
        </w:rPr>
      </w:pPr>
      <w:r>
        <w:rPr>
          <w:noProof/>
        </w:rPr>
        <w:lastRenderedPageBreak/>
        <w:drawing>
          <wp:anchor distT="0" distB="0" distL="114300" distR="114300" simplePos="0" relativeHeight="251661312" behindDoc="0" locked="0" layoutInCell="1" allowOverlap="1" wp14:anchorId="65A95070" wp14:editId="2B7FB45D">
            <wp:simplePos x="0" y="0"/>
            <wp:positionH relativeFrom="margin">
              <wp:align>center</wp:align>
            </wp:positionH>
            <wp:positionV relativeFrom="margin">
              <wp:posOffset>2227580</wp:posOffset>
            </wp:positionV>
            <wp:extent cx="7141464" cy="5650992"/>
            <wp:effectExtent l="0" t="0" r="2540" b="698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TATES.jpg"/>
                    <pic:cNvPicPr/>
                  </pic:nvPicPr>
                  <pic:blipFill>
                    <a:blip r:embed="rId9">
                      <a:extLst>
                        <a:ext uri="{28A0092B-C50C-407E-A947-70E740481C1C}">
                          <a14:useLocalDpi xmlns:a14="http://schemas.microsoft.com/office/drawing/2010/main" val="0"/>
                        </a:ext>
                      </a:extLst>
                    </a:blip>
                    <a:stretch>
                      <a:fillRect/>
                    </a:stretch>
                  </pic:blipFill>
                  <pic:spPr>
                    <a:xfrm>
                      <a:off x="0" y="0"/>
                      <a:ext cx="7141464" cy="5650992"/>
                    </a:xfrm>
                    <a:prstGeom prst="rect">
                      <a:avLst/>
                    </a:prstGeom>
                  </pic:spPr>
                </pic:pic>
              </a:graphicData>
            </a:graphic>
            <wp14:sizeRelH relativeFrom="margin">
              <wp14:pctWidth>0</wp14:pctWidth>
            </wp14:sizeRelH>
            <wp14:sizeRelV relativeFrom="margin">
              <wp14:pctHeight>0</wp14:pctHeight>
            </wp14:sizeRelV>
          </wp:anchor>
        </w:drawing>
      </w:r>
      <w:r w:rsidR="00D92D92">
        <w:rPr>
          <w:noProof/>
        </w:rPr>
        <mc:AlternateContent>
          <mc:Choice Requires="wps">
            <w:drawing>
              <wp:anchor distT="0" distB="0" distL="114300" distR="114300" simplePos="0" relativeHeight="251663360" behindDoc="0" locked="0" layoutInCell="1" allowOverlap="1" wp14:anchorId="53269F34" wp14:editId="0BB666E9">
                <wp:simplePos x="0" y="0"/>
                <wp:positionH relativeFrom="margin">
                  <wp:align>center</wp:align>
                </wp:positionH>
                <wp:positionV relativeFrom="paragraph">
                  <wp:posOffset>7920355</wp:posOffset>
                </wp:positionV>
                <wp:extent cx="7141210" cy="258445"/>
                <wp:effectExtent l="0" t="0" r="2540" b="8255"/>
                <wp:wrapTopAndBottom/>
                <wp:docPr id="2" name="Text Box 2"/>
                <wp:cNvGraphicFramePr/>
                <a:graphic xmlns:a="http://schemas.openxmlformats.org/drawingml/2006/main">
                  <a:graphicData uri="http://schemas.microsoft.com/office/word/2010/wordprocessingShape">
                    <wps:wsp>
                      <wps:cNvSpPr txBox="1"/>
                      <wps:spPr>
                        <a:xfrm>
                          <a:off x="0" y="0"/>
                          <a:ext cx="7141210" cy="258445"/>
                        </a:xfrm>
                        <a:prstGeom prst="rect">
                          <a:avLst/>
                        </a:prstGeom>
                        <a:solidFill>
                          <a:prstClr val="white"/>
                        </a:solidFill>
                        <a:ln>
                          <a:noFill/>
                        </a:ln>
                        <a:effectLst/>
                      </wps:spPr>
                      <wps:txbx>
                        <w:txbxContent>
                          <w:p w:rsidR="00D92D92" w:rsidRPr="00D032A9" w:rsidRDefault="00D92D92" w:rsidP="00D92D92">
                            <w:pPr>
                              <w:pStyle w:val="Caption"/>
                              <w:rPr>
                                <w:noProof/>
                              </w:rPr>
                            </w:pPr>
                            <w:r>
                              <w:rPr>
                                <w:noProof/>
                              </w:rPr>
                              <w:t>Key: Northeast is underlined. Midwest is next to a blue four-pointed star. South is surrounded in a red rectangle. West is surroumded by a brown circle.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xmlns:w15="http://schemas.microsoft.com/office/word/2012/wordml">
            <w:pict>
              <v:shapetype w14:anchorId="53269F34" id="_x0000_t202" coordsize="21600,21600" o:spt="202" path="m,l,21600r21600,l21600,xe">
                <v:stroke joinstyle="miter"/>
                <v:path gradientshapeok="t" o:connecttype="rect"/>
              </v:shapetype>
              <v:shape id="Text Box 2" o:spid="_x0000_s1026" type="#_x0000_t202" style="position:absolute;margin-left:0;margin-top:623.65pt;width:562.3pt;height:.05pt;z-index:25166336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" stroked="f">
                <v:textbox style="mso-fit-shape-to-text:t" inset="0,0,0,0">
                  <w:txbxContent>
                    <w:p w:rsidR="00D92D92" w:rsidRPr="00D032A9" w:rsidRDefault="00D92D92" w:rsidP="00D92D92">
                      <w:pPr>
                        <w:pStyle w:val="Caption"/>
                        <w:rPr>
                          <w:noProof/>
                        </w:rPr>
                      </w:pPr>
                      <w:r>
                        <w:rPr>
                          <w:noProof/>
                        </w:rPr>
                        <w:t>Key: Northeast is underlined. Midwest is next to a blue four-pointed star. South is surrounded in a red rectangle. West is surroumded by a brown circle.</w:t>
                      </w:r>
                    </w:p>
                  </w:txbxContent>
                </v:textbox>
                <w10:wrap type="topAndBottom" anchorx="margin"/>
              </v:shape>
            </w:pict>
          </mc:Fallback>
        </mc:AlternateContent>
      </w:r>
      <w:proofErr w:type="gramStart"/>
      <w:r w:rsidR="00F95B77">
        <w:rPr>
          <w:rFonts w:ascii="Times New Roman" w:hAnsi="Times New Roman" w:cs="Times New Roman"/>
          <w:sz w:val="24"/>
          <w:szCs w:val="24"/>
        </w:rPr>
        <w:t>and</w:t>
      </w:r>
      <w:proofErr w:type="gramEnd"/>
      <w:r w:rsidR="00F95B77">
        <w:rPr>
          <w:rFonts w:ascii="Times New Roman" w:hAnsi="Times New Roman" w:cs="Times New Roman"/>
          <w:sz w:val="24"/>
          <w:szCs w:val="24"/>
        </w:rPr>
        <w:t xml:space="preserve"> analyze. At a quick glance, the two dimensional scaling model appears to have clustering of states, to be sure. However, after furt</w:t>
      </w:r>
      <w:r>
        <w:rPr>
          <w:rFonts w:ascii="Times New Roman" w:hAnsi="Times New Roman" w:cs="Times New Roman"/>
          <w:sz w:val="24"/>
          <w:szCs w:val="24"/>
        </w:rPr>
        <w:t>her analysis, this clustering does not appear to be regionally based</w:t>
      </w:r>
      <w:r w:rsidR="00127B8E">
        <w:rPr>
          <w:rFonts w:ascii="Times New Roman" w:hAnsi="Times New Roman" w:cs="Times New Roman"/>
          <w:sz w:val="24"/>
          <w:szCs w:val="24"/>
        </w:rPr>
        <w:t xml:space="preserve">. In Trubowitz’s </w:t>
      </w:r>
      <w:r w:rsidR="00D92D92">
        <w:rPr>
          <w:rFonts w:ascii="Times New Roman" w:hAnsi="Times New Roman" w:cs="Times New Roman"/>
          <w:sz w:val="24"/>
          <w:szCs w:val="24"/>
        </w:rPr>
        <w:t>model, he only coded states as N</w:t>
      </w:r>
      <w:r w:rsidR="00F95B77">
        <w:rPr>
          <w:rFonts w:ascii="Times New Roman" w:hAnsi="Times New Roman" w:cs="Times New Roman"/>
          <w:sz w:val="24"/>
          <w:szCs w:val="24"/>
        </w:rPr>
        <w:t>orthe</w:t>
      </w:r>
      <w:r w:rsidR="00D92D92">
        <w:rPr>
          <w:rFonts w:ascii="Times New Roman" w:hAnsi="Times New Roman" w:cs="Times New Roman"/>
          <w:sz w:val="24"/>
          <w:szCs w:val="24"/>
        </w:rPr>
        <w:t>ast, South, and West. At first, this model did the same. After further examination, the model also included the Midwest for further expl</w:t>
      </w:r>
      <w:r w:rsidR="00127B8E">
        <w:rPr>
          <w:rFonts w:ascii="Times New Roman" w:hAnsi="Times New Roman" w:cs="Times New Roman"/>
          <w:sz w:val="24"/>
          <w:szCs w:val="24"/>
        </w:rPr>
        <w:t>anatory power. Trubowitz</w:t>
      </w:r>
      <w:r w:rsidR="00D92D92">
        <w:rPr>
          <w:rFonts w:ascii="Times New Roman" w:hAnsi="Times New Roman" w:cs="Times New Roman"/>
          <w:sz w:val="24"/>
          <w:szCs w:val="24"/>
        </w:rPr>
        <w:t>, in his model, lumped the Midwest into the Northeast.</w:t>
      </w:r>
      <w:r>
        <w:rPr>
          <w:rFonts w:ascii="Times New Roman" w:hAnsi="Times New Roman" w:cs="Times New Roman"/>
          <w:sz w:val="24"/>
          <w:szCs w:val="24"/>
        </w:rPr>
        <w:t xml:space="preserve"> All that said, the states in this model that are from the Northeast are underlined. The states in this model that are from the Midwest are designated with a blue, four-pointed star. The states from the South are designated with a red rectangle. Lastly, the states from the West are designated with a brown circle.</w:t>
      </w:r>
    </w:p>
    <w:p w:rsidR="00BD5AD2" w:rsidRDefault="00BD5AD2" w:rsidP="005E2D50">
      <w:pPr>
        <w:spacing w:line="240" w:lineRule="auto"/>
        <w:rPr>
          <w:rFonts w:ascii="Times New Roman" w:hAnsi="Times New Roman" w:cs="Times New Roman"/>
          <w:sz w:val="24"/>
          <w:szCs w:val="24"/>
        </w:rPr>
      </w:pPr>
      <w:r>
        <w:rPr>
          <w:rFonts w:ascii="Times New Roman" w:hAnsi="Times New Roman" w:cs="Times New Roman"/>
          <w:sz w:val="24"/>
          <w:szCs w:val="24"/>
        </w:rPr>
        <w:tab/>
      </w:r>
      <w:r w:rsidR="00E923C5">
        <w:rPr>
          <w:rFonts w:ascii="Times New Roman" w:hAnsi="Times New Roman" w:cs="Times New Roman"/>
          <w:sz w:val="24"/>
          <w:szCs w:val="24"/>
        </w:rPr>
        <w:t xml:space="preserve">After further visual examination, this model sees a rather large cluster of states from all regions, with outlier states all along the outside of the larger cluster. It is important to </w:t>
      </w:r>
      <w:r w:rsidR="00127B8E">
        <w:rPr>
          <w:rFonts w:ascii="Times New Roman" w:hAnsi="Times New Roman" w:cs="Times New Roman"/>
          <w:sz w:val="24"/>
          <w:szCs w:val="24"/>
        </w:rPr>
        <w:t>remember that Trubowitz’s</w:t>
      </w:r>
      <w:r w:rsidR="00E923C5">
        <w:rPr>
          <w:rFonts w:ascii="Times New Roman" w:hAnsi="Times New Roman" w:cs="Times New Roman"/>
          <w:sz w:val="24"/>
          <w:szCs w:val="24"/>
        </w:rPr>
        <w:t xml:space="preserve"> findings included a clear divide between the Northeast and the South with the </w:t>
      </w:r>
      <w:r w:rsidR="00E923C5">
        <w:rPr>
          <w:rFonts w:ascii="Times New Roman" w:hAnsi="Times New Roman" w:cs="Times New Roman"/>
          <w:sz w:val="24"/>
          <w:szCs w:val="24"/>
        </w:rPr>
        <w:lastRenderedPageBreak/>
        <w:t>West divided into the two regions. This, as it is clear from the model, is not the case. Instead, what is clear, is no true regional division. In fact, it is extremely apparent that there is no true regional division when looking at the cluster of states around Nebraska.</w:t>
      </w:r>
      <w:r w:rsidR="00255D69">
        <w:rPr>
          <w:rFonts w:ascii="Times New Roman" w:hAnsi="Times New Roman" w:cs="Times New Roman"/>
          <w:sz w:val="24"/>
          <w:szCs w:val="24"/>
        </w:rPr>
        <w:t xml:space="preserve"> States around Nebraska include a great mix of states from the Midwest, West, Northeast, and South. There is, however, a cluster of Midwestern states around Wisconsin. Even then, though, there are states in the West and South that are rather close to the Midwestern states. Thus, it is safe to say, from the analysis presented here that the United States is no longer divided into regions on key foreign policy issues.</w:t>
      </w:r>
    </w:p>
    <w:p w:rsidR="00037F28" w:rsidRDefault="00255D69" w:rsidP="005E2D50">
      <w:pPr>
        <w:spacing w:line="240" w:lineRule="auto"/>
        <w:rPr>
          <w:rFonts w:ascii="Times New Roman" w:hAnsi="Times New Roman" w:cs="Times New Roman"/>
          <w:sz w:val="24"/>
          <w:szCs w:val="24"/>
        </w:rPr>
      </w:pPr>
      <w:r>
        <w:rPr>
          <w:rFonts w:ascii="Times New Roman" w:hAnsi="Times New Roman" w:cs="Times New Roman"/>
          <w:sz w:val="24"/>
          <w:szCs w:val="24"/>
        </w:rPr>
        <w:tab/>
        <w:t>The next question, of c</w:t>
      </w:r>
      <w:r w:rsidR="00127B8E">
        <w:rPr>
          <w:rFonts w:ascii="Times New Roman" w:hAnsi="Times New Roman" w:cs="Times New Roman"/>
          <w:sz w:val="24"/>
          <w:szCs w:val="24"/>
        </w:rPr>
        <w:t xml:space="preserve">ourse, is why this is the case? </w:t>
      </w:r>
      <w:r w:rsidR="00FA7051">
        <w:rPr>
          <w:rFonts w:ascii="Times New Roman" w:hAnsi="Times New Roman" w:cs="Times New Roman"/>
          <w:sz w:val="24"/>
          <w:szCs w:val="24"/>
        </w:rPr>
        <w:t>Why is it that</w:t>
      </w:r>
      <w:r w:rsidR="00127B8E">
        <w:rPr>
          <w:rFonts w:ascii="Times New Roman" w:hAnsi="Times New Roman" w:cs="Times New Roman"/>
          <w:sz w:val="24"/>
          <w:szCs w:val="24"/>
        </w:rPr>
        <w:t xml:space="preserve"> 20 years after Trubowitz</w:t>
      </w:r>
      <w:r w:rsidR="00FA7051">
        <w:rPr>
          <w:rFonts w:ascii="Times New Roman" w:hAnsi="Times New Roman" w:cs="Times New Roman"/>
          <w:sz w:val="24"/>
          <w:szCs w:val="24"/>
        </w:rPr>
        <w:t xml:space="preserve"> found that the House was regionally divided on foreign policy issues, the House is no longer divided regionally on these same issues? I believe that the most important factor contributing to the change in regional lines is the economy.</w:t>
      </w:r>
      <w:r w:rsidR="00693FBB">
        <w:rPr>
          <w:rFonts w:ascii="Times New Roman" w:hAnsi="Times New Roman" w:cs="Times New Roman"/>
          <w:sz w:val="24"/>
          <w:szCs w:val="24"/>
        </w:rPr>
        <w:t xml:space="preserve"> Needless to say, the economy has changed drastically from 1969, which is t</w:t>
      </w:r>
      <w:r w:rsidR="00127B8E">
        <w:rPr>
          <w:rFonts w:ascii="Times New Roman" w:hAnsi="Times New Roman" w:cs="Times New Roman"/>
          <w:sz w:val="24"/>
          <w:szCs w:val="24"/>
        </w:rPr>
        <w:t xml:space="preserve">he year that Trubowitz’s </w:t>
      </w:r>
      <w:r w:rsidR="00693FBB">
        <w:rPr>
          <w:rFonts w:ascii="Times New Roman" w:hAnsi="Times New Roman" w:cs="Times New Roman"/>
          <w:sz w:val="24"/>
          <w:szCs w:val="24"/>
        </w:rPr>
        <w:t>data starts.</w:t>
      </w:r>
      <w:r w:rsidR="0061753E">
        <w:rPr>
          <w:rFonts w:ascii="Times New Roman" w:hAnsi="Times New Roman" w:cs="Times New Roman"/>
          <w:sz w:val="24"/>
          <w:szCs w:val="24"/>
        </w:rPr>
        <w:t xml:space="preserve"> Two things have been examined here further explaining the grand changes in the overall U.S. economy: U.S. GDP and U.S. national debt.</w:t>
      </w:r>
    </w:p>
    <w:p w:rsidR="004356BD" w:rsidRDefault="004356BD"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U.S. GDP, or gross domestic product, is the most used measure of a nation’s economy. To measure the size of a nation’s economy, GDP represents the goods and services produced and the dollar value of those goods and services. The above </w:t>
      </w:r>
      <w:r w:rsidR="00883D58">
        <w:rPr>
          <w:rFonts w:ascii="Times New Roman" w:hAnsi="Times New Roman" w:cs="Times New Roman"/>
          <w:sz w:val="24"/>
          <w:szCs w:val="24"/>
        </w:rPr>
        <w:t>chart</w:t>
      </w:r>
      <w:r>
        <w:rPr>
          <w:rFonts w:ascii="Times New Roman" w:hAnsi="Times New Roman" w:cs="Times New Roman"/>
          <w:sz w:val="24"/>
          <w:szCs w:val="24"/>
        </w:rPr>
        <w:t xml:space="preserve">, provided by </w:t>
      </w:r>
      <w:r w:rsidR="00352EC3">
        <w:rPr>
          <w:rFonts w:ascii="Times New Roman" w:hAnsi="Times New Roman" w:cs="Times New Roman"/>
          <w:sz w:val="24"/>
          <w:szCs w:val="24"/>
        </w:rPr>
        <w:t>data from the</w:t>
      </w:r>
      <w:r>
        <w:rPr>
          <w:rFonts w:ascii="Times New Roman" w:hAnsi="Times New Roman" w:cs="Times New Roman"/>
          <w:sz w:val="24"/>
          <w:szCs w:val="24"/>
        </w:rPr>
        <w:t xml:space="preserve"> U.S. Bure</w:t>
      </w:r>
      <w:r w:rsidR="00352EC3">
        <w:rPr>
          <w:rFonts w:ascii="Times New Roman" w:hAnsi="Times New Roman" w:cs="Times New Roman"/>
          <w:sz w:val="24"/>
          <w:szCs w:val="24"/>
        </w:rPr>
        <w:t>au of Economic Analysis, shows the growth rate of the U.S. GDP from 1969 to 2012.</w:t>
      </w:r>
      <w:r w:rsidR="00883D58">
        <w:rPr>
          <w:rFonts w:ascii="Times New Roman" w:hAnsi="Times New Roman" w:cs="Times New Roman"/>
          <w:sz w:val="24"/>
          <w:szCs w:val="24"/>
        </w:rPr>
        <w:t xml:space="preserve"> At first glance, this chart just looks like a bunch of ups and downs in GPD growth. After analyzing t</w:t>
      </w:r>
      <w:r w:rsidR="00671E7E">
        <w:rPr>
          <w:rFonts w:ascii="Times New Roman" w:hAnsi="Times New Roman" w:cs="Times New Roman"/>
          <w:sz w:val="24"/>
          <w:szCs w:val="24"/>
        </w:rPr>
        <w:t>he years from Trubowitz’s</w:t>
      </w:r>
      <w:r w:rsidR="00883D58">
        <w:rPr>
          <w:rFonts w:ascii="Times New Roman" w:hAnsi="Times New Roman" w:cs="Times New Roman"/>
          <w:sz w:val="24"/>
          <w:szCs w:val="24"/>
        </w:rPr>
        <w:t xml:space="preserve"> model (i.e., 1969 to 1989), the highest growth rate appears to be about 17% GDP growth and the lowest appears to be at about -7% growth</w:t>
      </w:r>
      <w:r w:rsidR="00671E7E">
        <w:rPr>
          <w:rFonts w:ascii="Times New Roman" w:hAnsi="Times New Roman" w:cs="Times New Roman"/>
          <w:sz w:val="24"/>
          <w:szCs w:val="24"/>
        </w:rPr>
        <w:t xml:space="preserve"> in a single quarter</w:t>
      </w:r>
      <w:r w:rsidR="00883D58">
        <w:rPr>
          <w:rFonts w:ascii="Times New Roman" w:hAnsi="Times New Roman" w:cs="Times New Roman"/>
          <w:sz w:val="24"/>
          <w:szCs w:val="24"/>
        </w:rPr>
        <w:t>. Most important about analyzing this time period is that more often than not through the</w:t>
      </w:r>
      <w:r w:rsidR="004F2FBD">
        <w:rPr>
          <w:rFonts w:ascii="Times New Roman" w:hAnsi="Times New Roman" w:cs="Times New Roman"/>
          <w:sz w:val="24"/>
          <w:szCs w:val="24"/>
        </w:rPr>
        <w:t>se</w:t>
      </w:r>
      <w:r w:rsidR="00883D58">
        <w:rPr>
          <w:rFonts w:ascii="Times New Roman" w:hAnsi="Times New Roman" w:cs="Times New Roman"/>
          <w:sz w:val="24"/>
          <w:szCs w:val="24"/>
        </w:rPr>
        <w:t xml:space="preserve"> years, the GDP growth is positive</w:t>
      </w:r>
      <w:r w:rsidR="004F2FBD">
        <w:rPr>
          <w:rFonts w:ascii="Times New Roman" w:hAnsi="Times New Roman" w:cs="Times New Roman"/>
          <w:sz w:val="24"/>
          <w:szCs w:val="24"/>
        </w:rPr>
        <w:t>, and not only slightly positive but there are several occasions when the GDP growth goes over 5%.</w:t>
      </w:r>
    </w:p>
    <w:p w:rsidR="00131169" w:rsidRDefault="004F2FBD" w:rsidP="005E2D50">
      <w:pPr>
        <w:spacing w:line="240" w:lineRule="auto"/>
        <w:rPr>
          <w:rFonts w:ascii="Times New Roman" w:hAnsi="Times New Roman" w:cs="Times New Roman"/>
          <w:sz w:val="24"/>
          <w:szCs w:val="24"/>
        </w:rPr>
      </w:pPr>
      <w:r>
        <w:rPr>
          <w:rFonts w:ascii="Times New Roman" w:hAnsi="Times New Roman" w:cs="Times New Roman"/>
          <w:sz w:val="24"/>
          <w:szCs w:val="24"/>
        </w:rPr>
        <w:tab/>
        <w:t>However, after the time per</w:t>
      </w:r>
      <w:r w:rsidR="00671E7E">
        <w:rPr>
          <w:rFonts w:ascii="Times New Roman" w:hAnsi="Times New Roman" w:cs="Times New Roman"/>
          <w:sz w:val="24"/>
          <w:szCs w:val="24"/>
        </w:rPr>
        <w:t>iod of data from the Trubowitz</w:t>
      </w:r>
      <w:r>
        <w:rPr>
          <w:rFonts w:ascii="Times New Roman" w:hAnsi="Times New Roman" w:cs="Times New Roman"/>
          <w:sz w:val="24"/>
          <w:szCs w:val="24"/>
        </w:rPr>
        <w:t xml:space="preserve"> article, the GDP growth rate looks very different. The GDP growth rate after 1989 does not completely stagnate, by any means, but the growth rate</w:t>
      </w:r>
      <w:r w:rsidR="00131169">
        <w:rPr>
          <w:rFonts w:ascii="Times New Roman" w:hAnsi="Times New Roman" w:cs="Times New Roman"/>
          <w:sz w:val="24"/>
          <w:szCs w:val="24"/>
        </w:rPr>
        <w:t xml:space="preserve"> slows</w:t>
      </w:r>
      <w:r>
        <w:rPr>
          <w:rFonts w:ascii="Times New Roman" w:hAnsi="Times New Roman" w:cs="Times New Roman"/>
          <w:sz w:val="24"/>
          <w:szCs w:val="24"/>
        </w:rPr>
        <w:t>. On average, between 1992 and 2008</w:t>
      </w:r>
      <w:r w:rsidR="00131169">
        <w:rPr>
          <w:rFonts w:ascii="Times New Roman" w:hAnsi="Times New Roman" w:cs="Times New Roman"/>
          <w:sz w:val="24"/>
          <w:szCs w:val="24"/>
        </w:rPr>
        <w:t xml:space="preserve"> the GDP growth rate looks to be about 2 to 3% growth. Then, the 2008 recession hits and the U.S.</w:t>
      </w:r>
    </w:p>
    <w:p w:rsidR="00693FBB" w:rsidRDefault="00693FBB" w:rsidP="005E2D50">
      <w:pPr>
        <w:spacing w:line="240" w:lineRule="auto"/>
        <w:rPr>
          <w:rFonts w:ascii="Times New Roman" w:hAnsi="Times New Roman" w:cs="Times New Roman"/>
          <w:sz w:val="24"/>
          <w:szCs w:val="24"/>
        </w:rPr>
      </w:pPr>
      <w:r>
        <w:rPr>
          <w:rFonts w:ascii="Times New Roman" w:hAnsi="Times New Roman" w:cs="Times New Roman"/>
          <w:noProof/>
          <w:sz w:val="24"/>
          <w:szCs w:val="24"/>
        </w:rPr>
        <w:lastRenderedPageBreak/>
        <w:drawing>
          <wp:anchor distT="0" distB="457200" distL="114300" distR="114300" simplePos="0" relativeHeight="251664384" behindDoc="0" locked="1" layoutInCell="1" allowOverlap="1">
            <wp:simplePos x="914400" y="952500"/>
            <wp:positionH relativeFrom="margin">
              <wp:align>center</wp:align>
            </wp:positionH>
            <wp:positionV relativeFrom="margin">
              <wp:align>top</wp:align>
            </wp:positionV>
            <wp:extent cx="5833872" cy="2807208"/>
            <wp:effectExtent l="228600" t="228600" r="224155" b="22225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DP1969_2012.jpg"/>
                    <pic:cNvPicPr/>
                  </pic:nvPicPr>
                  <pic:blipFill>
                    <a:blip r:embed="rId10">
                      <a:extLst>
                        <a:ext uri="{28A0092B-C50C-407E-A947-70E740481C1C}">
                          <a14:useLocalDpi xmlns:a14="http://schemas.microsoft.com/office/drawing/2010/main" val="0"/>
                        </a:ext>
                      </a:extLst>
                    </a:blip>
                    <a:stretch>
                      <a:fillRect/>
                    </a:stretch>
                  </pic:blipFill>
                  <pic:spPr>
                    <a:xfrm>
                      <a:off x="0" y="0"/>
                      <a:ext cx="5833872" cy="2807208"/>
                    </a:xfrm>
                    <a:prstGeom prst="rect">
                      <a:avLst/>
                    </a:prstGeom>
                    <a:ln w="228600" cap="sq" cmpd="thickThin">
                      <a:solidFill>
                        <a:srgbClr val="000000"/>
                      </a:solidFill>
                      <a:prstDash val="solid"/>
                      <a:miter lim="800000"/>
                    </a:ln>
                    <a:effectLst>
                      <a:innerShdw blurRad="76200">
                        <a:srgbClr val="000000"/>
                      </a:innerShdw>
                    </a:effectLst>
                  </pic:spPr>
                </pic:pic>
              </a:graphicData>
            </a:graphic>
            <wp14:sizeRelH relativeFrom="margin">
              <wp14:pctWidth>0</wp14:pctWidth>
            </wp14:sizeRelH>
            <wp14:sizeRelV relativeFrom="margin">
              <wp14:pctHeight>0</wp14:pctHeight>
            </wp14:sizeRelV>
          </wp:anchor>
        </w:drawing>
      </w:r>
      <w:r w:rsidR="00131169">
        <w:rPr>
          <w:rFonts w:ascii="Times New Roman" w:hAnsi="Times New Roman" w:cs="Times New Roman"/>
          <w:sz w:val="24"/>
          <w:szCs w:val="24"/>
        </w:rPr>
        <w:t xml:space="preserve">GDP growth rate plummets to about -8%. </w:t>
      </w:r>
      <w:r w:rsidR="006034E4">
        <w:rPr>
          <w:rFonts w:ascii="Times New Roman" w:hAnsi="Times New Roman" w:cs="Times New Roman"/>
          <w:sz w:val="24"/>
          <w:szCs w:val="24"/>
        </w:rPr>
        <w:t>To be sure, the GDP growth rate bounces back, but not</w:t>
      </w:r>
    </w:p>
    <w:p w:rsidR="00131169" w:rsidRDefault="008D3ED3" w:rsidP="005E2D50">
      <w:pPr>
        <w:spacing w:line="240" w:lineRule="auto"/>
        <w:rPr>
          <w:rFonts w:ascii="Times New Roman" w:hAnsi="Times New Roman" w:cs="Times New Roman"/>
          <w:sz w:val="24"/>
          <w:szCs w:val="24"/>
        </w:rPr>
      </w:pP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an </w:t>
      </w:r>
      <w:r w:rsidR="006034E4">
        <w:rPr>
          <w:rFonts w:ascii="Times New Roman" w:hAnsi="Times New Roman" w:cs="Times New Roman"/>
          <w:sz w:val="24"/>
          <w:szCs w:val="24"/>
        </w:rPr>
        <w:t xml:space="preserve">extremely </w:t>
      </w:r>
      <w:r>
        <w:rPr>
          <w:rFonts w:ascii="Times New Roman" w:hAnsi="Times New Roman" w:cs="Times New Roman"/>
          <w:sz w:val="24"/>
          <w:szCs w:val="24"/>
        </w:rPr>
        <w:t>significant</w:t>
      </w:r>
      <w:r w:rsidR="00671E7E">
        <w:rPr>
          <w:rFonts w:ascii="Times New Roman" w:hAnsi="Times New Roman" w:cs="Times New Roman"/>
          <w:sz w:val="24"/>
          <w:szCs w:val="24"/>
        </w:rPr>
        <w:t xml:space="preserve"> way</w:t>
      </w:r>
      <w:r w:rsidR="006034E4">
        <w:rPr>
          <w:rFonts w:ascii="Times New Roman" w:hAnsi="Times New Roman" w:cs="Times New Roman"/>
          <w:sz w:val="24"/>
          <w:szCs w:val="24"/>
        </w:rPr>
        <w:t xml:space="preserve">. In fact, between 2008 and 2012, the GDP growth </w:t>
      </w:r>
      <w:r>
        <w:rPr>
          <w:rFonts w:ascii="Times New Roman" w:hAnsi="Times New Roman" w:cs="Times New Roman"/>
          <w:sz w:val="24"/>
          <w:szCs w:val="24"/>
        </w:rPr>
        <w:t>rate does not go above 5%</w:t>
      </w:r>
      <w:r w:rsidR="006034E4">
        <w:rPr>
          <w:rFonts w:ascii="Times New Roman" w:hAnsi="Times New Roman" w:cs="Times New Roman"/>
          <w:sz w:val="24"/>
          <w:szCs w:val="24"/>
        </w:rPr>
        <w:t>, which seemed to be a rather normal occurrence between 1969 and 1989.</w:t>
      </w:r>
      <w:r w:rsidR="007B687F">
        <w:rPr>
          <w:rFonts w:ascii="Times New Roman" w:hAnsi="Times New Roman" w:cs="Times New Roman"/>
          <w:sz w:val="24"/>
          <w:szCs w:val="24"/>
        </w:rPr>
        <w:t xml:space="preserve"> This, then, can be said to shape the domestic economic policy of all states; further, it can be said to influence the foreign policy votes in the House of Representatives.</w:t>
      </w:r>
    </w:p>
    <w:p w:rsidR="00EC65DB" w:rsidRDefault="007B687F"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The second important economic variable that I theorize to be a substantial influence on House votes is the United States national debt. The U.S. national debt accumulates when the United States pays for federal government programs, but does not have the revenue – which is typically created through taxes – to pay for those federal government programs. Using data provided by the Office of Management and Budget, the federal agency that assists the president in crafting a federal budget, </w:t>
      </w:r>
      <w:r w:rsidR="000937A2">
        <w:rPr>
          <w:rFonts w:ascii="Times New Roman" w:hAnsi="Times New Roman" w:cs="Times New Roman"/>
          <w:sz w:val="24"/>
          <w:szCs w:val="24"/>
        </w:rPr>
        <w:t xml:space="preserve">taking a look at the gross federal debt of the United States is quite easy. In 1969 the gross federal debt was about 365.8 billion dollars. From 1969 to 1989 the gross federal debt grew almost 8 times larger to a whopping 2.9 trillion dollars. Now, while this </w:t>
      </w:r>
      <w:r w:rsidR="005353CA">
        <w:rPr>
          <w:rFonts w:ascii="Times New Roman" w:hAnsi="Times New Roman" w:cs="Times New Roman"/>
          <w:sz w:val="24"/>
          <w:szCs w:val="24"/>
        </w:rPr>
        <w:t>huge jump in national debt was not really to</w:t>
      </w:r>
      <w:r w:rsidR="00671E7E">
        <w:rPr>
          <w:rFonts w:ascii="Times New Roman" w:hAnsi="Times New Roman" w:cs="Times New Roman"/>
          <w:sz w:val="24"/>
          <w:szCs w:val="24"/>
        </w:rPr>
        <w:t>uched upon in Trubowitz’s</w:t>
      </w:r>
      <w:r w:rsidR="005353CA">
        <w:rPr>
          <w:rFonts w:ascii="Times New Roman" w:hAnsi="Times New Roman" w:cs="Times New Roman"/>
          <w:sz w:val="24"/>
          <w:szCs w:val="24"/>
        </w:rPr>
        <w:t xml:space="preserve"> article, I argue that it lends some explanatory power here. Over the course of time, the national debt continued to grow. In fact, it grew so much that in 2012 the gross federal debt was about 16 trillion dollars, which is astoundingly larger than what the debt was only a little over twenty years prior. And further, because the national debt is so drastically larger than what it was at</w:t>
      </w:r>
      <w:r w:rsidR="00671E7E">
        <w:rPr>
          <w:rFonts w:ascii="Times New Roman" w:hAnsi="Times New Roman" w:cs="Times New Roman"/>
          <w:sz w:val="24"/>
          <w:szCs w:val="24"/>
        </w:rPr>
        <w:t xml:space="preserve"> the time of Trubowitz’s </w:t>
      </w:r>
      <w:r w:rsidR="005353CA">
        <w:rPr>
          <w:rFonts w:ascii="Times New Roman" w:hAnsi="Times New Roman" w:cs="Times New Roman"/>
          <w:sz w:val="24"/>
          <w:szCs w:val="24"/>
        </w:rPr>
        <w:t>writing, I argue that it has much more of an effect on policy, regardless of the region that a particular state is in.</w:t>
      </w:r>
    </w:p>
    <w:p w:rsidR="005353CA" w:rsidRPr="00131169" w:rsidRDefault="00AB5328" w:rsidP="005E2D50">
      <w:pPr>
        <w:spacing w:line="240" w:lineRule="auto"/>
        <w:ind w:firstLine="720"/>
        <w:rPr>
          <w:rFonts w:ascii="Times New Roman" w:hAnsi="Times New Roman" w:cs="Times New Roman"/>
          <w:sz w:val="24"/>
          <w:szCs w:val="24"/>
        </w:rPr>
      </w:pPr>
      <w:r>
        <w:rPr>
          <w:rFonts w:ascii="Times New Roman" w:hAnsi="Times New Roman" w:cs="Times New Roman"/>
          <w:sz w:val="24"/>
          <w:szCs w:val="24"/>
        </w:rPr>
        <w:t>In addition to that, the national debt gets more attention today than it has in the past.</w:t>
      </w:r>
      <w:r w:rsidR="00EC65DB">
        <w:rPr>
          <w:rFonts w:ascii="Times New Roman" w:hAnsi="Times New Roman" w:cs="Times New Roman"/>
          <w:sz w:val="24"/>
          <w:szCs w:val="24"/>
        </w:rPr>
        <w:t xml:space="preserve"> This is not to say that the U.S. national debt did not get any attention; rather, this is to say that the total national debt get much more attention today.</w:t>
      </w:r>
      <w:r>
        <w:rPr>
          <w:rFonts w:ascii="Times New Roman" w:hAnsi="Times New Roman" w:cs="Times New Roman"/>
          <w:sz w:val="24"/>
          <w:szCs w:val="24"/>
        </w:rPr>
        <w:t xml:space="preserve"> As a quick example of how much more the </w:t>
      </w:r>
      <w:r>
        <w:rPr>
          <w:rFonts w:ascii="Times New Roman" w:hAnsi="Times New Roman" w:cs="Times New Roman"/>
          <w:sz w:val="24"/>
          <w:szCs w:val="24"/>
        </w:rPr>
        <w:lastRenderedPageBreak/>
        <w:t xml:space="preserve">national debt is discussed today than it was in the years </w:t>
      </w:r>
      <w:r w:rsidR="00671E7E">
        <w:rPr>
          <w:rFonts w:ascii="Times New Roman" w:hAnsi="Times New Roman" w:cs="Times New Roman"/>
          <w:sz w:val="24"/>
          <w:szCs w:val="24"/>
        </w:rPr>
        <w:t>of Trubowitz’s</w:t>
      </w:r>
      <w:r>
        <w:rPr>
          <w:rFonts w:ascii="Times New Roman" w:hAnsi="Times New Roman" w:cs="Times New Roman"/>
          <w:sz w:val="24"/>
          <w:szCs w:val="24"/>
        </w:rPr>
        <w:t xml:space="preserve"> writing, a quick search in Google Scholar shows that there are approximately </w:t>
      </w:r>
      <w:r w:rsidR="003D604A">
        <w:rPr>
          <w:rFonts w:ascii="Times New Roman" w:hAnsi="Times New Roman" w:cs="Times New Roman"/>
          <w:sz w:val="24"/>
          <w:szCs w:val="24"/>
        </w:rPr>
        <w:t>47,900</w:t>
      </w:r>
      <w:r>
        <w:rPr>
          <w:rFonts w:ascii="Times New Roman" w:hAnsi="Times New Roman" w:cs="Times New Roman"/>
          <w:sz w:val="24"/>
          <w:szCs w:val="24"/>
        </w:rPr>
        <w:t xml:space="preserve"> results in regards to</w:t>
      </w:r>
      <w:r w:rsidR="003D604A">
        <w:rPr>
          <w:rFonts w:ascii="Times New Roman" w:hAnsi="Times New Roman" w:cs="Times New Roman"/>
          <w:sz w:val="24"/>
          <w:szCs w:val="24"/>
        </w:rPr>
        <w:t xml:space="preserve"> United States</w:t>
      </w:r>
      <w:r>
        <w:rPr>
          <w:rFonts w:ascii="Times New Roman" w:hAnsi="Times New Roman" w:cs="Times New Roman"/>
          <w:sz w:val="24"/>
          <w:szCs w:val="24"/>
        </w:rPr>
        <w:t xml:space="preserve"> national debt between 1969 and 1989</w:t>
      </w:r>
      <w:r w:rsidR="003D604A">
        <w:rPr>
          <w:rFonts w:ascii="Times New Roman" w:hAnsi="Times New Roman" w:cs="Times New Roman"/>
          <w:sz w:val="24"/>
          <w:szCs w:val="24"/>
        </w:rPr>
        <w:t>; between 2008 and 2013 there are approximately 60,100 results in regards to United States national debt. This alone shows that in a significantly shorter period of time, there is much more discussion about the United States national debt. Thus, I contend that more attention is spent focused on the national debt across the entire United States, which in turn leads to less regional division on foreign policy issues.</w:t>
      </w:r>
    </w:p>
    <w:p w:rsidR="003D604A" w:rsidRPr="003E67D8" w:rsidRDefault="000937A2" w:rsidP="005E2D50">
      <w:pPr>
        <w:tabs>
          <w:tab w:val="left" w:pos="2020"/>
          <w:tab w:val="center" w:pos="4680"/>
        </w:tabs>
        <w:spacing w:line="240" w:lineRule="auto"/>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3E67D8">
        <w:rPr>
          <w:rFonts w:ascii="Times New Roman" w:hAnsi="Times New Roman" w:cs="Times New Roman"/>
          <w:b/>
          <w:sz w:val="24"/>
          <w:szCs w:val="24"/>
        </w:rPr>
        <w:t>Conclusions a</w:t>
      </w:r>
      <w:r w:rsidR="00037F28">
        <w:rPr>
          <w:rFonts w:ascii="Times New Roman" w:hAnsi="Times New Roman" w:cs="Times New Roman"/>
          <w:b/>
          <w:sz w:val="24"/>
          <w:szCs w:val="24"/>
        </w:rPr>
        <w:t>nd Future Research</w:t>
      </w:r>
    </w:p>
    <w:p w:rsidR="00BE3D2F" w:rsidRDefault="003D604A"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 must note here that </w:t>
      </w:r>
      <w:r w:rsidR="00EC65DB">
        <w:rPr>
          <w:rFonts w:ascii="Times New Roman" w:hAnsi="Times New Roman" w:cs="Times New Roman"/>
          <w:sz w:val="24"/>
          <w:szCs w:val="24"/>
        </w:rPr>
        <w:t>this study does have its shortcomings. Due to the small sample size the model may be skewed slightly. However, I do provide justification as to why the particular key foreign policy votes are chosen and attempt to replicate the types</w:t>
      </w:r>
      <w:r w:rsidR="00671E7E">
        <w:rPr>
          <w:rFonts w:ascii="Times New Roman" w:hAnsi="Times New Roman" w:cs="Times New Roman"/>
          <w:sz w:val="24"/>
          <w:szCs w:val="24"/>
        </w:rPr>
        <w:t xml:space="preserve"> of votes that Trubowitz </w:t>
      </w:r>
      <w:r w:rsidR="00EC65DB">
        <w:rPr>
          <w:rFonts w:ascii="Times New Roman" w:hAnsi="Times New Roman" w:cs="Times New Roman"/>
          <w:sz w:val="24"/>
          <w:szCs w:val="24"/>
        </w:rPr>
        <w:t xml:space="preserve">mentions in his article. There also may be a slight shortfall with the fact that </w:t>
      </w:r>
      <w:r w:rsidR="00BE3D2F">
        <w:rPr>
          <w:rFonts w:ascii="Times New Roman" w:hAnsi="Times New Roman" w:cs="Times New Roman"/>
          <w:sz w:val="24"/>
          <w:szCs w:val="24"/>
        </w:rPr>
        <w:t>only one presidency (i.e., the Obama presidency) is used for the study here.</w:t>
      </w:r>
    </w:p>
    <w:p w:rsidR="00BE3D2F" w:rsidRDefault="00BE3D2F" w:rsidP="005E2D50">
      <w:pPr>
        <w:spacing w:line="240" w:lineRule="auto"/>
        <w:rPr>
          <w:rFonts w:ascii="Times New Roman" w:hAnsi="Times New Roman" w:cs="Times New Roman"/>
          <w:sz w:val="24"/>
          <w:szCs w:val="24"/>
        </w:rPr>
      </w:pPr>
      <w:r>
        <w:rPr>
          <w:rFonts w:ascii="Times New Roman" w:hAnsi="Times New Roman" w:cs="Times New Roman"/>
          <w:sz w:val="24"/>
          <w:szCs w:val="24"/>
        </w:rPr>
        <w:tab/>
        <w:t xml:space="preserve">In the future, this study here should be replicated to include key foreign policy votes dating back </w:t>
      </w:r>
      <w:r w:rsidR="00671E7E">
        <w:rPr>
          <w:rFonts w:ascii="Times New Roman" w:hAnsi="Times New Roman" w:cs="Times New Roman"/>
          <w:sz w:val="24"/>
          <w:szCs w:val="24"/>
        </w:rPr>
        <w:t>to the end of Trubowitz’s</w:t>
      </w:r>
      <w:r>
        <w:rPr>
          <w:rFonts w:ascii="Times New Roman" w:hAnsi="Times New Roman" w:cs="Times New Roman"/>
          <w:sz w:val="24"/>
          <w:szCs w:val="24"/>
        </w:rPr>
        <w:t xml:space="preserve"> study to present day. It may even be worth studying when the regional division ended, in order to understand why it may have ended, and where it may go.</w:t>
      </w:r>
    </w:p>
    <w:p w:rsidR="00F601C4" w:rsidRPr="006A6E2E" w:rsidRDefault="00BE3D2F" w:rsidP="005E2D50">
      <w:pPr>
        <w:spacing w:line="240" w:lineRule="auto"/>
        <w:rPr>
          <w:rFonts w:ascii="Times New Roman" w:hAnsi="Times New Roman" w:cs="Times New Roman"/>
          <w:sz w:val="24"/>
          <w:szCs w:val="24"/>
        </w:rPr>
      </w:pPr>
      <w:r>
        <w:rPr>
          <w:rFonts w:ascii="Times New Roman" w:hAnsi="Times New Roman" w:cs="Times New Roman"/>
          <w:sz w:val="24"/>
          <w:szCs w:val="24"/>
        </w:rPr>
        <w:tab/>
        <w:t>Regardless of all of this, the study presented here provides deep insight into the House of Representatives today. Clearly, from the findings presented here, Congress is no longer regionall</w:t>
      </w:r>
      <w:r w:rsidR="00671E7E">
        <w:rPr>
          <w:rFonts w:ascii="Times New Roman" w:hAnsi="Times New Roman" w:cs="Times New Roman"/>
          <w:sz w:val="24"/>
          <w:szCs w:val="24"/>
        </w:rPr>
        <w:t xml:space="preserve">y divided like Trubowitz </w:t>
      </w:r>
      <w:r>
        <w:rPr>
          <w:rFonts w:ascii="Times New Roman" w:hAnsi="Times New Roman" w:cs="Times New Roman"/>
          <w:sz w:val="24"/>
          <w:szCs w:val="24"/>
        </w:rPr>
        <w:t xml:space="preserve">once found. Instead, it was found here that </w:t>
      </w:r>
      <w:r w:rsidR="003E67D8">
        <w:rPr>
          <w:rFonts w:ascii="Times New Roman" w:hAnsi="Times New Roman" w:cs="Times New Roman"/>
          <w:sz w:val="24"/>
          <w:szCs w:val="24"/>
        </w:rPr>
        <w:t>there is no true regional division of Congress on key foreign policy issues. I theorize that this is the case because the economic conditions of the United States have changed dra</w:t>
      </w:r>
      <w:r w:rsidR="00671E7E">
        <w:rPr>
          <w:rFonts w:ascii="Times New Roman" w:hAnsi="Times New Roman" w:cs="Times New Roman"/>
          <w:sz w:val="24"/>
          <w:szCs w:val="24"/>
        </w:rPr>
        <w:t>matically since Trubowitz</w:t>
      </w:r>
      <w:r w:rsidR="003E67D8">
        <w:rPr>
          <w:rFonts w:ascii="Times New Roman" w:hAnsi="Times New Roman" w:cs="Times New Roman"/>
          <w:sz w:val="24"/>
          <w:szCs w:val="24"/>
        </w:rPr>
        <w:t xml:space="preserve"> ran his model. Nevertheless, the findings here are significant for both foreign policy and American government scholars alike.</w:t>
      </w:r>
      <w:r w:rsidR="003A7B55">
        <w:rPr>
          <w:rFonts w:ascii="Times New Roman" w:hAnsi="Times New Roman" w:cs="Times New Roman"/>
          <w:sz w:val="24"/>
          <w:szCs w:val="24"/>
        </w:rPr>
        <w:br w:type="page"/>
      </w:r>
    </w:p>
    <w:p w:rsidR="00F36B34" w:rsidRDefault="000375D0" w:rsidP="005E2D50">
      <w:pPr>
        <w:spacing w:line="240" w:lineRule="auto"/>
        <w:jc w:val="center"/>
        <w:rPr>
          <w:rFonts w:ascii="Times New Roman" w:hAnsi="Times New Roman" w:cs="Times New Roman"/>
          <w:sz w:val="24"/>
          <w:szCs w:val="24"/>
        </w:rPr>
      </w:pPr>
      <w:r w:rsidRPr="003A7B55">
        <w:rPr>
          <w:rFonts w:ascii="Times New Roman" w:hAnsi="Times New Roman" w:cs="Times New Roman"/>
          <w:sz w:val="24"/>
          <w:szCs w:val="24"/>
        </w:rPr>
        <w:lastRenderedPageBreak/>
        <w:t>References</w:t>
      </w:r>
    </w:p>
    <w:p w:rsidR="005937AA" w:rsidRPr="005937AA" w:rsidRDefault="005937AA" w:rsidP="005E2D5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Poole, Keith T. and R. Steven Daniels. 1985. “Ideology, Party, and Voting in the U.S. Congress, 1959-1980.” </w:t>
      </w:r>
      <w:r>
        <w:rPr>
          <w:rFonts w:ascii="Times New Roman" w:hAnsi="Times New Roman" w:cs="Times New Roman"/>
          <w:i/>
          <w:sz w:val="24"/>
          <w:szCs w:val="24"/>
        </w:rPr>
        <w:t>American Political Science Review</w:t>
      </w:r>
      <w:r>
        <w:rPr>
          <w:rFonts w:ascii="Times New Roman" w:hAnsi="Times New Roman" w:cs="Times New Roman"/>
          <w:sz w:val="24"/>
          <w:szCs w:val="24"/>
        </w:rPr>
        <w:t xml:space="preserve"> </w:t>
      </w:r>
      <w:r w:rsidR="00433E7B">
        <w:rPr>
          <w:rFonts w:ascii="Times New Roman" w:hAnsi="Times New Roman" w:cs="Times New Roman"/>
          <w:sz w:val="24"/>
          <w:szCs w:val="24"/>
        </w:rPr>
        <w:t xml:space="preserve">79 </w:t>
      </w:r>
      <w:r>
        <w:rPr>
          <w:rFonts w:ascii="Times New Roman" w:hAnsi="Times New Roman" w:cs="Times New Roman"/>
          <w:sz w:val="24"/>
          <w:szCs w:val="24"/>
        </w:rPr>
        <w:t>(June): 373-399.</w:t>
      </w:r>
    </w:p>
    <w:p w:rsidR="00D31083" w:rsidRPr="003A7B55" w:rsidRDefault="00D31083" w:rsidP="005E2D50">
      <w:pPr>
        <w:spacing w:line="240" w:lineRule="auto"/>
        <w:ind w:left="720" w:hanging="720"/>
        <w:rPr>
          <w:rFonts w:ascii="Times New Roman" w:hAnsi="Times New Roman" w:cs="Times New Roman"/>
          <w:sz w:val="24"/>
          <w:szCs w:val="24"/>
        </w:rPr>
      </w:pPr>
      <w:proofErr w:type="spellStart"/>
      <w:r w:rsidRPr="003A7B55">
        <w:rPr>
          <w:rFonts w:ascii="Times New Roman" w:hAnsi="Times New Roman" w:cs="Times New Roman"/>
          <w:sz w:val="24"/>
          <w:szCs w:val="24"/>
        </w:rPr>
        <w:t>Cadei</w:t>
      </w:r>
      <w:proofErr w:type="spellEnd"/>
      <w:r w:rsidRPr="003A7B55">
        <w:rPr>
          <w:rFonts w:ascii="Times New Roman" w:hAnsi="Times New Roman" w:cs="Times New Roman"/>
          <w:sz w:val="24"/>
          <w:szCs w:val="24"/>
        </w:rPr>
        <w:t xml:space="preserve">, Emily. </w:t>
      </w:r>
      <w:r w:rsidR="00F601C4">
        <w:rPr>
          <w:rFonts w:ascii="Times New Roman" w:hAnsi="Times New Roman" w:cs="Times New Roman"/>
          <w:sz w:val="24"/>
          <w:szCs w:val="24"/>
        </w:rPr>
        <w:t xml:space="preserve">2012. </w:t>
      </w:r>
      <w:r w:rsidRPr="003A7B55">
        <w:rPr>
          <w:rFonts w:ascii="Times New Roman" w:hAnsi="Times New Roman" w:cs="Times New Roman"/>
          <w:sz w:val="24"/>
          <w:szCs w:val="24"/>
        </w:rPr>
        <w:t>"Key House Vote of 2011: Limitation on Forces in Libya." </w:t>
      </w:r>
      <w:r w:rsidRPr="003A7B55">
        <w:rPr>
          <w:rFonts w:ascii="Times New Roman" w:hAnsi="Times New Roman" w:cs="Times New Roman"/>
          <w:i/>
          <w:iCs/>
          <w:sz w:val="24"/>
          <w:szCs w:val="24"/>
        </w:rPr>
        <w:t>CQ Weekly</w:t>
      </w:r>
      <w:r w:rsidR="00F601C4">
        <w:rPr>
          <w:rFonts w:ascii="Times New Roman" w:hAnsi="Times New Roman" w:cs="Times New Roman"/>
          <w:sz w:val="24"/>
          <w:szCs w:val="24"/>
        </w:rPr>
        <w:t> (January</w:t>
      </w:r>
      <w:r w:rsidRPr="003A7B55">
        <w:rPr>
          <w:rFonts w:ascii="Times New Roman" w:hAnsi="Times New Roman" w:cs="Times New Roman"/>
          <w:sz w:val="24"/>
          <w:szCs w:val="24"/>
        </w:rPr>
        <w:t xml:space="preserve">): 50-51. </w:t>
      </w:r>
      <w:hyperlink r:id="rId11" w:history="1">
        <w:r w:rsidRPr="003A7B55">
          <w:rPr>
            <w:rStyle w:val="Hyperlink"/>
            <w:rFonts w:ascii="Times New Roman" w:hAnsi="Times New Roman" w:cs="Times New Roman"/>
            <w:sz w:val="24"/>
            <w:szCs w:val="24"/>
          </w:rPr>
          <w:t>http://library.cqpress.com/cqweekly/weeklyreport112-000004009183</w:t>
        </w:r>
      </w:hyperlink>
      <w:r w:rsidRPr="003A7B55">
        <w:rPr>
          <w:rFonts w:ascii="Times New Roman" w:hAnsi="Times New Roman" w:cs="Times New Roman"/>
          <w:sz w:val="24"/>
          <w:szCs w:val="24"/>
        </w:rPr>
        <w:t>.</w:t>
      </w:r>
    </w:p>
    <w:p w:rsidR="000375D0" w:rsidRDefault="000375D0" w:rsidP="005E2D50">
      <w:pPr>
        <w:spacing w:line="240" w:lineRule="auto"/>
        <w:ind w:left="720" w:hanging="720"/>
        <w:rPr>
          <w:rFonts w:ascii="Times New Roman" w:hAnsi="Times New Roman" w:cs="Times New Roman"/>
          <w:sz w:val="24"/>
          <w:szCs w:val="24"/>
        </w:rPr>
      </w:pPr>
      <w:proofErr w:type="spellStart"/>
      <w:r w:rsidRPr="003A7B55">
        <w:rPr>
          <w:rFonts w:ascii="Times New Roman" w:hAnsi="Times New Roman" w:cs="Times New Roman"/>
          <w:sz w:val="24"/>
          <w:szCs w:val="24"/>
        </w:rPr>
        <w:t>Gettinger</w:t>
      </w:r>
      <w:proofErr w:type="spellEnd"/>
      <w:r w:rsidRPr="003A7B55">
        <w:rPr>
          <w:rFonts w:ascii="Times New Roman" w:hAnsi="Times New Roman" w:cs="Times New Roman"/>
          <w:sz w:val="24"/>
          <w:szCs w:val="24"/>
        </w:rPr>
        <w:t>, Stephen.</w:t>
      </w:r>
      <w:r w:rsidR="00F601C4">
        <w:rPr>
          <w:rFonts w:ascii="Times New Roman" w:hAnsi="Times New Roman" w:cs="Times New Roman"/>
          <w:sz w:val="24"/>
          <w:szCs w:val="24"/>
        </w:rPr>
        <w:t xml:space="preserve"> 2012.</w:t>
      </w:r>
      <w:r w:rsidRPr="003A7B55">
        <w:rPr>
          <w:rFonts w:ascii="Times New Roman" w:hAnsi="Times New Roman" w:cs="Times New Roman"/>
          <w:sz w:val="24"/>
          <w:szCs w:val="24"/>
        </w:rPr>
        <w:t xml:space="preserve"> "Key House Vote of 2011: Trade Liberalization Agreements." </w:t>
      </w:r>
      <w:r w:rsidRPr="003A7B55">
        <w:rPr>
          <w:rFonts w:ascii="Times New Roman" w:hAnsi="Times New Roman" w:cs="Times New Roman"/>
          <w:i/>
          <w:iCs/>
          <w:sz w:val="24"/>
          <w:szCs w:val="24"/>
        </w:rPr>
        <w:t>CQ Weekly</w:t>
      </w:r>
      <w:r w:rsidR="00F601C4">
        <w:rPr>
          <w:rFonts w:ascii="Times New Roman" w:hAnsi="Times New Roman" w:cs="Times New Roman"/>
          <w:sz w:val="24"/>
          <w:szCs w:val="24"/>
        </w:rPr>
        <w:t> (January</w:t>
      </w:r>
      <w:r w:rsidRPr="003A7B55">
        <w:rPr>
          <w:rFonts w:ascii="Times New Roman" w:hAnsi="Times New Roman" w:cs="Times New Roman"/>
          <w:sz w:val="24"/>
          <w:szCs w:val="24"/>
        </w:rPr>
        <w:t xml:space="preserve">): 52. </w:t>
      </w:r>
      <w:hyperlink r:id="rId12" w:history="1">
        <w:r w:rsidRPr="003A7B55">
          <w:rPr>
            <w:rStyle w:val="Hyperlink"/>
            <w:rFonts w:ascii="Times New Roman" w:hAnsi="Times New Roman" w:cs="Times New Roman"/>
            <w:sz w:val="24"/>
            <w:szCs w:val="24"/>
          </w:rPr>
          <w:t>http://library.cqpress.com/cqweekly/weeklyreport112-000004009188</w:t>
        </w:r>
      </w:hyperlink>
      <w:r w:rsidRPr="003A7B55">
        <w:rPr>
          <w:rFonts w:ascii="Times New Roman" w:hAnsi="Times New Roman" w:cs="Times New Roman"/>
          <w:sz w:val="24"/>
          <w:szCs w:val="24"/>
        </w:rPr>
        <w:t>.</w:t>
      </w:r>
    </w:p>
    <w:p w:rsidR="007B687F" w:rsidRPr="007B687F" w:rsidRDefault="007B687F" w:rsidP="005E2D50">
      <w:pPr>
        <w:spacing w:line="240" w:lineRule="auto"/>
        <w:ind w:left="720" w:hanging="720"/>
        <w:rPr>
          <w:rFonts w:asciiTheme="majorHAnsi" w:hAnsiTheme="majorHAnsi" w:cstheme="majorHAnsi"/>
          <w:sz w:val="24"/>
        </w:rPr>
      </w:pPr>
      <w:r>
        <w:rPr>
          <w:rFonts w:ascii="Times New Roman" w:hAnsi="Times New Roman" w:cs="Times New Roman"/>
          <w:sz w:val="24"/>
          <w:szCs w:val="24"/>
        </w:rPr>
        <w:t xml:space="preserve">Office of Management and Budget. 2015. “Historical Tables.” </w:t>
      </w:r>
      <w:r>
        <w:rPr>
          <w:rFonts w:ascii="Times New Roman" w:hAnsi="Times New Roman" w:cs="Times New Roman"/>
          <w:i/>
          <w:sz w:val="24"/>
          <w:szCs w:val="24"/>
        </w:rPr>
        <w:t>White House</w:t>
      </w:r>
      <w:r>
        <w:rPr>
          <w:rFonts w:ascii="Times New Roman" w:hAnsi="Times New Roman" w:cs="Times New Roman"/>
          <w:sz w:val="24"/>
          <w:szCs w:val="24"/>
        </w:rPr>
        <w:t xml:space="preserve">. </w:t>
      </w:r>
      <w:hyperlink r:id="rId13" w:history="1">
        <w:r w:rsidRPr="004B08A0">
          <w:rPr>
            <w:rStyle w:val="Hyperlink"/>
            <w:rFonts w:ascii="Times New Roman" w:hAnsi="Times New Roman" w:cs="Times New Roman"/>
            <w:sz w:val="24"/>
            <w:szCs w:val="24"/>
          </w:rPr>
          <w:t>https://www.whitehouse.gov/omb/budget/Historicals</w:t>
        </w:r>
      </w:hyperlink>
      <w:r>
        <w:rPr>
          <w:rFonts w:ascii="Times New Roman" w:hAnsi="Times New Roman" w:cs="Times New Roman"/>
          <w:sz w:val="24"/>
          <w:szCs w:val="24"/>
        </w:rPr>
        <w:t>. Accessed December 9, 2015.</w:t>
      </w:r>
    </w:p>
    <w:p w:rsidR="00D31083" w:rsidRPr="003A7B55" w:rsidRDefault="00D31083" w:rsidP="005E2D50">
      <w:pPr>
        <w:spacing w:line="240" w:lineRule="auto"/>
        <w:ind w:left="720" w:hanging="720"/>
        <w:rPr>
          <w:rFonts w:ascii="Times New Roman" w:hAnsi="Times New Roman" w:cs="Times New Roman"/>
          <w:sz w:val="24"/>
          <w:szCs w:val="24"/>
        </w:rPr>
      </w:pPr>
      <w:r w:rsidRPr="003A7B55">
        <w:rPr>
          <w:rFonts w:ascii="Times New Roman" w:hAnsi="Times New Roman" w:cs="Times New Roman"/>
          <w:sz w:val="24"/>
          <w:szCs w:val="24"/>
        </w:rPr>
        <w:t xml:space="preserve">Oliveri, Frank. </w:t>
      </w:r>
      <w:r w:rsidR="00F601C4">
        <w:rPr>
          <w:rFonts w:ascii="Times New Roman" w:hAnsi="Times New Roman" w:cs="Times New Roman"/>
          <w:sz w:val="24"/>
          <w:szCs w:val="24"/>
        </w:rPr>
        <w:t xml:space="preserve">2011. </w:t>
      </w:r>
      <w:r w:rsidRPr="003A7B55">
        <w:rPr>
          <w:rFonts w:ascii="Times New Roman" w:hAnsi="Times New Roman" w:cs="Times New Roman"/>
          <w:sz w:val="24"/>
          <w:szCs w:val="24"/>
        </w:rPr>
        <w:t>"2010 Key House Vote: Funding for Afghanistan War." </w:t>
      </w:r>
      <w:r w:rsidRPr="003A7B55">
        <w:rPr>
          <w:rFonts w:ascii="Times New Roman" w:hAnsi="Times New Roman" w:cs="Times New Roman"/>
          <w:i/>
          <w:iCs/>
          <w:sz w:val="24"/>
          <w:szCs w:val="24"/>
        </w:rPr>
        <w:t>CQ Weekly</w:t>
      </w:r>
      <w:r w:rsidR="00F601C4">
        <w:rPr>
          <w:rFonts w:ascii="Times New Roman" w:hAnsi="Times New Roman" w:cs="Times New Roman"/>
          <w:sz w:val="24"/>
          <w:szCs w:val="24"/>
        </w:rPr>
        <w:t> (January</w:t>
      </w:r>
      <w:r w:rsidRPr="003A7B55">
        <w:rPr>
          <w:rFonts w:ascii="Times New Roman" w:hAnsi="Times New Roman" w:cs="Times New Roman"/>
          <w:sz w:val="24"/>
          <w:szCs w:val="24"/>
        </w:rPr>
        <w:t xml:space="preserve">): 58. </w:t>
      </w:r>
      <w:hyperlink r:id="rId14" w:history="1">
        <w:r w:rsidRPr="003A7B55">
          <w:rPr>
            <w:rStyle w:val="Hyperlink"/>
            <w:rFonts w:ascii="Times New Roman" w:hAnsi="Times New Roman" w:cs="Times New Roman"/>
            <w:sz w:val="24"/>
            <w:szCs w:val="24"/>
          </w:rPr>
          <w:t>http://library.cqpress.com/cqweekly/weeklyreport112-000003788844</w:t>
        </w:r>
      </w:hyperlink>
      <w:r w:rsidRPr="003A7B55">
        <w:rPr>
          <w:rFonts w:ascii="Times New Roman" w:hAnsi="Times New Roman" w:cs="Times New Roman"/>
          <w:sz w:val="24"/>
          <w:szCs w:val="24"/>
        </w:rPr>
        <w:t>.</w:t>
      </w:r>
    </w:p>
    <w:p w:rsidR="000375D0" w:rsidRDefault="000375D0" w:rsidP="005E2D50">
      <w:pPr>
        <w:spacing w:line="240" w:lineRule="auto"/>
        <w:ind w:left="720" w:hanging="720"/>
        <w:rPr>
          <w:rFonts w:ascii="Times New Roman" w:hAnsi="Times New Roman" w:cs="Times New Roman"/>
          <w:sz w:val="24"/>
          <w:szCs w:val="24"/>
        </w:rPr>
      </w:pPr>
      <w:r w:rsidRPr="003A7B55">
        <w:rPr>
          <w:rFonts w:ascii="Times New Roman" w:hAnsi="Times New Roman" w:cs="Times New Roman"/>
          <w:sz w:val="24"/>
          <w:szCs w:val="24"/>
        </w:rPr>
        <w:t xml:space="preserve">Starks, Tim. </w:t>
      </w:r>
      <w:r w:rsidR="00F601C4">
        <w:rPr>
          <w:rFonts w:ascii="Times New Roman" w:hAnsi="Times New Roman" w:cs="Times New Roman"/>
          <w:sz w:val="24"/>
          <w:szCs w:val="24"/>
        </w:rPr>
        <w:t xml:space="preserve">2012. </w:t>
      </w:r>
      <w:r w:rsidRPr="003A7B55">
        <w:rPr>
          <w:rFonts w:ascii="Times New Roman" w:hAnsi="Times New Roman" w:cs="Times New Roman"/>
          <w:sz w:val="24"/>
          <w:szCs w:val="24"/>
        </w:rPr>
        <w:t>"Key House Vote of 2011: 'Patriot Act' Extension." </w:t>
      </w:r>
      <w:r w:rsidRPr="003A7B55">
        <w:rPr>
          <w:rFonts w:ascii="Times New Roman" w:hAnsi="Times New Roman" w:cs="Times New Roman"/>
          <w:i/>
          <w:iCs/>
          <w:sz w:val="24"/>
          <w:szCs w:val="24"/>
        </w:rPr>
        <w:t>CQ Weekly</w:t>
      </w:r>
      <w:r w:rsidR="00F601C4">
        <w:rPr>
          <w:rFonts w:ascii="Times New Roman" w:hAnsi="Times New Roman" w:cs="Times New Roman"/>
          <w:sz w:val="24"/>
          <w:szCs w:val="24"/>
        </w:rPr>
        <w:t> (January</w:t>
      </w:r>
      <w:r w:rsidRPr="003A7B55">
        <w:rPr>
          <w:rFonts w:ascii="Times New Roman" w:hAnsi="Times New Roman" w:cs="Times New Roman"/>
          <w:sz w:val="24"/>
          <w:szCs w:val="24"/>
        </w:rPr>
        <w:t xml:space="preserve">): 50. </w:t>
      </w:r>
      <w:hyperlink r:id="rId15" w:history="1">
        <w:r w:rsidRPr="003A7B55">
          <w:rPr>
            <w:rStyle w:val="Hyperlink"/>
            <w:rFonts w:ascii="Times New Roman" w:hAnsi="Times New Roman" w:cs="Times New Roman"/>
            <w:sz w:val="24"/>
            <w:szCs w:val="24"/>
          </w:rPr>
          <w:t>http://library.cqpress.com/cqweekly/weeklyreport112-000004009182</w:t>
        </w:r>
      </w:hyperlink>
      <w:r w:rsidR="00D31083" w:rsidRPr="003A7B55">
        <w:rPr>
          <w:rFonts w:ascii="Times New Roman" w:hAnsi="Times New Roman" w:cs="Times New Roman"/>
          <w:sz w:val="24"/>
          <w:szCs w:val="24"/>
        </w:rPr>
        <w:t>.</w:t>
      </w:r>
    </w:p>
    <w:p w:rsidR="00F601C4" w:rsidRPr="00F601C4" w:rsidRDefault="00F601C4" w:rsidP="005E2D50">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 xml:space="preserve">Trading Economies. 2015. “United States GDP.” </w:t>
      </w:r>
      <w:r>
        <w:rPr>
          <w:rFonts w:ascii="Times New Roman" w:hAnsi="Times New Roman" w:cs="Times New Roman"/>
          <w:i/>
          <w:sz w:val="24"/>
          <w:szCs w:val="24"/>
        </w:rPr>
        <w:t>Trading Economies</w:t>
      </w:r>
      <w:r>
        <w:rPr>
          <w:rFonts w:ascii="Times New Roman" w:hAnsi="Times New Roman" w:cs="Times New Roman"/>
          <w:sz w:val="24"/>
          <w:szCs w:val="24"/>
        </w:rPr>
        <w:t xml:space="preserve">. </w:t>
      </w:r>
      <w:hyperlink r:id="rId16" w:history="1">
        <w:r w:rsidRPr="00B64FC2">
          <w:rPr>
            <w:rStyle w:val="Hyperlink"/>
            <w:rFonts w:ascii="Times New Roman" w:hAnsi="Times New Roman" w:cs="Times New Roman"/>
            <w:sz w:val="24"/>
            <w:szCs w:val="24"/>
          </w:rPr>
          <w:t>http://www.tradingeconomics.com/united-states/gdp</w:t>
        </w:r>
      </w:hyperlink>
      <w:r>
        <w:rPr>
          <w:rFonts w:ascii="Times New Roman" w:hAnsi="Times New Roman" w:cs="Times New Roman"/>
          <w:sz w:val="24"/>
          <w:szCs w:val="24"/>
        </w:rPr>
        <w:t>. Accessed December 8, 2015.</w:t>
      </w:r>
    </w:p>
    <w:p w:rsidR="00776B46" w:rsidRDefault="00776B46" w:rsidP="005E2D50">
      <w:pPr>
        <w:spacing w:line="240" w:lineRule="auto"/>
        <w:ind w:left="720" w:hanging="720"/>
        <w:rPr>
          <w:rFonts w:ascii="Times New Roman" w:hAnsi="Times New Roman" w:cs="Times New Roman"/>
          <w:sz w:val="24"/>
          <w:szCs w:val="24"/>
        </w:rPr>
      </w:pPr>
      <w:r w:rsidRPr="003A7B55">
        <w:rPr>
          <w:rFonts w:ascii="Times New Roman" w:hAnsi="Times New Roman" w:cs="Times New Roman"/>
          <w:sz w:val="24"/>
          <w:szCs w:val="24"/>
        </w:rPr>
        <w:t>Trubowitz, Peter.</w:t>
      </w:r>
      <w:r w:rsidR="00433E7B">
        <w:rPr>
          <w:rFonts w:ascii="Times New Roman" w:hAnsi="Times New Roman" w:cs="Times New Roman"/>
          <w:sz w:val="24"/>
          <w:szCs w:val="24"/>
        </w:rPr>
        <w:t xml:space="preserve"> 1993.</w:t>
      </w:r>
      <w:r w:rsidRPr="003A7B55">
        <w:rPr>
          <w:rFonts w:ascii="Times New Roman" w:hAnsi="Times New Roman" w:cs="Times New Roman"/>
          <w:sz w:val="24"/>
          <w:szCs w:val="24"/>
        </w:rPr>
        <w:t xml:space="preserve"> “Political Conflict and Foreign Policy in the United States: A Geographical Interpretation.”</w:t>
      </w:r>
      <w:r w:rsidR="00F86B23">
        <w:rPr>
          <w:rFonts w:ascii="Times New Roman" w:hAnsi="Times New Roman" w:cs="Times New Roman"/>
          <w:sz w:val="24"/>
          <w:szCs w:val="24"/>
        </w:rPr>
        <w:t xml:space="preserve"> In</w:t>
      </w:r>
      <w:r w:rsidRPr="003A7B55">
        <w:rPr>
          <w:rFonts w:ascii="Times New Roman" w:hAnsi="Times New Roman" w:cs="Times New Roman"/>
          <w:sz w:val="24"/>
          <w:szCs w:val="24"/>
        </w:rPr>
        <w:t xml:space="preserve"> </w:t>
      </w:r>
      <w:r w:rsidR="00F86B23">
        <w:rPr>
          <w:rFonts w:ascii="Times New Roman" w:hAnsi="Times New Roman" w:cs="Times New Roman"/>
          <w:i/>
          <w:sz w:val="24"/>
          <w:szCs w:val="24"/>
        </w:rPr>
        <w:t>American Foreign Policy: Theoretical Essays</w:t>
      </w:r>
      <w:r w:rsidR="00C63AE0">
        <w:rPr>
          <w:rFonts w:ascii="Times New Roman" w:hAnsi="Times New Roman" w:cs="Times New Roman"/>
          <w:sz w:val="24"/>
          <w:szCs w:val="24"/>
        </w:rPr>
        <w:t>, eds. G. John Ikenberry and Peter L. Trubowitz. New York: Oxford University Press, 263-275</w:t>
      </w:r>
      <w:r w:rsidRPr="003A7B55">
        <w:rPr>
          <w:rFonts w:ascii="Times New Roman" w:hAnsi="Times New Roman" w:cs="Times New Roman"/>
          <w:sz w:val="24"/>
          <w:szCs w:val="24"/>
        </w:rPr>
        <w:t>.</w:t>
      </w:r>
    </w:p>
    <w:sectPr w:rsidR="00776B46" w:rsidSect="00D31083">
      <w:headerReference w:type="defaul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656A" w:rsidRDefault="0068656A" w:rsidP="00D31083">
      <w:pPr>
        <w:spacing w:after="0" w:line="240" w:lineRule="auto"/>
      </w:pPr>
      <w:r>
        <w:separator/>
      </w:r>
    </w:p>
  </w:endnote>
  <w:endnote w:type="continuationSeparator" w:id="0">
    <w:p w:rsidR="0068656A" w:rsidRDefault="0068656A" w:rsidP="00D31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656A" w:rsidRDefault="0068656A" w:rsidP="00D31083">
      <w:pPr>
        <w:spacing w:after="0" w:line="240" w:lineRule="auto"/>
      </w:pPr>
      <w:r>
        <w:separator/>
      </w:r>
    </w:p>
  </w:footnote>
  <w:footnote w:type="continuationSeparator" w:id="0">
    <w:p w:rsidR="0068656A" w:rsidRDefault="0068656A" w:rsidP="00D31083">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rPr>
      <w:id w:val="-550388250"/>
      <w:docPartObj>
        <w:docPartGallery w:val="Page Numbers (Top of Page)"/>
        <w:docPartUnique/>
      </w:docPartObj>
    </w:sdtPr>
    <w:sdtEndPr>
      <w:rPr>
        <w:noProof/>
      </w:rPr>
    </w:sdtEndPr>
    <w:sdtContent>
      <w:p w:rsidR="00D31083" w:rsidRPr="00D31083" w:rsidRDefault="00D31083">
        <w:pPr>
          <w:pStyle w:val="Header"/>
          <w:jc w:val="right"/>
          <w:rPr>
            <w:sz w:val="24"/>
          </w:rPr>
        </w:pPr>
        <w:r w:rsidRPr="00D31083">
          <w:rPr>
            <w:sz w:val="24"/>
          </w:rPr>
          <w:t xml:space="preserve">Tomlinson </w:t>
        </w:r>
        <w:r w:rsidRPr="00D31083">
          <w:rPr>
            <w:sz w:val="24"/>
          </w:rPr>
          <w:fldChar w:fldCharType="begin"/>
        </w:r>
        <w:r w:rsidRPr="00D31083">
          <w:rPr>
            <w:sz w:val="24"/>
          </w:rPr>
          <w:instrText xml:space="preserve"> PAGE   \* MERGEFORMAT </w:instrText>
        </w:r>
        <w:r w:rsidRPr="00D31083">
          <w:rPr>
            <w:sz w:val="24"/>
          </w:rPr>
          <w:fldChar w:fldCharType="separate"/>
        </w:r>
        <w:r w:rsidR="008042D8">
          <w:rPr>
            <w:noProof/>
            <w:sz w:val="24"/>
          </w:rPr>
          <w:t>9</w:t>
        </w:r>
        <w:r w:rsidRPr="00D31083">
          <w:rPr>
            <w:noProof/>
            <w:sz w:val="24"/>
          </w:rPr>
          <w:fldChar w:fldCharType="end"/>
        </w:r>
      </w:p>
    </w:sdtContent>
  </w:sdt>
  <w:p w:rsidR="00D31083" w:rsidRDefault="00D31083">
    <w:pPr>
      <w:pStyle w:val="Header"/>
    </w:pPr>
  </w:p>
  <w:p w:rsidR="00D31083" w:rsidRDefault="00D310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5D0"/>
    <w:rsid w:val="00005FBC"/>
    <w:rsid w:val="00013D4B"/>
    <w:rsid w:val="000314CC"/>
    <w:rsid w:val="000375D0"/>
    <w:rsid w:val="00037F28"/>
    <w:rsid w:val="00080441"/>
    <w:rsid w:val="00081FE1"/>
    <w:rsid w:val="000937A2"/>
    <w:rsid w:val="000D7C3C"/>
    <w:rsid w:val="00127B8E"/>
    <w:rsid w:val="00131169"/>
    <w:rsid w:val="001343BE"/>
    <w:rsid w:val="001B1017"/>
    <w:rsid w:val="001C7F17"/>
    <w:rsid w:val="001F2778"/>
    <w:rsid w:val="001F48D0"/>
    <w:rsid w:val="00244BFB"/>
    <w:rsid w:val="00251AD3"/>
    <w:rsid w:val="00255D69"/>
    <w:rsid w:val="002750C9"/>
    <w:rsid w:val="00282331"/>
    <w:rsid w:val="002872D9"/>
    <w:rsid w:val="002B6B2B"/>
    <w:rsid w:val="002D5046"/>
    <w:rsid w:val="00306309"/>
    <w:rsid w:val="00314600"/>
    <w:rsid w:val="00352EC3"/>
    <w:rsid w:val="003A59A3"/>
    <w:rsid w:val="003A7B55"/>
    <w:rsid w:val="003B59F2"/>
    <w:rsid w:val="003D604A"/>
    <w:rsid w:val="003D693A"/>
    <w:rsid w:val="003E5929"/>
    <w:rsid w:val="003E67D8"/>
    <w:rsid w:val="0042437B"/>
    <w:rsid w:val="00433E7B"/>
    <w:rsid w:val="004356BD"/>
    <w:rsid w:val="00465A7D"/>
    <w:rsid w:val="00484154"/>
    <w:rsid w:val="0048681E"/>
    <w:rsid w:val="004F2FBD"/>
    <w:rsid w:val="0050324F"/>
    <w:rsid w:val="00534441"/>
    <w:rsid w:val="005353CA"/>
    <w:rsid w:val="005937AA"/>
    <w:rsid w:val="00596A66"/>
    <w:rsid w:val="005C487D"/>
    <w:rsid w:val="005D4DAA"/>
    <w:rsid w:val="005E2D50"/>
    <w:rsid w:val="006031F5"/>
    <w:rsid w:val="006034E4"/>
    <w:rsid w:val="0061753E"/>
    <w:rsid w:val="00660D4C"/>
    <w:rsid w:val="00671E7E"/>
    <w:rsid w:val="0068656A"/>
    <w:rsid w:val="00693FBB"/>
    <w:rsid w:val="006A47B4"/>
    <w:rsid w:val="006A5355"/>
    <w:rsid w:val="006A6E2E"/>
    <w:rsid w:val="006B28F6"/>
    <w:rsid w:val="00740C85"/>
    <w:rsid w:val="00757F5D"/>
    <w:rsid w:val="00765833"/>
    <w:rsid w:val="00766757"/>
    <w:rsid w:val="00776B46"/>
    <w:rsid w:val="007838FA"/>
    <w:rsid w:val="007B687F"/>
    <w:rsid w:val="008042D8"/>
    <w:rsid w:val="00820014"/>
    <w:rsid w:val="00830687"/>
    <w:rsid w:val="00830978"/>
    <w:rsid w:val="00856432"/>
    <w:rsid w:val="0088342D"/>
    <w:rsid w:val="00883D58"/>
    <w:rsid w:val="00884562"/>
    <w:rsid w:val="008C6951"/>
    <w:rsid w:val="008D3ED3"/>
    <w:rsid w:val="00932AD7"/>
    <w:rsid w:val="009A341A"/>
    <w:rsid w:val="00A650DD"/>
    <w:rsid w:val="00A864BF"/>
    <w:rsid w:val="00AA7A40"/>
    <w:rsid w:val="00AB5328"/>
    <w:rsid w:val="00AE7793"/>
    <w:rsid w:val="00B048B8"/>
    <w:rsid w:val="00B221DB"/>
    <w:rsid w:val="00B52372"/>
    <w:rsid w:val="00B60A7C"/>
    <w:rsid w:val="00B676C6"/>
    <w:rsid w:val="00BA084C"/>
    <w:rsid w:val="00BC376D"/>
    <w:rsid w:val="00BD5AD2"/>
    <w:rsid w:val="00BE3D2F"/>
    <w:rsid w:val="00C10339"/>
    <w:rsid w:val="00C53EF4"/>
    <w:rsid w:val="00C63AE0"/>
    <w:rsid w:val="00C738B1"/>
    <w:rsid w:val="00D174FF"/>
    <w:rsid w:val="00D31083"/>
    <w:rsid w:val="00D37F51"/>
    <w:rsid w:val="00D668E0"/>
    <w:rsid w:val="00D92D92"/>
    <w:rsid w:val="00DE0621"/>
    <w:rsid w:val="00E370CA"/>
    <w:rsid w:val="00E923C5"/>
    <w:rsid w:val="00EA4521"/>
    <w:rsid w:val="00EB14D7"/>
    <w:rsid w:val="00EC65DB"/>
    <w:rsid w:val="00EE1D23"/>
    <w:rsid w:val="00EF6F94"/>
    <w:rsid w:val="00F36B34"/>
    <w:rsid w:val="00F601C4"/>
    <w:rsid w:val="00F7191B"/>
    <w:rsid w:val="00F86B23"/>
    <w:rsid w:val="00F95B77"/>
    <w:rsid w:val="00FA7051"/>
    <w:rsid w:val="00FC23B8"/>
    <w:rsid w:val="00FC6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5D0"/>
    <w:rPr>
      <w:color w:val="0563C1" w:themeColor="hyperlink"/>
      <w:u w:val="single"/>
    </w:rPr>
  </w:style>
  <w:style w:type="paragraph" w:styleId="Header">
    <w:name w:val="header"/>
    <w:basedOn w:val="Normal"/>
    <w:link w:val="HeaderChar"/>
    <w:uiPriority w:val="99"/>
    <w:unhideWhenUsed/>
    <w:rsid w:val="00D3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83"/>
  </w:style>
  <w:style w:type="paragraph" w:styleId="Footer">
    <w:name w:val="footer"/>
    <w:basedOn w:val="Normal"/>
    <w:link w:val="FooterChar"/>
    <w:uiPriority w:val="99"/>
    <w:unhideWhenUsed/>
    <w:rsid w:val="00D3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83"/>
  </w:style>
  <w:style w:type="character" w:styleId="FollowedHyperlink">
    <w:name w:val="FollowedHyperlink"/>
    <w:basedOn w:val="DefaultParagraphFont"/>
    <w:uiPriority w:val="99"/>
    <w:semiHidden/>
    <w:unhideWhenUsed/>
    <w:rsid w:val="00251AD3"/>
    <w:rPr>
      <w:color w:val="954F72" w:themeColor="followedHyperlink"/>
      <w:u w:val="single"/>
    </w:rPr>
  </w:style>
  <w:style w:type="paragraph" w:styleId="FootnoteText">
    <w:name w:val="footnote text"/>
    <w:basedOn w:val="Normal"/>
    <w:link w:val="FootnoteTextChar"/>
    <w:uiPriority w:val="99"/>
    <w:semiHidden/>
    <w:unhideWhenUsed/>
    <w:rsid w:val="00757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F5D"/>
    <w:rPr>
      <w:sz w:val="20"/>
      <w:szCs w:val="20"/>
    </w:rPr>
  </w:style>
  <w:style w:type="character" w:styleId="FootnoteReference">
    <w:name w:val="footnote reference"/>
    <w:basedOn w:val="DefaultParagraphFont"/>
    <w:uiPriority w:val="99"/>
    <w:semiHidden/>
    <w:unhideWhenUsed/>
    <w:rsid w:val="00757F5D"/>
    <w:rPr>
      <w:vertAlign w:val="superscript"/>
    </w:rPr>
  </w:style>
  <w:style w:type="paragraph" w:styleId="Caption">
    <w:name w:val="caption"/>
    <w:basedOn w:val="Normal"/>
    <w:next w:val="Normal"/>
    <w:uiPriority w:val="35"/>
    <w:unhideWhenUsed/>
    <w:qFormat/>
    <w:rsid w:val="00D92D92"/>
    <w:pPr>
      <w:spacing w:after="200" w:line="240" w:lineRule="auto"/>
    </w:pPr>
    <w:rPr>
      <w:i/>
      <w:iCs/>
      <w:color w:val="44546A" w:themeColor="text2"/>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48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75D0"/>
    <w:rPr>
      <w:color w:val="0563C1" w:themeColor="hyperlink"/>
      <w:u w:val="single"/>
    </w:rPr>
  </w:style>
  <w:style w:type="paragraph" w:styleId="Header">
    <w:name w:val="header"/>
    <w:basedOn w:val="Normal"/>
    <w:link w:val="HeaderChar"/>
    <w:uiPriority w:val="99"/>
    <w:unhideWhenUsed/>
    <w:rsid w:val="00D310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1083"/>
  </w:style>
  <w:style w:type="paragraph" w:styleId="Footer">
    <w:name w:val="footer"/>
    <w:basedOn w:val="Normal"/>
    <w:link w:val="FooterChar"/>
    <w:uiPriority w:val="99"/>
    <w:unhideWhenUsed/>
    <w:rsid w:val="00D310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1083"/>
  </w:style>
  <w:style w:type="character" w:styleId="FollowedHyperlink">
    <w:name w:val="FollowedHyperlink"/>
    <w:basedOn w:val="DefaultParagraphFont"/>
    <w:uiPriority w:val="99"/>
    <w:semiHidden/>
    <w:unhideWhenUsed/>
    <w:rsid w:val="00251AD3"/>
    <w:rPr>
      <w:color w:val="954F72" w:themeColor="followedHyperlink"/>
      <w:u w:val="single"/>
    </w:rPr>
  </w:style>
  <w:style w:type="paragraph" w:styleId="FootnoteText">
    <w:name w:val="footnote text"/>
    <w:basedOn w:val="Normal"/>
    <w:link w:val="FootnoteTextChar"/>
    <w:uiPriority w:val="99"/>
    <w:semiHidden/>
    <w:unhideWhenUsed/>
    <w:rsid w:val="00757F5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7F5D"/>
    <w:rPr>
      <w:sz w:val="20"/>
      <w:szCs w:val="20"/>
    </w:rPr>
  </w:style>
  <w:style w:type="character" w:styleId="FootnoteReference">
    <w:name w:val="footnote reference"/>
    <w:basedOn w:val="DefaultParagraphFont"/>
    <w:uiPriority w:val="99"/>
    <w:semiHidden/>
    <w:unhideWhenUsed/>
    <w:rsid w:val="00757F5D"/>
    <w:rPr>
      <w:vertAlign w:val="superscript"/>
    </w:rPr>
  </w:style>
  <w:style w:type="paragraph" w:styleId="Caption">
    <w:name w:val="caption"/>
    <w:basedOn w:val="Normal"/>
    <w:next w:val="Normal"/>
    <w:uiPriority w:val="35"/>
    <w:unhideWhenUsed/>
    <w:qFormat/>
    <w:rsid w:val="00D92D92"/>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library.cqpress.com/cqweekly/weeklyreport112-000004009183" TargetMode="External"/><Relationship Id="rId12" Type="http://schemas.openxmlformats.org/officeDocument/2006/relationships/hyperlink" Target="http://library.cqpress.com/cqweekly/weeklyreport112-000004009188" TargetMode="External"/><Relationship Id="rId13" Type="http://schemas.openxmlformats.org/officeDocument/2006/relationships/hyperlink" Target="https://www.whitehouse.gov/omb/budget/Historicals" TargetMode="External"/><Relationship Id="rId14" Type="http://schemas.openxmlformats.org/officeDocument/2006/relationships/hyperlink" Target="http://library.cqpress.com/cqweekly/weeklyreport112-000003788844" TargetMode="External"/><Relationship Id="rId15" Type="http://schemas.openxmlformats.org/officeDocument/2006/relationships/hyperlink" Target="http://library.cqpress.com/cqweekly/weeklyreport112-000004009182" TargetMode="External"/><Relationship Id="rId16" Type="http://schemas.openxmlformats.org/officeDocument/2006/relationships/hyperlink" Target="http://www.tradingeconomics.com/united-states/gdp" TargetMode="External"/><Relationship Id="rId17" Type="http://schemas.openxmlformats.org/officeDocument/2006/relationships/header" Target="header1.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CEB79A95-34EE-3545-ADA5-468A27A03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4503</Words>
  <Characters>25672</Characters>
  <Application>Microsoft Macintosh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Tomlinson</dc:creator>
  <cp:keywords/>
  <dc:description/>
  <cp:lastModifiedBy>Carl Palmer</cp:lastModifiedBy>
  <cp:revision>2</cp:revision>
  <dcterms:created xsi:type="dcterms:W3CDTF">2016-02-19T18:06:00Z</dcterms:created>
  <dcterms:modified xsi:type="dcterms:W3CDTF">2016-02-19T18:06:00Z</dcterms:modified>
</cp:coreProperties>
</file>